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AEF" w:rsidRDefault="00E95C53" w:rsidP="00FD5AEF">
      <w:pPr>
        <w:tabs>
          <w:tab w:val="left" w:pos="2835"/>
          <w:tab w:val="right" w:pos="10348"/>
        </w:tabs>
        <w:spacing w:before="0" w:after="120"/>
        <w:rPr>
          <w:rFonts w:cs="Arial"/>
          <w:b/>
        </w:rPr>
      </w:pPr>
      <w:r w:rsidRPr="005A7A71">
        <w:rPr>
          <w:rFonts w:cs="Arial"/>
        </w:rPr>
        <w:t>Listening Comprehension</w:t>
      </w:r>
      <w:r w:rsidR="005A7A71">
        <w:rPr>
          <w:rFonts w:cs="Arial"/>
        </w:rPr>
        <w:t xml:space="preserve">: </w:t>
      </w:r>
      <w:r w:rsidR="00A64F57">
        <w:rPr>
          <w:rFonts w:cs="Arial"/>
          <w:b/>
        </w:rPr>
        <w:t>Gender Divide</w:t>
      </w:r>
    </w:p>
    <w:p w:rsidR="00AC34A8" w:rsidRPr="005A7A71" w:rsidRDefault="00AC34A8" w:rsidP="00FD5AEF">
      <w:pPr>
        <w:tabs>
          <w:tab w:val="left" w:pos="2835"/>
          <w:tab w:val="right" w:pos="10348"/>
        </w:tabs>
        <w:spacing w:before="0" w:after="120"/>
        <w:rPr>
          <w:rFonts w:cs="Arial"/>
        </w:rPr>
      </w:pPr>
      <w:r>
        <w:rPr>
          <w:rFonts w:cs="Arial"/>
          <w:b/>
        </w:rPr>
        <w:t>4 Aufgaben, Passagen, Punkte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right w:w="198" w:type="dxa"/>
        </w:tblCellMar>
        <w:tblLook w:val="04A0"/>
      </w:tblPr>
      <w:tblGrid>
        <w:gridCol w:w="1809"/>
        <w:gridCol w:w="2835"/>
        <w:gridCol w:w="5812"/>
      </w:tblGrid>
      <w:tr w:rsidR="00FD5AEF" w:rsidRPr="00C23810" w:rsidTr="00635CCC">
        <w:tc>
          <w:tcPr>
            <w:tcW w:w="4644" w:type="dxa"/>
            <w:gridSpan w:val="2"/>
            <w:tcBorders>
              <w:right w:val="nil"/>
            </w:tcBorders>
            <w:vAlign w:val="center"/>
          </w:tcPr>
          <w:p w:rsidR="00FD5AEF" w:rsidRPr="009E6813" w:rsidRDefault="00FD5AEF" w:rsidP="00635CCC">
            <w:pPr>
              <w:spacing w:before="20" w:after="20"/>
              <w:jc w:val="center"/>
              <w:rPr>
                <w:rFonts w:cs="Arial"/>
              </w:rPr>
            </w:pPr>
            <w:r w:rsidRPr="009E6813">
              <w:rPr>
                <w:rFonts w:cs="Arial"/>
              </w:rPr>
              <w:t>ca.</w:t>
            </w:r>
          </w:p>
        </w:tc>
        <w:tc>
          <w:tcPr>
            <w:tcW w:w="5812" w:type="dxa"/>
            <w:tcBorders>
              <w:left w:val="nil"/>
            </w:tcBorders>
            <w:vAlign w:val="center"/>
          </w:tcPr>
          <w:p w:rsidR="00FD5AEF" w:rsidRPr="009E6813" w:rsidRDefault="00FD5AEF" w:rsidP="00635CCC">
            <w:pPr>
              <w:spacing w:before="20" w:after="20"/>
              <w:rPr>
                <w:rFonts w:cs="Arial"/>
                <w:b/>
              </w:rPr>
            </w:pPr>
          </w:p>
        </w:tc>
      </w:tr>
      <w:tr w:rsidR="00FD5AEF" w:rsidRPr="00C23810" w:rsidTr="00635CCC">
        <w:tc>
          <w:tcPr>
            <w:tcW w:w="1809" w:type="dxa"/>
            <w:vAlign w:val="center"/>
          </w:tcPr>
          <w:p w:rsidR="00FD5AEF" w:rsidRPr="009E6813" w:rsidRDefault="00FD5AEF" w:rsidP="00635CCC">
            <w:pPr>
              <w:spacing w:before="20" w:after="20"/>
              <w:rPr>
                <w:rFonts w:cs="Arial"/>
              </w:rPr>
            </w:pPr>
            <w:r w:rsidRPr="009E6813">
              <w:rPr>
                <w:rFonts w:cs="Arial"/>
              </w:rPr>
              <w:t>Minuten</w:t>
            </w:r>
          </w:p>
        </w:tc>
        <w:tc>
          <w:tcPr>
            <w:tcW w:w="2835" w:type="dxa"/>
            <w:vAlign w:val="center"/>
          </w:tcPr>
          <w:p w:rsidR="00FD5AEF" w:rsidRPr="007074BC" w:rsidRDefault="007074BC" w:rsidP="00635CCC">
            <w:pPr>
              <w:spacing w:before="20" w:after="20"/>
              <w:jc w:val="center"/>
              <w:rPr>
                <w:rFonts w:cs="Arial"/>
                <w:color w:val="FF0000"/>
              </w:rPr>
            </w:pPr>
            <w:r w:rsidRPr="007074BC">
              <w:rPr>
                <w:rFonts w:cs="Arial"/>
                <w:color w:val="FF0000"/>
              </w:rPr>
              <w:t>0</w:t>
            </w:r>
            <w:r w:rsidR="0043170C">
              <w:rPr>
                <w:rFonts w:cs="Arial"/>
                <w:color w:val="FF0000"/>
              </w:rPr>
              <w:t xml:space="preserve"> – </w:t>
            </w:r>
            <w:r w:rsidRPr="007074BC">
              <w:rPr>
                <w:rFonts w:cs="Arial"/>
                <w:color w:val="FF0000"/>
              </w:rPr>
              <w:t>2.25</w:t>
            </w:r>
          </w:p>
        </w:tc>
        <w:tc>
          <w:tcPr>
            <w:tcW w:w="5812" w:type="dxa"/>
            <w:vAlign w:val="center"/>
          </w:tcPr>
          <w:p w:rsidR="00FD5AEF" w:rsidRPr="009E6813" w:rsidRDefault="00FD5AEF" w:rsidP="00635CCC">
            <w:pPr>
              <w:spacing w:before="20" w:after="20"/>
              <w:rPr>
                <w:rFonts w:cs="Arial"/>
                <w:b/>
              </w:rPr>
            </w:pPr>
            <w:r w:rsidRPr="009E6813">
              <w:rPr>
                <w:rFonts w:cs="Arial"/>
                <w:b/>
                <w:color w:val="FF0000"/>
              </w:rPr>
              <w:t>rot</w:t>
            </w:r>
            <w:r w:rsidRPr="009E6813">
              <w:rPr>
                <w:rFonts w:cs="Arial"/>
                <w:b/>
              </w:rPr>
              <w:t xml:space="preserve"> </w:t>
            </w:r>
            <w:r w:rsidRPr="009E6813">
              <w:rPr>
                <w:rFonts w:cs="Arial"/>
              </w:rPr>
              <w:t>gefärbte Aufgaben</w:t>
            </w:r>
            <w:r w:rsidRPr="009E6813">
              <w:rPr>
                <w:rFonts w:cs="Arial"/>
                <w:b/>
              </w:rPr>
              <w:t xml:space="preserve"> </w:t>
            </w:r>
          </w:p>
        </w:tc>
      </w:tr>
      <w:tr w:rsidR="00FD5AEF" w:rsidRPr="00C23810" w:rsidTr="00635CCC">
        <w:tc>
          <w:tcPr>
            <w:tcW w:w="1809" w:type="dxa"/>
            <w:vAlign w:val="center"/>
          </w:tcPr>
          <w:p w:rsidR="00FD5AEF" w:rsidRPr="009E6813" w:rsidRDefault="00FD5AEF" w:rsidP="00635CCC">
            <w:pPr>
              <w:spacing w:before="20" w:after="20"/>
              <w:rPr>
                <w:rFonts w:cs="Arial"/>
              </w:rPr>
            </w:pPr>
            <w:r w:rsidRPr="009E6813">
              <w:rPr>
                <w:rFonts w:cs="Arial"/>
              </w:rPr>
              <w:t>Minuten</w:t>
            </w:r>
          </w:p>
        </w:tc>
        <w:tc>
          <w:tcPr>
            <w:tcW w:w="2835" w:type="dxa"/>
            <w:vAlign w:val="center"/>
          </w:tcPr>
          <w:p w:rsidR="00FD5AEF" w:rsidRPr="000B41DC" w:rsidRDefault="000B41DC" w:rsidP="00635CCC">
            <w:pPr>
              <w:spacing w:before="20" w:after="20"/>
              <w:jc w:val="center"/>
              <w:rPr>
                <w:rFonts w:cs="Arial"/>
                <w:color w:val="0000FF"/>
              </w:rPr>
            </w:pPr>
            <w:r w:rsidRPr="000B41DC">
              <w:rPr>
                <w:rFonts w:cs="Arial"/>
                <w:color w:val="0000FF"/>
              </w:rPr>
              <w:t>2.30</w:t>
            </w:r>
            <w:r w:rsidR="0043170C">
              <w:rPr>
                <w:rFonts w:cs="Arial"/>
                <w:color w:val="0000FF"/>
              </w:rPr>
              <w:t xml:space="preserve"> –</w:t>
            </w:r>
            <w:r w:rsidRPr="000B41DC">
              <w:rPr>
                <w:rFonts w:cs="Arial"/>
                <w:color w:val="0000FF"/>
              </w:rPr>
              <w:t>3.</w:t>
            </w:r>
            <w:r w:rsidR="007731EB">
              <w:rPr>
                <w:rFonts w:cs="Arial"/>
                <w:color w:val="0000FF"/>
              </w:rPr>
              <w:t>25</w:t>
            </w:r>
          </w:p>
        </w:tc>
        <w:tc>
          <w:tcPr>
            <w:tcW w:w="5812" w:type="dxa"/>
            <w:vAlign w:val="center"/>
          </w:tcPr>
          <w:p w:rsidR="00FD5AEF" w:rsidRPr="009E6813" w:rsidRDefault="00FD5AEF" w:rsidP="00635CCC">
            <w:pPr>
              <w:spacing w:before="20" w:after="20"/>
              <w:rPr>
                <w:rFonts w:cs="Arial"/>
                <w:b/>
              </w:rPr>
            </w:pPr>
            <w:r w:rsidRPr="009E6813">
              <w:rPr>
                <w:rFonts w:cs="Arial"/>
                <w:b/>
                <w:color w:val="3333FF"/>
              </w:rPr>
              <w:t>blau</w:t>
            </w:r>
            <w:r w:rsidRPr="009E6813">
              <w:rPr>
                <w:rFonts w:cs="Arial"/>
                <w:b/>
              </w:rPr>
              <w:t xml:space="preserve"> </w:t>
            </w:r>
            <w:r w:rsidRPr="009E6813">
              <w:rPr>
                <w:rFonts w:cs="Arial"/>
              </w:rPr>
              <w:t>gefärbte Aufgaben</w:t>
            </w:r>
          </w:p>
        </w:tc>
      </w:tr>
      <w:tr w:rsidR="00FD5AEF" w:rsidRPr="00C23810" w:rsidTr="00635CCC">
        <w:tc>
          <w:tcPr>
            <w:tcW w:w="1809" w:type="dxa"/>
            <w:vAlign w:val="center"/>
          </w:tcPr>
          <w:p w:rsidR="00FD5AEF" w:rsidRPr="009E6813" w:rsidRDefault="00FD5AEF" w:rsidP="00635CCC">
            <w:pPr>
              <w:spacing w:before="20" w:after="20"/>
              <w:rPr>
                <w:rFonts w:cs="Arial"/>
              </w:rPr>
            </w:pPr>
            <w:r w:rsidRPr="009E6813">
              <w:rPr>
                <w:rFonts w:cs="Arial"/>
              </w:rPr>
              <w:t>Minuten</w:t>
            </w:r>
          </w:p>
        </w:tc>
        <w:tc>
          <w:tcPr>
            <w:tcW w:w="2835" w:type="dxa"/>
            <w:vAlign w:val="center"/>
          </w:tcPr>
          <w:p w:rsidR="00FD5AEF" w:rsidRPr="00BF34EA" w:rsidRDefault="00BF34EA" w:rsidP="00635CCC">
            <w:pPr>
              <w:spacing w:before="20" w:after="20"/>
              <w:jc w:val="center"/>
              <w:rPr>
                <w:rFonts w:cs="Arial"/>
                <w:b/>
                <w:color w:val="00B050"/>
              </w:rPr>
            </w:pPr>
            <w:r>
              <w:rPr>
                <w:rFonts w:cs="Arial"/>
                <w:b/>
                <w:color w:val="00B050"/>
              </w:rPr>
              <w:t>3.30</w:t>
            </w:r>
            <w:r w:rsidR="0043170C">
              <w:rPr>
                <w:rFonts w:cs="Arial"/>
                <w:b/>
                <w:color w:val="00B050"/>
              </w:rPr>
              <w:t xml:space="preserve"> – 7.00 </w:t>
            </w:r>
          </w:p>
        </w:tc>
        <w:tc>
          <w:tcPr>
            <w:tcW w:w="5812" w:type="dxa"/>
            <w:vAlign w:val="center"/>
          </w:tcPr>
          <w:p w:rsidR="00FD5AEF" w:rsidRPr="009E6813" w:rsidRDefault="00FD5AEF" w:rsidP="00635CCC">
            <w:pPr>
              <w:spacing w:before="20" w:after="20"/>
              <w:rPr>
                <w:rFonts w:cs="Arial"/>
                <w:b/>
              </w:rPr>
            </w:pPr>
            <w:r w:rsidRPr="009E6813">
              <w:rPr>
                <w:rFonts w:cs="Arial"/>
                <w:b/>
                <w:color w:val="00B050"/>
              </w:rPr>
              <w:t>grün</w:t>
            </w:r>
            <w:r w:rsidRPr="009E6813">
              <w:rPr>
                <w:rFonts w:cs="Arial"/>
                <w:b/>
              </w:rPr>
              <w:t xml:space="preserve"> </w:t>
            </w:r>
            <w:r w:rsidRPr="009E6813">
              <w:rPr>
                <w:rFonts w:cs="Arial"/>
              </w:rPr>
              <w:t>gefärbte Aufgaben</w:t>
            </w:r>
          </w:p>
        </w:tc>
      </w:tr>
      <w:tr w:rsidR="00FD5AEF" w:rsidRPr="00C23810" w:rsidTr="00635CCC">
        <w:tc>
          <w:tcPr>
            <w:tcW w:w="1809" w:type="dxa"/>
            <w:vAlign w:val="center"/>
          </w:tcPr>
          <w:p w:rsidR="00FD5AEF" w:rsidRPr="009E6813" w:rsidRDefault="00FD5AEF" w:rsidP="00635CCC">
            <w:pPr>
              <w:spacing w:before="20" w:after="20"/>
              <w:rPr>
                <w:rFonts w:cs="Arial"/>
              </w:rPr>
            </w:pPr>
            <w:r w:rsidRPr="009E6813">
              <w:rPr>
                <w:rFonts w:cs="Arial"/>
              </w:rPr>
              <w:t>Minuten</w:t>
            </w:r>
          </w:p>
        </w:tc>
        <w:tc>
          <w:tcPr>
            <w:tcW w:w="2835" w:type="dxa"/>
            <w:vAlign w:val="center"/>
          </w:tcPr>
          <w:p w:rsidR="00FD5AEF" w:rsidRPr="000C71DB" w:rsidRDefault="000C71DB" w:rsidP="00635CCC">
            <w:pPr>
              <w:spacing w:before="20" w:after="20"/>
              <w:jc w:val="center"/>
              <w:rPr>
                <w:rFonts w:cs="Arial"/>
                <w:b/>
              </w:rPr>
            </w:pPr>
            <w:r w:rsidRPr="000C71DB">
              <w:rPr>
                <w:rFonts w:cs="Arial"/>
                <w:b/>
              </w:rPr>
              <w:t>7.05</w:t>
            </w:r>
            <w:r w:rsidR="0043170C">
              <w:rPr>
                <w:rFonts w:cs="Arial"/>
                <w:b/>
              </w:rPr>
              <w:t xml:space="preserve"> – 8.50</w:t>
            </w:r>
          </w:p>
        </w:tc>
        <w:tc>
          <w:tcPr>
            <w:tcW w:w="5812" w:type="dxa"/>
            <w:vAlign w:val="center"/>
          </w:tcPr>
          <w:p w:rsidR="00FD5AEF" w:rsidRPr="009E6813" w:rsidRDefault="00FD5AEF" w:rsidP="00635CCC">
            <w:pPr>
              <w:spacing w:before="20" w:after="20"/>
              <w:rPr>
                <w:rFonts w:cs="Arial"/>
                <w:b/>
              </w:rPr>
            </w:pPr>
            <w:r w:rsidRPr="009E6813">
              <w:rPr>
                <w:rFonts w:cs="Arial"/>
                <w:b/>
              </w:rPr>
              <w:t xml:space="preserve">automatisch </w:t>
            </w:r>
            <w:r w:rsidRPr="009E6813">
              <w:rPr>
                <w:rFonts w:cs="Arial"/>
              </w:rPr>
              <w:t>gefärbte Aufgaben</w:t>
            </w:r>
          </w:p>
        </w:tc>
      </w:tr>
    </w:tbl>
    <w:p w:rsidR="00FD5AEF" w:rsidRDefault="00FD5AEF" w:rsidP="00BA4CCC">
      <w:pPr>
        <w:tabs>
          <w:tab w:val="left" w:pos="2835"/>
          <w:tab w:val="right" w:pos="10348"/>
        </w:tabs>
        <w:spacing w:before="0" w:after="0"/>
        <w:rPr>
          <w:rFonts w:cs="Arial"/>
        </w:rPr>
      </w:pPr>
    </w:p>
    <w:p w:rsidR="00BA4CCC" w:rsidRDefault="0017450E" w:rsidP="00E66D37">
      <w:pPr>
        <w:tabs>
          <w:tab w:val="left" w:pos="2835"/>
          <w:tab w:val="right" w:pos="10348"/>
        </w:tabs>
        <w:spacing w:before="0" w:after="120"/>
        <w:rPr>
          <w:rFonts w:cs="Arial"/>
        </w:rPr>
      </w:pPr>
      <w:r w:rsidRPr="00AC1212">
        <w:rPr>
          <w:rFonts w:cs="Arial"/>
          <w:u w:val="single"/>
        </w:rPr>
        <w:t>Für Lehrer</w:t>
      </w:r>
      <w:r>
        <w:rPr>
          <w:rFonts w:cs="Arial"/>
        </w:rPr>
        <w:t xml:space="preserve">: </w:t>
      </w:r>
      <w:r w:rsidR="005A7A71">
        <w:rPr>
          <w:rFonts w:cs="Arial"/>
        </w:rPr>
        <w:t>Überblick darüber, welche Passagen ein Kurs hören muss, um die entsprechend g</w:t>
      </w:r>
      <w:r w:rsidR="005A7A71">
        <w:rPr>
          <w:rFonts w:cs="Arial"/>
        </w:rPr>
        <w:t>e</w:t>
      </w:r>
      <w:r w:rsidR="005A7A71">
        <w:rPr>
          <w:rFonts w:cs="Arial"/>
        </w:rPr>
        <w:t xml:space="preserve">färbten Aufgaben lösen zu können. </w:t>
      </w:r>
      <w:r w:rsidR="00FD5AEF">
        <w:rPr>
          <w:rFonts w:cs="Arial"/>
        </w:rPr>
        <w:t xml:space="preserve">Dazu in der </w:t>
      </w:r>
      <w:r w:rsidR="00FD5AEF" w:rsidRPr="00E66D37">
        <w:rPr>
          <w:rFonts w:cs="Arial"/>
        </w:rPr>
        <w:t xml:space="preserve">Spalte rechts </w:t>
      </w:r>
      <w:r w:rsidR="00FD5AEF">
        <w:rPr>
          <w:rFonts w:cs="Arial"/>
        </w:rPr>
        <w:t>jeweils die höchste erreichbare Punktzahl pro Aufgabe</w:t>
      </w:r>
      <w:r w:rsidR="00FD5AEF" w:rsidRPr="00E66D37">
        <w:rPr>
          <w:rFonts w:cs="Arial"/>
        </w:rPr>
        <w:t>.</w:t>
      </w:r>
      <w:r w:rsidR="002B7F3B">
        <w:rPr>
          <w:rFonts w:cs="Arial"/>
        </w:rPr>
        <w:t xml:space="preserve"> </w:t>
      </w:r>
    </w:p>
    <w:p w:rsidR="005A7A71" w:rsidRDefault="002B7F3B" w:rsidP="00E66D37">
      <w:pPr>
        <w:tabs>
          <w:tab w:val="left" w:pos="2835"/>
          <w:tab w:val="right" w:pos="10348"/>
        </w:tabs>
        <w:spacing w:before="0" w:after="120"/>
        <w:rPr>
          <w:rFonts w:cs="Arial"/>
        </w:rPr>
      </w:pPr>
      <w:r>
        <w:rPr>
          <w:rFonts w:cs="Arial"/>
        </w:rPr>
        <w:t xml:space="preserve">Bei den MCT-Aufgaben, </w:t>
      </w:r>
      <w:r w:rsidR="00AC1212">
        <w:rPr>
          <w:rFonts w:cs="Arial"/>
        </w:rPr>
        <w:t>5</w:t>
      </w:r>
      <w:r w:rsidR="002A7612">
        <w:rPr>
          <w:rFonts w:cs="Arial"/>
        </w:rPr>
        <w:t>, 10, 15 und 16</w:t>
      </w:r>
      <w:r w:rsidR="00AE07E5">
        <w:rPr>
          <w:rFonts w:cs="Arial"/>
        </w:rPr>
        <w:t>,</w:t>
      </w:r>
      <w:r>
        <w:rPr>
          <w:rFonts w:cs="Arial"/>
        </w:rPr>
        <w:t xml:space="preserve"> werden jeweils alle richtigerweise angekreuzten wie auch richtigerweise nicht angekreuzten Optionen als Punkt gezählt. Denn sonst </w:t>
      </w:r>
      <w:r w:rsidR="00AE07E5">
        <w:rPr>
          <w:rFonts w:cs="Arial"/>
        </w:rPr>
        <w:t xml:space="preserve">böte es </w:t>
      </w:r>
      <w:r>
        <w:rPr>
          <w:rFonts w:cs="Arial"/>
        </w:rPr>
        <w:t xml:space="preserve">sich an, einfach alles anzukreuzen, um die volle Punktzahl zu erreichen. </w:t>
      </w:r>
    </w:p>
    <w:p w:rsidR="00C37788" w:rsidRDefault="00C37788" w:rsidP="00FD5AEF">
      <w:pPr>
        <w:tabs>
          <w:tab w:val="left" w:pos="2835"/>
          <w:tab w:val="right" w:pos="10348"/>
        </w:tabs>
        <w:spacing w:before="0" w:after="120"/>
        <w:rPr>
          <w:rFonts w:cs="Arial"/>
        </w:rPr>
      </w:pPr>
      <w:r>
        <w:rPr>
          <w:rFonts w:cs="Arial"/>
        </w:rPr>
        <w:t xml:space="preserve">Auf der </w:t>
      </w:r>
      <w:r w:rsidR="00FD5AEF">
        <w:rPr>
          <w:rFonts w:cs="Arial"/>
        </w:rPr>
        <w:t>folgenden</w:t>
      </w:r>
      <w:r>
        <w:rPr>
          <w:rFonts w:cs="Arial"/>
        </w:rPr>
        <w:t xml:space="preserve"> Seite die Tabelle „Timeline der Sendung“, die einen grafisch entsprechend kol</w:t>
      </w:r>
      <w:r>
        <w:rPr>
          <w:rFonts w:cs="Arial"/>
        </w:rPr>
        <w:t>o</w:t>
      </w:r>
      <w:r>
        <w:rPr>
          <w:rFonts w:cs="Arial"/>
        </w:rPr>
        <w:t>rierten Überblick über die einschlägigen Passagen und die darauf bezogenen Fragen gibt.</w:t>
      </w:r>
    </w:p>
    <w:tbl>
      <w:tblPr>
        <w:tblW w:w="1020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8789"/>
        <w:gridCol w:w="709"/>
        <w:gridCol w:w="709"/>
      </w:tblGrid>
      <w:tr w:rsidR="00A61650" w:rsidRPr="00135633" w:rsidTr="00034178">
        <w:trPr>
          <w:trHeight w:val="113"/>
        </w:trPr>
        <w:tc>
          <w:tcPr>
            <w:tcW w:w="8789" w:type="dxa"/>
            <w:tcBorders>
              <w:top w:val="single" w:sz="4" w:space="0" w:color="auto"/>
              <w:bottom w:val="single" w:sz="4" w:space="0" w:color="auto"/>
            </w:tcBorders>
            <w:vAlign w:val="center"/>
          </w:tcPr>
          <w:p w:rsidR="00A61650" w:rsidRPr="00AC1212" w:rsidRDefault="00A61650" w:rsidP="00135633">
            <w:pPr>
              <w:spacing w:before="20" w:after="20"/>
              <w:ind w:left="398"/>
              <w:rPr>
                <w:rFonts w:cs="Arial"/>
              </w:rPr>
            </w:pPr>
          </w:p>
        </w:tc>
        <w:tc>
          <w:tcPr>
            <w:tcW w:w="709" w:type="dxa"/>
            <w:tcBorders>
              <w:top w:val="single" w:sz="4" w:space="0" w:color="auto"/>
              <w:bottom w:val="single" w:sz="4" w:space="0" w:color="auto"/>
            </w:tcBorders>
            <w:vAlign w:val="center"/>
          </w:tcPr>
          <w:p w:rsidR="00A61650" w:rsidRPr="003E7B26" w:rsidRDefault="00A61650" w:rsidP="00954846">
            <w:pPr>
              <w:spacing w:before="20" w:after="20"/>
              <w:ind w:left="114"/>
              <w:jc w:val="center"/>
              <w:rPr>
                <w:rFonts w:cs="Arial"/>
              </w:rPr>
            </w:pPr>
          </w:p>
        </w:tc>
        <w:tc>
          <w:tcPr>
            <w:tcW w:w="709" w:type="dxa"/>
            <w:tcBorders>
              <w:top w:val="single" w:sz="4" w:space="0" w:color="auto"/>
              <w:bottom w:val="single" w:sz="4" w:space="0" w:color="auto"/>
            </w:tcBorders>
            <w:vAlign w:val="center"/>
          </w:tcPr>
          <w:p w:rsidR="00A61650" w:rsidRPr="00135633" w:rsidRDefault="00A61650" w:rsidP="004E0152">
            <w:pPr>
              <w:spacing w:before="20" w:after="20"/>
              <w:ind w:left="114"/>
              <w:jc w:val="center"/>
              <w:rPr>
                <w:rFonts w:cs="Arial"/>
              </w:rPr>
            </w:pPr>
            <w:r>
              <w:rPr>
                <w:rFonts w:cs="Arial"/>
              </w:rPr>
              <w:sym w:font="Wingdings" w:char="F0F2"/>
            </w:r>
          </w:p>
        </w:tc>
      </w:tr>
      <w:tr w:rsidR="00A61650" w:rsidRPr="00751EC3" w:rsidTr="00034178">
        <w:trPr>
          <w:trHeight w:val="113"/>
        </w:trPr>
        <w:tc>
          <w:tcPr>
            <w:tcW w:w="8789" w:type="dxa"/>
            <w:tcBorders>
              <w:top w:val="single" w:sz="4" w:space="0" w:color="auto"/>
              <w:bottom w:val="single" w:sz="4" w:space="0" w:color="auto"/>
            </w:tcBorders>
            <w:vAlign w:val="center"/>
          </w:tcPr>
          <w:p w:rsidR="00A61650" w:rsidRPr="002E2AA1" w:rsidRDefault="003E7B26" w:rsidP="00751EC3">
            <w:pPr>
              <w:pStyle w:val="Listenabsatz"/>
              <w:numPr>
                <w:ilvl w:val="0"/>
                <w:numId w:val="9"/>
              </w:numPr>
              <w:spacing w:before="20" w:after="20"/>
              <w:ind w:left="539" w:hanging="141"/>
              <w:rPr>
                <w:rFonts w:cs="Arial"/>
                <w:color w:val="FF0000"/>
                <w:lang w:val="en-GB"/>
              </w:rPr>
            </w:pPr>
            <w:r w:rsidRPr="002E2AA1">
              <w:rPr>
                <w:rFonts w:cs="Arial"/>
                <w:color w:val="FF0000"/>
                <w:lang w:val="en-GB"/>
              </w:rPr>
              <w:t>Change is</w:t>
            </w:r>
            <w:r w:rsidR="00751EC3" w:rsidRPr="002E2AA1">
              <w:rPr>
                <w:rFonts w:cs="Arial"/>
                <w:color w:val="FF0000"/>
                <w:lang w:val="en-GB"/>
              </w:rPr>
              <w:t>...</w:t>
            </w:r>
            <w:r w:rsidRPr="002E2AA1">
              <w:rPr>
                <w:rFonts w:cs="Arial"/>
                <w:color w:val="FF0000"/>
                <w:lang w:val="en-GB"/>
              </w:rPr>
              <w:t xml:space="preserve"> </w:t>
            </w:r>
          </w:p>
        </w:tc>
        <w:tc>
          <w:tcPr>
            <w:tcW w:w="709" w:type="dxa"/>
            <w:tcBorders>
              <w:top w:val="single" w:sz="4" w:space="0" w:color="auto"/>
              <w:bottom w:val="single" w:sz="4" w:space="0" w:color="auto"/>
            </w:tcBorders>
            <w:vAlign w:val="center"/>
          </w:tcPr>
          <w:p w:rsidR="00A61650" w:rsidRPr="003E7B26" w:rsidRDefault="00A61650" w:rsidP="00954846">
            <w:pPr>
              <w:spacing w:before="20" w:after="20"/>
              <w:ind w:left="114"/>
              <w:jc w:val="center"/>
              <w:rPr>
                <w:rFonts w:cs="Arial"/>
                <w:lang w:val="en-GB"/>
              </w:rPr>
            </w:pPr>
          </w:p>
        </w:tc>
        <w:tc>
          <w:tcPr>
            <w:tcW w:w="709" w:type="dxa"/>
            <w:tcBorders>
              <w:top w:val="single" w:sz="4" w:space="0" w:color="auto"/>
              <w:bottom w:val="single" w:sz="4" w:space="0" w:color="auto"/>
            </w:tcBorders>
            <w:vAlign w:val="center"/>
          </w:tcPr>
          <w:p w:rsidR="00A61650" w:rsidRPr="00A61650" w:rsidRDefault="00751EC3" w:rsidP="004E0152">
            <w:pPr>
              <w:spacing w:before="20" w:after="20"/>
              <w:ind w:left="114"/>
              <w:jc w:val="center"/>
              <w:rPr>
                <w:rFonts w:cs="Arial"/>
                <w:lang w:val="en-GB"/>
              </w:rPr>
            </w:pPr>
            <w:r>
              <w:rPr>
                <w:rFonts w:cs="Arial"/>
                <w:lang w:val="en-GB"/>
              </w:rPr>
              <w:t>1</w:t>
            </w:r>
          </w:p>
        </w:tc>
      </w:tr>
      <w:tr w:rsidR="00A61650" w:rsidRPr="00751EC3" w:rsidTr="00034178">
        <w:trPr>
          <w:trHeight w:val="113"/>
        </w:trPr>
        <w:tc>
          <w:tcPr>
            <w:tcW w:w="8789" w:type="dxa"/>
            <w:tcBorders>
              <w:top w:val="nil"/>
              <w:bottom w:val="single" w:sz="4" w:space="0" w:color="auto"/>
            </w:tcBorders>
            <w:vAlign w:val="center"/>
          </w:tcPr>
          <w:p w:rsidR="00A61650" w:rsidRPr="002E2AA1" w:rsidRDefault="003E7B26" w:rsidP="00751EC3">
            <w:pPr>
              <w:pStyle w:val="Listenabsatz"/>
              <w:numPr>
                <w:ilvl w:val="0"/>
                <w:numId w:val="9"/>
              </w:numPr>
              <w:spacing w:before="20" w:after="20"/>
              <w:ind w:left="539" w:hanging="141"/>
              <w:rPr>
                <w:rFonts w:cs="Arial"/>
                <w:color w:val="FF0000"/>
                <w:lang w:val="en-GB"/>
              </w:rPr>
            </w:pPr>
            <w:r w:rsidRPr="002E2AA1">
              <w:rPr>
                <w:rFonts w:cs="Arial"/>
                <w:color w:val="FF0000"/>
                <w:lang w:val="en-GB"/>
              </w:rPr>
              <w:t>Ladies and</w:t>
            </w:r>
            <w:r w:rsidR="00751EC3" w:rsidRPr="002E2AA1">
              <w:rPr>
                <w:rFonts w:cs="Arial"/>
                <w:color w:val="FF0000"/>
                <w:lang w:val="en-GB"/>
              </w:rPr>
              <w:t>...</w:t>
            </w:r>
            <w:r w:rsidRPr="002E2AA1">
              <w:rPr>
                <w:rFonts w:cs="Arial"/>
                <w:color w:val="FF0000"/>
                <w:lang w:val="en-GB"/>
              </w:rPr>
              <w:t xml:space="preserve"> </w:t>
            </w:r>
          </w:p>
        </w:tc>
        <w:tc>
          <w:tcPr>
            <w:tcW w:w="709" w:type="dxa"/>
            <w:tcBorders>
              <w:top w:val="nil"/>
              <w:bottom w:val="single" w:sz="4" w:space="0" w:color="auto"/>
            </w:tcBorders>
            <w:vAlign w:val="center"/>
          </w:tcPr>
          <w:p w:rsidR="00A61650" w:rsidRPr="003E7B26" w:rsidRDefault="00A61650" w:rsidP="00954846">
            <w:pPr>
              <w:spacing w:before="20" w:after="20"/>
              <w:ind w:left="114"/>
              <w:jc w:val="center"/>
              <w:rPr>
                <w:rFonts w:cs="Arial"/>
                <w:lang w:val="en-GB"/>
              </w:rPr>
            </w:pPr>
          </w:p>
        </w:tc>
        <w:tc>
          <w:tcPr>
            <w:tcW w:w="709" w:type="dxa"/>
            <w:tcBorders>
              <w:top w:val="nil"/>
              <w:bottom w:val="single" w:sz="4" w:space="0" w:color="auto"/>
            </w:tcBorders>
            <w:vAlign w:val="center"/>
          </w:tcPr>
          <w:p w:rsidR="00A61650" w:rsidRPr="00A61650" w:rsidRDefault="00751EC3" w:rsidP="004E0152">
            <w:pPr>
              <w:spacing w:before="20" w:after="20"/>
              <w:ind w:left="114"/>
              <w:jc w:val="center"/>
              <w:rPr>
                <w:rFonts w:cs="Arial"/>
                <w:lang w:val="en-GB"/>
              </w:rPr>
            </w:pPr>
            <w:r>
              <w:rPr>
                <w:rFonts w:cs="Arial"/>
                <w:lang w:val="en-GB"/>
              </w:rPr>
              <w:t>1</w:t>
            </w:r>
          </w:p>
        </w:tc>
      </w:tr>
      <w:tr w:rsidR="00A61650" w:rsidRPr="00751EC3" w:rsidTr="00034178">
        <w:trPr>
          <w:trHeight w:val="113"/>
        </w:trPr>
        <w:tc>
          <w:tcPr>
            <w:tcW w:w="8789" w:type="dxa"/>
            <w:tcBorders>
              <w:top w:val="nil"/>
              <w:bottom w:val="single" w:sz="4" w:space="0" w:color="auto"/>
            </w:tcBorders>
            <w:vAlign w:val="center"/>
          </w:tcPr>
          <w:p w:rsidR="00A61650" w:rsidRPr="002E2AA1" w:rsidRDefault="003E7B26" w:rsidP="00751EC3">
            <w:pPr>
              <w:pStyle w:val="Listenabsatz"/>
              <w:numPr>
                <w:ilvl w:val="0"/>
                <w:numId w:val="9"/>
              </w:numPr>
              <w:spacing w:before="20" w:after="20"/>
              <w:ind w:left="539" w:hanging="141"/>
              <w:rPr>
                <w:rFonts w:cs="Arial"/>
                <w:color w:val="FF0000"/>
                <w:lang w:val="en-GB"/>
              </w:rPr>
            </w:pPr>
            <w:r w:rsidRPr="002E2AA1">
              <w:rPr>
                <w:rFonts w:cs="Arial"/>
                <w:color w:val="FF0000"/>
                <w:lang w:val="en-GB"/>
              </w:rPr>
              <w:t>Lads and</w:t>
            </w:r>
            <w:r w:rsidR="00751EC3" w:rsidRPr="002E2AA1">
              <w:rPr>
                <w:rFonts w:cs="Arial"/>
                <w:color w:val="FF0000"/>
                <w:lang w:val="en-GB"/>
              </w:rPr>
              <w:t>...</w:t>
            </w:r>
            <w:r w:rsidRPr="002E2AA1">
              <w:rPr>
                <w:rFonts w:cs="Arial"/>
                <w:color w:val="FF0000"/>
                <w:lang w:val="en-GB"/>
              </w:rPr>
              <w:t xml:space="preserve"> </w:t>
            </w:r>
          </w:p>
        </w:tc>
        <w:tc>
          <w:tcPr>
            <w:tcW w:w="709" w:type="dxa"/>
            <w:tcBorders>
              <w:top w:val="nil"/>
              <w:bottom w:val="single" w:sz="4" w:space="0" w:color="auto"/>
            </w:tcBorders>
            <w:vAlign w:val="center"/>
          </w:tcPr>
          <w:p w:rsidR="00A61650" w:rsidRPr="003E7B26" w:rsidRDefault="00A61650" w:rsidP="00954846">
            <w:pPr>
              <w:spacing w:before="20" w:after="20"/>
              <w:ind w:left="114"/>
              <w:jc w:val="center"/>
              <w:rPr>
                <w:rFonts w:cs="Arial"/>
                <w:lang w:val="en-GB"/>
              </w:rPr>
            </w:pPr>
          </w:p>
        </w:tc>
        <w:tc>
          <w:tcPr>
            <w:tcW w:w="709" w:type="dxa"/>
            <w:tcBorders>
              <w:top w:val="nil"/>
              <w:bottom w:val="single" w:sz="4" w:space="0" w:color="auto"/>
            </w:tcBorders>
            <w:vAlign w:val="center"/>
          </w:tcPr>
          <w:p w:rsidR="00A61650" w:rsidRPr="00A61650" w:rsidRDefault="00751EC3" w:rsidP="004E0152">
            <w:pPr>
              <w:spacing w:before="20" w:after="20"/>
              <w:ind w:left="114"/>
              <w:jc w:val="center"/>
              <w:rPr>
                <w:rFonts w:cs="Arial"/>
                <w:lang w:val="en-GB"/>
              </w:rPr>
            </w:pPr>
            <w:r>
              <w:rPr>
                <w:rFonts w:cs="Arial"/>
                <w:lang w:val="en-GB"/>
              </w:rPr>
              <w:t>1</w:t>
            </w:r>
          </w:p>
        </w:tc>
      </w:tr>
      <w:tr w:rsidR="00A61650" w:rsidRPr="003E7B26" w:rsidTr="00034178">
        <w:trPr>
          <w:trHeight w:val="113"/>
        </w:trPr>
        <w:tc>
          <w:tcPr>
            <w:tcW w:w="8789" w:type="dxa"/>
            <w:vAlign w:val="center"/>
          </w:tcPr>
          <w:p w:rsidR="00A61650" w:rsidRPr="002E2AA1" w:rsidRDefault="003E7B26" w:rsidP="00751EC3">
            <w:pPr>
              <w:numPr>
                <w:ilvl w:val="0"/>
                <w:numId w:val="9"/>
              </w:numPr>
              <w:spacing w:before="20" w:after="20"/>
              <w:ind w:left="539" w:hanging="145"/>
              <w:rPr>
                <w:rFonts w:cs="Arial"/>
                <w:color w:val="FF0000"/>
                <w:lang w:val="en-GB"/>
              </w:rPr>
            </w:pPr>
            <w:r w:rsidRPr="002E2AA1">
              <w:rPr>
                <w:rFonts w:cs="Arial"/>
                <w:color w:val="FF0000"/>
                <w:lang w:val="en-GB"/>
              </w:rPr>
              <w:t>Deborah Cameron is interested in</w:t>
            </w:r>
            <w:r w:rsidR="00751EC3" w:rsidRPr="002E2AA1">
              <w:rPr>
                <w:rFonts w:cs="Arial"/>
                <w:color w:val="FF0000"/>
                <w:lang w:val="en-GB"/>
              </w:rPr>
              <w:t>...</w:t>
            </w:r>
          </w:p>
        </w:tc>
        <w:tc>
          <w:tcPr>
            <w:tcW w:w="709" w:type="dxa"/>
            <w:vAlign w:val="center"/>
          </w:tcPr>
          <w:p w:rsidR="00A61650" w:rsidRPr="003E7B26" w:rsidRDefault="00A61650" w:rsidP="00954846">
            <w:pPr>
              <w:spacing w:before="20" w:after="20"/>
              <w:ind w:left="114"/>
              <w:jc w:val="center"/>
              <w:rPr>
                <w:rFonts w:cs="Arial"/>
                <w:lang w:val="en-GB"/>
              </w:rPr>
            </w:pPr>
          </w:p>
        </w:tc>
        <w:tc>
          <w:tcPr>
            <w:tcW w:w="709" w:type="dxa"/>
            <w:vAlign w:val="center"/>
          </w:tcPr>
          <w:p w:rsidR="00A61650" w:rsidRPr="00A61650" w:rsidRDefault="00751EC3" w:rsidP="004E0152">
            <w:pPr>
              <w:spacing w:before="20" w:after="20"/>
              <w:ind w:left="114"/>
              <w:jc w:val="center"/>
              <w:rPr>
                <w:rFonts w:cs="Arial"/>
                <w:lang w:val="en-GB"/>
              </w:rPr>
            </w:pPr>
            <w:r>
              <w:rPr>
                <w:rFonts w:cs="Arial"/>
                <w:lang w:val="en-GB"/>
              </w:rPr>
              <w:t>1</w:t>
            </w:r>
          </w:p>
        </w:tc>
      </w:tr>
      <w:tr w:rsidR="00A61650" w:rsidRPr="003E7B26" w:rsidTr="00034178">
        <w:trPr>
          <w:trHeight w:val="113"/>
        </w:trPr>
        <w:tc>
          <w:tcPr>
            <w:tcW w:w="8789" w:type="dxa"/>
            <w:vAlign w:val="center"/>
          </w:tcPr>
          <w:p w:rsidR="00A61650" w:rsidRPr="000B41DC" w:rsidRDefault="00751EC3" w:rsidP="00751EC3">
            <w:pPr>
              <w:numPr>
                <w:ilvl w:val="0"/>
                <w:numId w:val="9"/>
              </w:numPr>
              <w:spacing w:before="20" w:after="20"/>
              <w:ind w:left="539" w:hanging="145"/>
              <w:rPr>
                <w:rFonts w:cs="Arial"/>
                <w:color w:val="FF0000"/>
                <w:lang w:val="en-GB"/>
              </w:rPr>
            </w:pPr>
            <w:r w:rsidRPr="000B41DC">
              <w:rPr>
                <w:rFonts w:cs="Arial"/>
                <w:color w:val="FF0000"/>
                <w:lang w:val="en-GB"/>
              </w:rPr>
              <w:t xml:space="preserve">Talking about [...] different ways of expressing themselves... </w:t>
            </w:r>
          </w:p>
        </w:tc>
        <w:tc>
          <w:tcPr>
            <w:tcW w:w="709" w:type="dxa"/>
            <w:vAlign w:val="center"/>
          </w:tcPr>
          <w:p w:rsidR="00A61650" w:rsidRPr="003E7B26" w:rsidRDefault="00751EC3" w:rsidP="00954846">
            <w:pPr>
              <w:spacing w:before="20" w:after="20"/>
              <w:ind w:left="114"/>
              <w:jc w:val="center"/>
              <w:rPr>
                <w:rFonts w:cs="Arial"/>
                <w:lang w:val="en-GB"/>
              </w:rPr>
            </w:pPr>
            <w:r>
              <w:rPr>
                <w:rFonts w:cs="Arial"/>
                <w:lang w:val="en-GB"/>
              </w:rPr>
              <w:t>x4</w:t>
            </w:r>
          </w:p>
        </w:tc>
        <w:tc>
          <w:tcPr>
            <w:tcW w:w="709" w:type="dxa"/>
            <w:vAlign w:val="center"/>
          </w:tcPr>
          <w:p w:rsidR="00A61650" w:rsidRPr="00A61650" w:rsidRDefault="00751EC3" w:rsidP="004E0152">
            <w:pPr>
              <w:spacing w:before="20" w:after="20"/>
              <w:ind w:left="114"/>
              <w:jc w:val="center"/>
              <w:rPr>
                <w:rFonts w:cs="Arial"/>
                <w:lang w:val="en-GB"/>
              </w:rPr>
            </w:pPr>
            <w:r>
              <w:rPr>
                <w:rFonts w:cs="Arial"/>
                <w:lang w:val="en-GB"/>
              </w:rPr>
              <w:t>4</w:t>
            </w:r>
          </w:p>
        </w:tc>
      </w:tr>
      <w:tr w:rsidR="00277180" w:rsidRPr="003E7B26" w:rsidTr="00CC1B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3"/>
        </w:trPr>
        <w:tc>
          <w:tcPr>
            <w:tcW w:w="8789" w:type="dxa"/>
            <w:tcBorders>
              <w:top w:val="single" w:sz="4" w:space="0" w:color="auto"/>
              <w:left w:val="single" w:sz="4" w:space="0" w:color="auto"/>
              <w:bottom w:val="single" w:sz="4" w:space="0" w:color="auto"/>
              <w:right w:val="single" w:sz="4" w:space="0" w:color="auto"/>
            </w:tcBorders>
            <w:vAlign w:val="center"/>
          </w:tcPr>
          <w:p w:rsidR="00277180" w:rsidRPr="002E2AA1" w:rsidRDefault="00277180" w:rsidP="00CC1BF0">
            <w:pPr>
              <w:numPr>
                <w:ilvl w:val="0"/>
                <w:numId w:val="9"/>
              </w:numPr>
              <w:spacing w:before="20" w:after="20"/>
              <w:ind w:left="539" w:hanging="145"/>
              <w:rPr>
                <w:rFonts w:cs="Arial"/>
                <w:color w:val="FF0000"/>
                <w:lang w:val="en-GB"/>
              </w:rPr>
            </w:pPr>
            <w:r w:rsidRPr="002E2AA1">
              <w:rPr>
                <w:rFonts w:cs="Arial"/>
                <w:color w:val="FF0000"/>
                <w:lang w:val="en-GB"/>
              </w:rPr>
              <w:t xml:space="preserve">The term gender is biological. </w:t>
            </w:r>
          </w:p>
        </w:tc>
        <w:tc>
          <w:tcPr>
            <w:tcW w:w="709" w:type="dxa"/>
            <w:tcBorders>
              <w:top w:val="single" w:sz="4" w:space="0" w:color="auto"/>
              <w:left w:val="single" w:sz="4" w:space="0" w:color="auto"/>
              <w:bottom w:val="single" w:sz="4" w:space="0" w:color="auto"/>
              <w:right w:val="single" w:sz="4" w:space="0" w:color="auto"/>
            </w:tcBorders>
            <w:vAlign w:val="center"/>
          </w:tcPr>
          <w:p w:rsidR="00277180" w:rsidRPr="003E7B26" w:rsidRDefault="00277180" w:rsidP="00CC1BF0">
            <w:pPr>
              <w:spacing w:before="20" w:after="20"/>
              <w:ind w:left="114"/>
              <w:jc w:val="center"/>
              <w:rPr>
                <w:rFonts w:cs="Arial"/>
                <w:lang w:val="en-GB"/>
              </w:rPr>
            </w:pPr>
          </w:p>
        </w:tc>
        <w:tc>
          <w:tcPr>
            <w:tcW w:w="709" w:type="dxa"/>
            <w:tcBorders>
              <w:top w:val="single" w:sz="4" w:space="0" w:color="auto"/>
              <w:left w:val="single" w:sz="4" w:space="0" w:color="auto"/>
              <w:bottom w:val="single" w:sz="4" w:space="0" w:color="auto"/>
              <w:right w:val="single" w:sz="4" w:space="0" w:color="auto"/>
            </w:tcBorders>
            <w:vAlign w:val="center"/>
          </w:tcPr>
          <w:p w:rsidR="00277180" w:rsidRPr="00A61650" w:rsidRDefault="00277180" w:rsidP="00CC1BF0">
            <w:pPr>
              <w:spacing w:before="20" w:after="20"/>
              <w:ind w:left="114"/>
              <w:jc w:val="center"/>
              <w:rPr>
                <w:rFonts w:cs="Arial"/>
                <w:lang w:val="en-GB"/>
              </w:rPr>
            </w:pPr>
            <w:r>
              <w:rPr>
                <w:rFonts w:cs="Arial"/>
                <w:lang w:val="en-GB"/>
              </w:rPr>
              <w:t>1</w:t>
            </w:r>
          </w:p>
        </w:tc>
      </w:tr>
      <w:tr w:rsidR="00277180" w:rsidRPr="003E7B26" w:rsidTr="00CC1B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3"/>
        </w:trPr>
        <w:tc>
          <w:tcPr>
            <w:tcW w:w="8789" w:type="dxa"/>
            <w:tcBorders>
              <w:top w:val="single" w:sz="4" w:space="0" w:color="auto"/>
              <w:left w:val="single" w:sz="4" w:space="0" w:color="auto"/>
              <w:bottom w:val="single" w:sz="4" w:space="0" w:color="auto"/>
              <w:right w:val="single" w:sz="4" w:space="0" w:color="auto"/>
            </w:tcBorders>
            <w:vAlign w:val="center"/>
          </w:tcPr>
          <w:p w:rsidR="00277180" w:rsidRPr="000C71DB" w:rsidRDefault="00277180" w:rsidP="00CC1BF0">
            <w:pPr>
              <w:numPr>
                <w:ilvl w:val="0"/>
                <w:numId w:val="9"/>
              </w:numPr>
              <w:spacing w:before="20" w:after="20"/>
              <w:ind w:left="539" w:hanging="145"/>
              <w:rPr>
                <w:rFonts w:cs="Arial"/>
                <w:color w:val="FF0000"/>
                <w:lang w:val="en-GB"/>
              </w:rPr>
            </w:pPr>
            <w:r w:rsidRPr="000C71DB">
              <w:rPr>
                <w:rFonts w:cs="Arial"/>
                <w:color w:val="FF0000"/>
                <w:lang w:val="en-GB"/>
              </w:rPr>
              <w:t xml:space="preserve">The issue of language and gender was ignored before the 1960s. </w:t>
            </w:r>
          </w:p>
        </w:tc>
        <w:tc>
          <w:tcPr>
            <w:tcW w:w="709" w:type="dxa"/>
            <w:tcBorders>
              <w:top w:val="single" w:sz="4" w:space="0" w:color="auto"/>
              <w:left w:val="single" w:sz="4" w:space="0" w:color="auto"/>
              <w:bottom w:val="single" w:sz="4" w:space="0" w:color="auto"/>
              <w:right w:val="single" w:sz="4" w:space="0" w:color="auto"/>
            </w:tcBorders>
            <w:vAlign w:val="center"/>
          </w:tcPr>
          <w:p w:rsidR="00277180" w:rsidRPr="003E7B26" w:rsidRDefault="00277180" w:rsidP="00CC1BF0">
            <w:pPr>
              <w:spacing w:before="20" w:after="20"/>
              <w:ind w:left="114"/>
              <w:jc w:val="center"/>
              <w:rPr>
                <w:rFonts w:cs="Arial"/>
                <w:lang w:val="en-GB"/>
              </w:rPr>
            </w:pPr>
          </w:p>
        </w:tc>
        <w:tc>
          <w:tcPr>
            <w:tcW w:w="709" w:type="dxa"/>
            <w:tcBorders>
              <w:top w:val="single" w:sz="4" w:space="0" w:color="auto"/>
              <w:left w:val="single" w:sz="4" w:space="0" w:color="auto"/>
              <w:bottom w:val="single" w:sz="4" w:space="0" w:color="auto"/>
              <w:right w:val="single" w:sz="4" w:space="0" w:color="auto"/>
            </w:tcBorders>
            <w:vAlign w:val="center"/>
          </w:tcPr>
          <w:p w:rsidR="00277180" w:rsidRPr="00A61650" w:rsidRDefault="00277180" w:rsidP="00CC1BF0">
            <w:pPr>
              <w:spacing w:before="20" w:after="20"/>
              <w:ind w:left="114"/>
              <w:jc w:val="center"/>
              <w:rPr>
                <w:rFonts w:cs="Arial"/>
                <w:lang w:val="en-GB"/>
              </w:rPr>
            </w:pPr>
            <w:r>
              <w:rPr>
                <w:rFonts w:cs="Arial"/>
                <w:lang w:val="en-GB"/>
              </w:rPr>
              <w:t>1</w:t>
            </w:r>
          </w:p>
        </w:tc>
      </w:tr>
      <w:tr w:rsidR="00277180" w:rsidRPr="003E7B26" w:rsidTr="00CC1B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3"/>
        </w:trPr>
        <w:tc>
          <w:tcPr>
            <w:tcW w:w="8789" w:type="dxa"/>
            <w:tcBorders>
              <w:top w:val="single" w:sz="4" w:space="0" w:color="auto"/>
              <w:left w:val="single" w:sz="4" w:space="0" w:color="auto"/>
              <w:bottom w:val="single" w:sz="4" w:space="0" w:color="auto"/>
              <w:right w:val="single" w:sz="4" w:space="0" w:color="auto"/>
            </w:tcBorders>
            <w:vAlign w:val="center"/>
          </w:tcPr>
          <w:p w:rsidR="00277180" w:rsidRPr="000C71DB" w:rsidRDefault="00277180" w:rsidP="00CC1BF0">
            <w:pPr>
              <w:numPr>
                <w:ilvl w:val="0"/>
                <w:numId w:val="9"/>
              </w:numPr>
              <w:spacing w:before="20" w:after="20"/>
              <w:ind w:left="539" w:hanging="145"/>
              <w:rPr>
                <w:rFonts w:cs="Arial"/>
                <w:color w:val="FF0000"/>
                <w:lang w:val="en-GB"/>
              </w:rPr>
            </w:pPr>
            <w:r w:rsidRPr="000C71DB">
              <w:rPr>
                <w:rFonts w:cs="Arial"/>
                <w:color w:val="FF0000"/>
                <w:lang w:val="en-GB"/>
              </w:rPr>
              <w:t xml:space="preserve">The issue of gender has changed English. </w:t>
            </w:r>
          </w:p>
        </w:tc>
        <w:tc>
          <w:tcPr>
            <w:tcW w:w="709" w:type="dxa"/>
            <w:tcBorders>
              <w:top w:val="single" w:sz="4" w:space="0" w:color="auto"/>
              <w:left w:val="single" w:sz="4" w:space="0" w:color="auto"/>
              <w:bottom w:val="single" w:sz="4" w:space="0" w:color="auto"/>
              <w:right w:val="single" w:sz="4" w:space="0" w:color="auto"/>
            </w:tcBorders>
            <w:vAlign w:val="center"/>
          </w:tcPr>
          <w:p w:rsidR="00277180" w:rsidRPr="003E7B26" w:rsidRDefault="00277180" w:rsidP="00CC1BF0">
            <w:pPr>
              <w:spacing w:before="20" w:after="20"/>
              <w:ind w:left="114"/>
              <w:jc w:val="center"/>
              <w:rPr>
                <w:rFonts w:cs="Arial"/>
                <w:lang w:val="en-GB"/>
              </w:rPr>
            </w:pPr>
          </w:p>
        </w:tc>
        <w:tc>
          <w:tcPr>
            <w:tcW w:w="709" w:type="dxa"/>
            <w:tcBorders>
              <w:top w:val="single" w:sz="4" w:space="0" w:color="auto"/>
              <w:left w:val="single" w:sz="4" w:space="0" w:color="auto"/>
              <w:bottom w:val="single" w:sz="4" w:space="0" w:color="auto"/>
              <w:right w:val="single" w:sz="4" w:space="0" w:color="auto"/>
            </w:tcBorders>
            <w:vAlign w:val="center"/>
          </w:tcPr>
          <w:p w:rsidR="00277180" w:rsidRPr="00A61650" w:rsidRDefault="00277180" w:rsidP="00CC1BF0">
            <w:pPr>
              <w:spacing w:before="20" w:after="20"/>
              <w:ind w:left="114"/>
              <w:jc w:val="center"/>
              <w:rPr>
                <w:rFonts w:cs="Arial"/>
                <w:lang w:val="en-GB"/>
              </w:rPr>
            </w:pPr>
            <w:r>
              <w:rPr>
                <w:rFonts w:cs="Arial"/>
                <w:lang w:val="en-GB"/>
              </w:rPr>
              <w:t>1</w:t>
            </w:r>
          </w:p>
        </w:tc>
      </w:tr>
      <w:tr w:rsidR="00277180" w:rsidRPr="003E7B26" w:rsidTr="00CC1B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3"/>
        </w:trPr>
        <w:tc>
          <w:tcPr>
            <w:tcW w:w="8789" w:type="dxa"/>
            <w:tcBorders>
              <w:top w:val="single" w:sz="4" w:space="0" w:color="auto"/>
              <w:left w:val="single" w:sz="4" w:space="0" w:color="auto"/>
              <w:bottom w:val="single" w:sz="4" w:space="0" w:color="auto"/>
              <w:right w:val="single" w:sz="4" w:space="0" w:color="auto"/>
            </w:tcBorders>
            <w:vAlign w:val="center"/>
          </w:tcPr>
          <w:p w:rsidR="00277180" w:rsidRPr="000C71DB" w:rsidRDefault="00277180" w:rsidP="00CC1BF0">
            <w:pPr>
              <w:numPr>
                <w:ilvl w:val="0"/>
                <w:numId w:val="9"/>
              </w:numPr>
              <w:spacing w:before="20" w:after="20"/>
              <w:ind w:left="539" w:hanging="145"/>
              <w:rPr>
                <w:rFonts w:cs="Arial"/>
                <w:color w:val="FF0000"/>
                <w:lang w:val="en-GB"/>
              </w:rPr>
            </w:pPr>
            <w:r w:rsidRPr="000C71DB">
              <w:rPr>
                <w:rFonts w:cs="Arial"/>
                <w:color w:val="FF0000"/>
                <w:lang w:val="en-GB"/>
              </w:rPr>
              <w:t xml:space="preserve">Feminism in the 1960s challenged gender stereotypes. </w:t>
            </w:r>
          </w:p>
        </w:tc>
        <w:tc>
          <w:tcPr>
            <w:tcW w:w="709" w:type="dxa"/>
            <w:tcBorders>
              <w:top w:val="single" w:sz="4" w:space="0" w:color="auto"/>
              <w:left w:val="single" w:sz="4" w:space="0" w:color="auto"/>
              <w:bottom w:val="single" w:sz="4" w:space="0" w:color="auto"/>
              <w:right w:val="single" w:sz="4" w:space="0" w:color="auto"/>
            </w:tcBorders>
            <w:vAlign w:val="center"/>
          </w:tcPr>
          <w:p w:rsidR="00277180" w:rsidRPr="003E7B26" w:rsidRDefault="00277180" w:rsidP="00CC1BF0">
            <w:pPr>
              <w:spacing w:before="20" w:after="20"/>
              <w:ind w:left="114"/>
              <w:jc w:val="center"/>
              <w:rPr>
                <w:rFonts w:cs="Arial"/>
                <w:lang w:val="en-GB"/>
              </w:rPr>
            </w:pPr>
          </w:p>
        </w:tc>
        <w:tc>
          <w:tcPr>
            <w:tcW w:w="709" w:type="dxa"/>
            <w:tcBorders>
              <w:top w:val="single" w:sz="4" w:space="0" w:color="auto"/>
              <w:left w:val="single" w:sz="4" w:space="0" w:color="auto"/>
              <w:bottom w:val="single" w:sz="4" w:space="0" w:color="auto"/>
              <w:right w:val="single" w:sz="4" w:space="0" w:color="auto"/>
            </w:tcBorders>
            <w:vAlign w:val="center"/>
          </w:tcPr>
          <w:p w:rsidR="00277180" w:rsidRPr="00A61650" w:rsidRDefault="00277180" w:rsidP="00CC1BF0">
            <w:pPr>
              <w:spacing w:before="20" w:after="20"/>
              <w:ind w:left="114"/>
              <w:jc w:val="center"/>
              <w:rPr>
                <w:rFonts w:cs="Arial"/>
                <w:lang w:val="en-GB"/>
              </w:rPr>
            </w:pPr>
            <w:r>
              <w:rPr>
                <w:rFonts w:cs="Arial"/>
                <w:lang w:val="en-GB"/>
              </w:rPr>
              <w:t>1</w:t>
            </w:r>
          </w:p>
        </w:tc>
      </w:tr>
      <w:tr w:rsidR="00277180" w:rsidRPr="003E7B26" w:rsidTr="00CC1BF0">
        <w:trPr>
          <w:trHeight w:val="113"/>
        </w:trPr>
        <w:tc>
          <w:tcPr>
            <w:tcW w:w="8789" w:type="dxa"/>
            <w:vAlign w:val="center"/>
          </w:tcPr>
          <w:p w:rsidR="00277180" w:rsidRPr="000B41DC" w:rsidRDefault="00277180" w:rsidP="00CC1BF0">
            <w:pPr>
              <w:numPr>
                <w:ilvl w:val="0"/>
                <w:numId w:val="9"/>
              </w:numPr>
              <w:spacing w:before="20" w:after="20"/>
              <w:ind w:left="539" w:hanging="145"/>
              <w:rPr>
                <w:rFonts w:cs="Arial"/>
                <w:color w:val="FF0000"/>
                <w:lang w:val="en-GB"/>
              </w:rPr>
            </w:pPr>
            <w:r w:rsidRPr="000B41DC">
              <w:rPr>
                <w:rFonts w:cs="Arial"/>
                <w:color w:val="FF0000"/>
                <w:lang w:val="en-GB"/>
              </w:rPr>
              <w:t>In the 1960s people started to discuss the way...</w:t>
            </w:r>
          </w:p>
        </w:tc>
        <w:tc>
          <w:tcPr>
            <w:tcW w:w="709" w:type="dxa"/>
            <w:vAlign w:val="center"/>
          </w:tcPr>
          <w:p w:rsidR="00277180" w:rsidRPr="003E7B26" w:rsidRDefault="00277180" w:rsidP="00CC1BF0">
            <w:pPr>
              <w:spacing w:before="20" w:after="20"/>
              <w:ind w:left="114"/>
              <w:jc w:val="center"/>
              <w:rPr>
                <w:rFonts w:cs="Arial"/>
                <w:lang w:val="en-GB"/>
              </w:rPr>
            </w:pPr>
            <w:r>
              <w:rPr>
                <w:rFonts w:cs="Arial"/>
                <w:lang w:val="en-GB"/>
              </w:rPr>
              <w:t>x4</w:t>
            </w:r>
          </w:p>
        </w:tc>
        <w:tc>
          <w:tcPr>
            <w:tcW w:w="709" w:type="dxa"/>
            <w:vAlign w:val="center"/>
          </w:tcPr>
          <w:p w:rsidR="00277180" w:rsidRPr="00A61650" w:rsidRDefault="00277180" w:rsidP="00CC1BF0">
            <w:pPr>
              <w:spacing w:before="20" w:after="20"/>
              <w:ind w:left="114"/>
              <w:jc w:val="center"/>
              <w:rPr>
                <w:rFonts w:cs="Arial"/>
                <w:lang w:val="en-GB"/>
              </w:rPr>
            </w:pPr>
            <w:r>
              <w:rPr>
                <w:rFonts w:cs="Arial"/>
                <w:lang w:val="en-GB"/>
              </w:rPr>
              <w:t>4</w:t>
            </w:r>
          </w:p>
        </w:tc>
      </w:tr>
      <w:tr w:rsidR="00A61650" w:rsidRPr="003E7B26" w:rsidTr="00034178">
        <w:trPr>
          <w:trHeight w:val="113"/>
        </w:trPr>
        <w:tc>
          <w:tcPr>
            <w:tcW w:w="8789" w:type="dxa"/>
            <w:vAlign w:val="center"/>
          </w:tcPr>
          <w:p w:rsidR="00A61650" w:rsidRPr="000B41DC" w:rsidRDefault="00751EC3" w:rsidP="00954846">
            <w:pPr>
              <w:numPr>
                <w:ilvl w:val="0"/>
                <w:numId w:val="9"/>
              </w:numPr>
              <w:spacing w:before="20" w:after="20"/>
              <w:ind w:left="539" w:hanging="145"/>
              <w:rPr>
                <w:rFonts w:cs="Arial"/>
                <w:color w:val="0000FF"/>
                <w:lang w:val="en-GB"/>
              </w:rPr>
            </w:pPr>
            <w:r w:rsidRPr="000B41DC">
              <w:rPr>
                <w:rFonts w:cs="Arial"/>
                <w:color w:val="0000FF"/>
                <w:lang w:val="en-GB"/>
              </w:rPr>
              <w:t xml:space="preserve">The main area of change... </w:t>
            </w:r>
          </w:p>
        </w:tc>
        <w:tc>
          <w:tcPr>
            <w:tcW w:w="709" w:type="dxa"/>
            <w:vAlign w:val="center"/>
          </w:tcPr>
          <w:p w:rsidR="00A61650" w:rsidRPr="003E7B26" w:rsidRDefault="00A61650" w:rsidP="00954846">
            <w:pPr>
              <w:spacing w:before="20" w:after="20"/>
              <w:ind w:left="114"/>
              <w:jc w:val="center"/>
              <w:rPr>
                <w:rFonts w:cs="Arial"/>
                <w:lang w:val="en-GB"/>
              </w:rPr>
            </w:pPr>
          </w:p>
        </w:tc>
        <w:tc>
          <w:tcPr>
            <w:tcW w:w="709" w:type="dxa"/>
            <w:vAlign w:val="center"/>
          </w:tcPr>
          <w:p w:rsidR="00A61650" w:rsidRPr="00A61650" w:rsidRDefault="0043357F" w:rsidP="004E0152">
            <w:pPr>
              <w:spacing w:before="20" w:after="20"/>
              <w:ind w:left="114"/>
              <w:jc w:val="center"/>
              <w:rPr>
                <w:rFonts w:cs="Arial"/>
                <w:lang w:val="en-GB"/>
              </w:rPr>
            </w:pPr>
            <w:r>
              <w:rPr>
                <w:rFonts w:cs="Arial"/>
                <w:lang w:val="en-GB"/>
              </w:rPr>
              <w:t>1</w:t>
            </w:r>
          </w:p>
        </w:tc>
      </w:tr>
      <w:tr w:rsidR="00A61650" w:rsidRPr="003E7B26" w:rsidTr="00034178">
        <w:trPr>
          <w:trHeight w:val="113"/>
        </w:trPr>
        <w:tc>
          <w:tcPr>
            <w:tcW w:w="8789" w:type="dxa"/>
            <w:vAlign w:val="center"/>
          </w:tcPr>
          <w:p w:rsidR="00A61650" w:rsidRPr="000B41DC" w:rsidRDefault="0043357F" w:rsidP="00954846">
            <w:pPr>
              <w:numPr>
                <w:ilvl w:val="0"/>
                <w:numId w:val="9"/>
              </w:numPr>
              <w:spacing w:before="20" w:after="20"/>
              <w:ind w:left="539" w:hanging="145"/>
              <w:rPr>
                <w:rFonts w:cs="Arial"/>
                <w:color w:val="0000FF"/>
                <w:lang w:val="en-GB"/>
              </w:rPr>
            </w:pPr>
            <w:r w:rsidRPr="000B41DC">
              <w:rPr>
                <w:rFonts w:cs="Arial"/>
                <w:color w:val="0000FF"/>
                <w:lang w:val="en-GB"/>
              </w:rPr>
              <w:t>Certain professions...</w:t>
            </w:r>
          </w:p>
        </w:tc>
        <w:tc>
          <w:tcPr>
            <w:tcW w:w="709" w:type="dxa"/>
            <w:vAlign w:val="center"/>
          </w:tcPr>
          <w:p w:rsidR="00A61650" w:rsidRPr="003E7B26" w:rsidRDefault="00A61650" w:rsidP="00954846">
            <w:pPr>
              <w:spacing w:before="20" w:after="20"/>
              <w:ind w:left="114"/>
              <w:jc w:val="center"/>
              <w:rPr>
                <w:rFonts w:cs="Arial"/>
                <w:lang w:val="en-GB"/>
              </w:rPr>
            </w:pPr>
          </w:p>
        </w:tc>
        <w:tc>
          <w:tcPr>
            <w:tcW w:w="709" w:type="dxa"/>
            <w:vAlign w:val="center"/>
          </w:tcPr>
          <w:p w:rsidR="00A61650" w:rsidRPr="00A61650" w:rsidRDefault="0043357F" w:rsidP="004E0152">
            <w:pPr>
              <w:spacing w:before="20" w:after="20"/>
              <w:ind w:left="114"/>
              <w:jc w:val="center"/>
              <w:rPr>
                <w:rFonts w:cs="Arial"/>
                <w:lang w:val="en-GB"/>
              </w:rPr>
            </w:pPr>
            <w:r>
              <w:rPr>
                <w:rFonts w:cs="Arial"/>
                <w:lang w:val="en-GB"/>
              </w:rPr>
              <w:t>1</w:t>
            </w:r>
          </w:p>
        </w:tc>
      </w:tr>
      <w:tr w:rsidR="00A61650" w:rsidRPr="003E7B26" w:rsidTr="00034178">
        <w:trPr>
          <w:trHeight w:val="113"/>
        </w:trPr>
        <w:tc>
          <w:tcPr>
            <w:tcW w:w="8789" w:type="dxa"/>
            <w:tcBorders>
              <w:top w:val="single" w:sz="4" w:space="0" w:color="auto"/>
              <w:bottom w:val="single" w:sz="4" w:space="0" w:color="auto"/>
            </w:tcBorders>
            <w:vAlign w:val="center"/>
          </w:tcPr>
          <w:p w:rsidR="00A61650" w:rsidRPr="000B41DC" w:rsidRDefault="0043357F" w:rsidP="00954846">
            <w:pPr>
              <w:numPr>
                <w:ilvl w:val="0"/>
                <w:numId w:val="9"/>
              </w:numPr>
              <w:spacing w:before="20" w:after="20"/>
              <w:ind w:left="539" w:hanging="145"/>
              <w:rPr>
                <w:rFonts w:cs="Arial"/>
                <w:color w:val="0000FF"/>
                <w:lang w:val="en-GB"/>
              </w:rPr>
            </w:pPr>
            <w:r w:rsidRPr="000B41DC">
              <w:rPr>
                <w:rFonts w:cs="Arial"/>
                <w:color w:val="0000FF"/>
                <w:lang w:val="en-GB"/>
              </w:rPr>
              <w:t>Any area that so clearly gives rise to anxieties...</w:t>
            </w:r>
          </w:p>
        </w:tc>
        <w:tc>
          <w:tcPr>
            <w:tcW w:w="709" w:type="dxa"/>
            <w:tcBorders>
              <w:top w:val="single" w:sz="4" w:space="0" w:color="auto"/>
              <w:bottom w:val="single" w:sz="4" w:space="0" w:color="auto"/>
            </w:tcBorders>
            <w:vAlign w:val="center"/>
          </w:tcPr>
          <w:p w:rsidR="00A61650" w:rsidRPr="003E7B26" w:rsidRDefault="00A61650" w:rsidP="00954846">
            <w:pPr>
              <w:spacing w:before="20" w:after="20"/>
              <w:ind w:left="114"/>
              <w:jc w:val="center"/>
              <w:rPr>
                <w:rFonts w:cs="Arial"/>
                <w:lang w:val="en-GB"/>
              </w:rPr>
            </w:pPr>
          </w:p>
        </w:tc>
        <w:tc>
          <w:tcPr>
            <w:tcW w:w="709" w:type="dxa"/>
            <w:tcBorders>
              <w:top w:val="single" w:sz="4" w:space="0" w:color="auto"/>
              <w:bottom w:val="single" w:sz="4" w:space="0" w:color="auto"/>
            </w:tcBorders>
            <w:vAlign w:val="center"/>
          </w:tcPr>
          <w:p w:rsidR="00A61650" w:rsidRPr="00A61650" w:rsidRDefault="0043357F" w:rsidP="004E0152">
            <w:pPr>
              <w:spacing w:before="20" w:after="20"/>
              <w:ind w:left="114"/>
              <w:jc w:val="center"/>
              <w:rPr>
                <w:rFonts w:cs="Arial"/>
                <w:lang w:val="en-GB"/>
              </w:rPr>
            </w:pPr>
            <w:r>
              <w:rPr>
                <w:rFonts w:cs="Arial"/>
                <w:lang w:val="en-GB"/>
              </w:rPr>
              <w:t>1</w:t>
            </w:r>
          </w:p>
        </w:tc>
      </w:tr>
      <w:tr w:rsidR="00A61650" w:rsidRPr="003E7B26" w:rsidTr="00034178">
        <w:trPr>
          <w:trHeight w:val="113"/>
        </w:trPr>
        <w:tc>
          <w:tcPr>
            <w:tcW w:w="8789" w:type="dxa"/>
            <w:tcBorders>
              <w:top w:val="single" w:sz="4" w:space="0" w:color="auto"/>
              <w:bottom w:val="single" w:sz="4" w:space="0" w:color="auto"/>
            </w:tcBorders>
            <w:vAlign w:val="center"/>
          </w:tcPr>
          <w:p w:rsidR="00A61650" w:rsidRPr="000B41DC" w:rsidRDefault="0043357F" w:rsidP="00954846">
            <w:pPr>
              <w:numPr>
                <w:ilvl w:val="0"/>
                <w:numId w:val="9"/>
              </w:numPr>
              <w:spacing w:before="20" w:after="20"/>
              <w:ind w:left="539" w:hanging="145"/>
              <w:rPr>
                <w:rFonts w:cs="Arial"/>
                <w:color w:val="0000FF"/>
                <w:lang w:val="en-GB"/>
              </w:rPr>
            </w:pPr>
            <w:r w:rsidRPr="000B41DC">
              <w:rPr>
                <w:rFonts w:cs="Arial"/>
                <w:color w:val="0000FF"/>
                <w:lang w:val="en-GB"/>
              </w:rPr>
              <w:t>What was probably good comedy more than 20 years ago...</w:t>
            </w:r>
          </w:p>
        </w:tc>
        <w:tc>
          <w:tcPr>
            <w:tcW w:w="709" w:type="dxa"/>
            <w:tcBorders>
              <w:top w:val="single" w:sz="4" w:space="0" w:color="auto"/>
              <w:bottom w:val="single" w:sz="4" w:space="0" w:color="auto"/>
            </w:tcBorders>
            <w:vAlign w:val="center"/>
          </w:tcPr>
          <w:p w:rsidR="00A61650" w:rsidRPr="003E7B26" w:rsidRDefault="00A61650" w:rsidP="00954846">
            <w:pPr>
              <w:spacing w:before="20" w:after="20"/>
              <w:ind w:left="114"/>
              <w:jc w:val="center"/>
              <w:rPr>
                <w:rFonts w:cs="Arial"/>
                <w:lang w:val="en-GB"/>
              </w:rPr>
            </w:pPr>
          </w:p>
        </w:tc>
        <w:tc>
          <w:tcPr>
            <w:tcW w:w="709" w:type="dxa"/>
            <w:tcBorders>
              <w:top w:val="single" w:sz="4" w:space="0" w:color="auto"/>
              <w:bottom w:val="single" w:sz="4" w:space="0" w:color="auto"/>
            </w:tcBorders>
            <w:vAlign w:val="center"/>
          </w:tcPr>
          <w:p w:rsidR="00A61650" w:rsidRPr="00A61650" w:rsidRDefault="0043357F" w:rsidP="004E0152">
            <w:pPr>
              <w:spacing w:before="20" w:after="20"/>
              <w:ind w:left="114"/>
              <w:jc w:val="center"/>
              <w:rPr>
                <w:rFonts w:cs="Arial"/>
                <w:lang w:val="en-GB"/>
              </w:rPr>
            </w:pPr>
            <w:r>
              <w:rPr>
                <w:rFonts w:cs="Arial"/>
                <w:lang w:val="en-GB"/>
              </w:rPr>
              <w:t>1</w:t>
            </w:r>
          </w:p>
        </w:tc>
      </w:tr>
      <w:tr w:rsidR="002E4370" w:rsidRPr="003E7B26" w:rsidTr="00CC1BF0">
        <w:trPr>
          <w:trHeight w:val="113"/>
        </w:trPr>
        <w:tc>
          <w:tcPr>
            <w:tcW w:w="8789" w:type="dxa"/>
            <w:vAlign w:val="center"/>
          </w:tcPr>
          <w:p w:rsidR="002E4370" w:rsidRPr="00635CCC" w:rsidRDefault="002E4370" w:rsidP="00635CCC">
            <w:pPr>
              <w:numPr>
                <w:ilvl w:val="0"/>
                <w:numId w:val="9"/>
              </w:numPr>
              <w:spacing w:before="20" w:after="20"/>
              <w:ind w:left="539" w:hanging="145"/>
              <w:rPr>
                <w:rFonts w:cs="Arial"/>
                <w:color w:val="00B050"/>
                <w:lang w:val="en-GB"/>
              </w:rPr>
            </w:pPr>
            <w:r w:rsidRPr="00635CCC">
              <w:rPr>
                <w:rFonts w:cs="Arial"/>
                <w:color w:val="00B050"/>
                <w:lang w:val="en-GB"/>
              </w:rPr>
              <w:t xml:space="preserve">Sue MacGregor, </w:t>
            </w:r>
            <w:r w:rsidR="00635CCC">
              <w:rPr>
                <w:rFonts w:cs="Arial"/>
                <w:color w:val="00B050"/>
                <w:lang w:val="en-GB"/>
              </w:rPr>
              <w:t xml:space="preserve">[...] </w:t>
            </w:r>
            <w:r w:rsidRPr="00635CCC">
              <w:rPr>
                <w:rFonts w:cs="Arial"/>
                <w:color w:val="00B050"/>
                <w:lang w:val="en-GB"/>
              </w:rPr>
              <w:t>remembers...</w:t>
            </w:r>
          </w:p>
        </w:tc>
        <w:tc>
          <w:tcPr>
            <w:tcW w:w="709" w:type="dxa"/>
            <w:vAlign w:val="center"/>
          </w:tcPr>
          <w:p w:rsidR="002E4370" w:rsidRPr="003E7B26" w:rsidRDefault="002E4370" w:rsidP="00CC1BF0">
            <w:pPr>
              <w:spacing w:before="20" w:after="20"/>
              <w:ind w:left="114"/>
              <w:jc w:val="center"/>
              <w:rPr>
                <w:rFonts w:cs="Arial"/>
                <w:lang w:val="en-GB"/>
              </w:rPr>
            </w:pPr>
            <w:r>
              <w:rPr>
                <w:rFonts w:cs="Arial"/>
                <w:lang w:val="en-GB"/>
              </w:rPr>
              <w:t>x3</w:t>
            </w:r>
          </w:p>
        </w:tc>
        <w:tc>
          <w:tcPr>
            <w:tcW w:w="709" w:type="dxa"/>
            <w:vAlign w:val="center"/>
          </w:tcPr>
          <w:p w:rsidR="002E4370" w:rsidRPr="00A61650" w:rsidRDefault="002E4370" w:rsidP="00CC1BF0">
            <w:pPr>
              <w:spacing w:before="20" w:after="20"/>
              <w:ind w:left="114"/>
              <w:jc w:val="center"/>
              <w:rPr>
                <w:rFonts w:cs="Arial"/>
                <w:lang w:val="en-GB"/>
              </w:rPr>
            </w:pPr>
            <w:r>
              <w:rPr>
                <w:rFonts w:cs="Arial"/>
                <w:lang w:val="en-GB"/>
              </w:rPr>
              <w:t>3</w:t>
            </w:r>
          </w:p>
        </w:tc>
      </w:tr>
      <w:tr w:rsidR="00A61650" w:rsidRPr="003E7B26" w:rsidTr="00034178">
        <w:trPr>
          <w:trHeight w:val="113"/>
        </w:trPr>
        <w:tc>
          <w:tcPr>
            <w:tcW w:w="8789" w:type="dxa"/>
            <w:tcBorders>
              <w:top w:val="single" w:sz="4" w:space="0" w:color="auto"/>
              <w:bottom w:val="single" w:sz="4" w:space="0" w:color="auto"/>
            </w:tcBorders>
            <w:vAlign w:val="center"/>
          </w:tcPr>
          <w:p w:rsidR="00A61650" w:rsidRPr="00635CCC" w:rsidRDefault="002E4370" w:rsidP="00635CCC">
            <w:pPr>
              <w:numPr>
                <w:ilvl w:val="0"/>
                <w:numId w:val="9"/>
              </w:numPr>
              <w:spacing w:before="20" w:after="20"/>
              <w:ind w:left="539" w:hanging="145"/>
              <w:rPr>
                <w:rFonts w:cs="Arial"/>
                <w:color w:val="00B050"/>
                <w:lang w:val="en-GB"/>
              </w:rPr>
            </w:pPr>
            <w:r w:rsidRPr="00635CCC">
              <w:rPr>
                <w:rFonts w:cs="Arial"/>
                <w:color w:val="00B050"/>
                <w:lang w:val="en-GB"/>
              </w:rPr>
              <w:t>Sue MacGregor</w:t>
            </w:r>
            <w:r w:rsidR="00635CCC">
              <w:rPr>
                <w:rFonts w:cs="Arial"/>
                <w:color w:val="00B050"/>
                <w:lang w:val="en-GB"/>
              </w:rPr>
              <w:t xml:space="preserve"> says</w:t>
            </w:r>
            <w:r w:rsidRPr="00635CCC">
              <w:rPr>
                <w:rFonts w:cs="Arial"/>
                <w:color w:val="00B050"/>
                <w:lang w:val="en-GB"/>
              </w:rPr>
              <w:t>...</w:t>
            </w:r>
          </w:p>
        </w:tc>
        <w:tc>
          <w:tcPr>
            <w:tcW w:w="709" w:type="dxa"/>
            <w:tcBorders>
              <w:top w:val="single" w:sz="4" w:space="0" w:color="auto"/>
              <w:bottom w:val="single" w:sz="4" w:space="0" w:color="auto"/>
            </w:tcBorders>
            <w:vAlign w:val="center"/>
          </w:tcPr>
          <w:p w:rsidR="00A61650" w:rsidRPr="003E7B26" w:rsidRDefault="0043357F" w:rsidP="00954846">
            <w:pPr>
              <w:spacing w:before="20" w:after="20"/>
              <w:ind w:left="114"/>
              <w:jc w:val="center"/>
              <w:rPr>
                <w:rFonts w:cs="Arial"/>
                <w:lang w:val="en-GB"/>
              </w:rPr>
            </w:pPr>
            <w:r>
              <w:rPr>
                <w:rFonts w:cs="Arial"/>
                <w:lang w:val="en-GB"/>
              </w:rPr>
              <w:t>x4</w:t>
            </w:r>
          </w:p>
        </w:tc>
        <w:tc>
          <w:tcPr>
            <w:tcW w:w="709" w:type="dxa"/>
            <w:tcBorders>
              <w:top w:val="single" w:sz="4" w:space="0" w:color="auto"/>
              <w:bottom w:val="single" w:sz="4" w:space="0" w:color="auto"/>
            </w:tcBorders>
            <w:vAlign w:val="center"/>
          </w:tcPr>
          <w:p w:rsidR="00A61650" w:rsidRPr="00A61650" w:rsidRDefault="0043357F" w:rsidP="004E0152">
            <w:pPr>
              <w:spacing w:before="20" w:after="20"/>
              <w:ind w:left="114"/>
              <w:jc w:val="center"/>
              <w:rPr>
                <w:rFonts w:cs="Arial"/>
                <w:lang w:val="en-GB"/>
              </w:rPr>
            </w:pPr>
            <w:r>
              <w:rPr>
                <w:rFonts w:cs="Arial"/>
                <w:lang w:val="en-GB"/>
              </w:rPr>
              <w:t>4</w:t>
            </w:r>
          </w:p>
        </w:tc>
      </w:tr>
      <w:tr w:rsidR="00A61650" w:rsidRPr="003E7B26" w:rsidTr="00034178">
        <w:trPr>
          <w:trHeight w:val="113"/>
        </w:trPr>
        <w:tc>
          <w:tcPr>
            <w:tcW w:w="8789" w:type="dxa"/>
            <w:tcBorders>
              <w:top w:val="single" w:sz="4" w:space="0" w:color="auto"/>
              <w:bottom w:val="single" w:sz="4" w:space="0" w:color="auto"/>
            </w:tcBorders>
            <w:vAlign w:val="center"/>
          </w:tcPr>
          <w:p w:rsidR="00A61650" w:rsidRPr="00534533" w:rsidRDefault="0043357F" w:rsidP="00954846">
            <w:pPr>
              <w:numPr>
                <w:ilvl w:val="0"/>
                <w:numId w:val="9"/>
              </w:numPr>
              <w:spacing w:before="20" w:after="20"/>
              <w:ind w:left="539" w:hanging="145"/>
              <w:rPr>
                <w:rFonts w:cs="Arial"/>
                <w:lang w:val="en-GB"/>
              </w:rPr>
            </w:pPr>
            <w:r w:rsidRPr="00534533">
              <w:rPr>
                <w:rFonts w:cs="Arial"/>
                <w:lang w:val="en-GB"/>
              </w:rPr>
              <w:t>He says, ‘It would take too long to explain’, but he really means...</w:t>
            </w:r>
          </w:p>
        </w:tc>
        <w:tc>
          <w:tcPr>
            <w:tcW w:w="709" w:type="dxa"/>
            <w:tcBorders>
              <w:top w:val="single" w:sz="4" w:space="0" w:color="auto"/>
              <w:bottom w:val="single" w:sz="4" w:space="0" w:color="auto"/>
            </w:tcBorders>
            <w:vAlign w:val="center"/>
          </w:tcPr>
          <w:p w:rsidR="00A61650" w:rsidRPr="003E7B26" w:rsidRDefault="00A61650" w:rsidP="00954846">
            <w:pPr>
              <w:spacing w:before="20" w:after="20"/>
              <w:ind w:left="114"/>
              <w:jc w:val="center"/>
              <w:rPr>
                <w:rFonts w:cs="Arial"/>
                <w:lang w:val="en-GB"/>
              </w:rPr>
            </w:pPr>
          </w:p>
        </w:tc>
        <w:tc>
          <w:tcPr>
            <w:tcW w:w="709" w:type="dxa"/>
            <w:tcBorders>
              <w:top w:val="single" w:sz="4" w:space="0" w:color="auto"/>
              <w:bottom w:val="single" w:sz="4" w:space="0" w:color="auto"/>
            </w:tcBorders>
            <w:vAlign w:val="center"/>
          </w:tcPr>
          <w:p w:rsidR="00A61650" w:rsidRPr="00A61650" w:rsidRDefault="0043357F" w:rsidP="004E0152">
            <w:pPr>
              <w:spacing w:before="20" w:after="20"/>
              <w:ind w:left="114"/>
              <w:jc w:val="center"/>
              <w:rPr>
                <w:rFonts w:cs="Arial"/>
                <w:lang w:val="en-GB"/>
              </w:rPr>
            </w:pPr>
            <w:r>
              <w:rPr>
                <w:rFonts w:cs="Arial"/>
                <w:lang w:val="en-GB"/>
              </w:rPr>
              <w:t>1</w:t>
            </w:r>
          </w:p>
        </w:tc>
      </w:tr>
      <w:tr w:rsidR="00A61650" w:rsidRPr="003E7B26" w:rsidTr="00034178">
        <w:trPr>
          <w:trHeight w:val="113"/>
        </w:trPr>
        <w:tc>
          <w:tcPr>
            <w:tcW w:w="8789" w:type="dxa"/>
            <w:tcBorders>
              <w:top w:val="single" w:sz="4" w:space="0" w:color="auto"/>
            </w:tcBorders>
            <w:vAlign w:val="center"/>
          </w:tcPr>
          <w:p w:rsidR="00A61650" w:rsidRPr="00534533" w:rsidRDefault="0043357F" w:rsidP="00954846">
            <w:pPr>
              <w:numPr>
                <w:ilvl w:val="0"/>
                <w:numId w:val="9"/>
              </w:numPr>
              <w:spacing w:before="20" w:after="20"/>
              <w:ind w:left="539" w:hanging="145"/>
              <w:rPr>
                <w:rFonts w:cs="Arial"/>
                <w:lang w:val="en-GB"/>
              </w:rPr>
            </w:pPr>
            <w:r w:rsidRPr="00534533">
              <w:rPr>
                <w:rFonts w:cs="Arial"/>
                <w:lang w:val="en-GB"/>
              </w:rPr>
              <w:t>He says, ‘I miss you’, but he really means...</w:t>
            </w:r>
          </w:p>
        </w:tc>
        <w:tc>
          <w:tcPr>
            <w:tcW w:w="709" w:type="dxa"/>
            <w:tcBorders>
              <w:top w:val="single" w:sz="4" w:space="0" w:color="auto"/>
            </w:tcBorders>
            <w:vAlign w:val="center"/>
          </w:tcPr>
          <w:p w:rsidR="00A61650" w:rsidRPr="003E7B26" w:rsidRDefault="00A61650" w:rsidP="00954846">
            <w:pPr>
              <w:spacing w:before="20" w:after="20"/>
              <w:ind w:left="114"/>
              <w:jc w:val="center"/>
              <w:rPr>
                <w:rFonts w:cs="Arial"/>
                <w:lang w:val="en-GB"/>
              </w:rPr>
            </w:pPr>
          </w:p>
        </w:tc>
        <w:tc>
          <w:tcPr>
            <w:tcW w:w="709" w:type="dxa"/>
            <w:tcBorders>
              <w:top w:val="single" w:sz="4" w:space="0" w:color="auto"/>
            </w:tcBorders>
            <w:vAlign w:val="center"/>
          </w:tcPr>
          <w:p w:rsidR="00A61650" w:rsidRPr="00A61650" w:rsidRDefault="0043357F" w:rsidP="004E0152">
            <w:pPr>
              <w:spacing w:before="20" w:after="20"/>
              <w:ind w:left="114"/>
              <w:jc w:val="center"/>
              <w:rPr>
                <w:rFonts w:cs="Arial"/>
                <w:lang w:val="en-GB"/>
              </w:rPr>
            </w:pPr>
            <w:r>
              <w:rPr>
                <w:rFonts w:cs="Arial"/>
                <w:lang w:val="en-GB"/>
              </w:rPr>
              <w:t>1</w:t>
            </w:r>
          </w:p>
        </w:tc>
      </w:tr>
      <w:tr w:rsidR="00A61650" w:rsidRPr="003E7B26" w:rsidTr="00034178">
        <w:trPr>
          <w:trHeight w:val="113"/>
        </w:trPr>
        <w:tc>
          <w:tcPr>
            <w:tcW w:w="8789" w:type="dxa"/>
            <w:tcBorders>
              <w:top w:val="single" w:sz="4" w:space="0" w:color="auto"/>
            </w:tcBorders>
            <w:vAlign w:val="center"/>
          </w:tcPr>
          <w:p w:rsidR="00A61650" w:rsidRPr="00534533" w:rsidRDefault="0043357F" w:rsidP="00954846">
            <w:pPr>
              <w:pStyle w:val="Listenabsatz"/>
              <w:numPr>
                <w:ilvl w:val="0"/>
                <w:numId w:val="9"/>
              </w:numPr>
              <w:spacing w:before="20" w:after="20"/>
              <w:ind w:left="539" w:hanging="145"/>
              <w:rPr>
                <w:rFonts w:cs="Arial"/>
                <w:lang w:val="en-GB"/>
              </w:rPr>
            </w:pPr>
            <w:r w:rsidRPr="00534533">
              <w:rPr>
                <w:rFonts w:cs="Arial"/>
                <w:lang w:val="en-GB"/>
              </w:rPr>
              <w:t>He says, ‘What’s wrong?,’ and he really means...</w:t>
            </w:r>
          </w:p>
        </w:tc>
        <w:tc>
          <w:tcPr>
            <w:tcW w:w="709" w:type="dxa"/>
            <w:tcBorders>
              <w:top w:val="single" w:sz="4" w:space="0" w:color="auto"/>
            </w:tcBorders>
            <w:vAlign w:val="center"/>
          </w:tcPr>
          <w:p w:rsidR="00A61650" w:rsidRPr="003E7B26" w:rsidRDefault="00A61650" w:rsidP="00954846">
            <w:pPr>
              <w:spacing w:before="20" w:after="20"/>
              <w:ind w:left="114"/>
              <w:jc w:val="center"/>
              <w:rPr>
                <w:rFonts w:cs="Arial"/>
                <w:lang w:val="en-GB"/>
              </w:rPr>
            </w:pPr>
          </w:p>
        </w:tc>
        <w:tc>
          <w:tcPr>
            <w:tcW w:w="709" w:type="dxa"/>
            <w:tcBorders>
              <w:top w:val="single" w:sz="4" w:space="0" w:color="auto"/>
            </w:tcBorders>
            <w:vAlign w:val="center"/>
          </w:tcPr>
          <w:p w:rsidR="00A61650" w:rsidRPr="00A61650" w:rsidRDefault="0043357F" w:rsidP="004E0152">
            <w:pPr>
              <w:spacing w:before="20" w:after="20"/>
              <w:ind w:left="114"/>
              <w:jc w:val="center"/>
              <w:rPr>
                <w:rFonts w:cs="Arial"/>
                <w:lang w:val="en-GB"/>
              </w:rPr>
            </w:pPr>
            <w:r>
              <w:rPr>
                <w:rFonts w:cs="Arial"/>
                <w:lang w:val="en-GB"/>
              </w:rPr>
              <w:t>1</w:t>
            </w:r>
          </w:p>
        </w:tc>
      </w:tr>
      <w:tr w:rsidR="00A61650" w:rsidRPr="003E7B26" w:rsidTr="00034178">
        <w:trPr>
          <w:trHeight w:val="113"/>
        </w:trPr>
        <w:tc>
          <w:tcPr>
            <w:tcW w:w="8789" w:type="dxa"/>
            <w:tcBorders>
              <w:top w:val="single" w:sz="4" w:space="0" w:color="auto"/>
            </w:tcBorders>
            <w:vAlign w:val="center"/>
          </w:tcPr>
          <w:p w:rsidR="00A61650" w:rsidRPr="00534533" w:rsidRDefault="0043357F" w:rsidP="0043357F">
            <w:pPr>
              <w:pStyle w:val="Listenabsatz"/>
              <w:numPr>
                <w:ilvl w:val="0"/>
                <w:numId w:val="9"/>
              </w:numPr>
              <w:spacing w:before="20" w:after="20"/>
              <w:ind w:left="539" w:hanging="145"/>
              <w:rPr>
                <w:rFonts w:cs="Arial"/>
                <w:lang w:val="en-GB"/>
              </w:rPr>
            </w:pPr>
            <w:r w:rsidRPr="00534533">
              <w:rPr>
                <w:rFonts w:cs="Arial"/>
                <w:lang w:val="en-GB"/>
              </w:rPr>
              <w:t>She says, ‘I am not upset’, and she actually means...</w:t>
            </w:r>
          </w:p>
        </w:tc>
        <w:tc>
          <w:tcPr>
            <w:tcW w:w="709" w:type="dxa"/>
            <w:tcBorders>
              <w:top w:val="single" w:sz="4" w:space="0" w:color="auto"/>
            </w:tcBorders>
            <w:vAlign w:val="center"/>
          </w:tcPr>
          <w:p w:rsidR="00A61650" w:rsidRPr="003E7B26" w:rsidRDefault="00A61650" w:rsidP="00954846">
            <w:pPr>
              <w:spacing w:before="20" w:after="20"/>
              <w:ind w:left="114"/>
              <w:jc w:val="center"/>
              <w:rPr>
                <w:rFonts w:cs="Arial"/>
                <w:lang w:val="en-GB"/>
              </w:rPr>
            </w:pPr>
          </w:p>
        </w:tc>
        <w:tc>
          <w:tcPr>
            <w:tcW w:w="709" w:type="dxa"/>
            <w:tcBorders>
              <w:top w:val="single" w:sz="4" w:space="0" w:color="auto"/>
            </w:tcBorders>
            <w:vAlign w:val="center"/>
          </w:tcPr>
          <w:p w:rsidR="00A61650" w:rsidRPr="00A61650" w:rsidRDefault="0043357F" w:rsidP="004E0152">
            <w:pPr>
              <w:spacing w:before="20" w:after="20"/>
              <w:ind w:left="114"/>
              <w:jc w:val="center"/>
              <w:rPr>
                <w:rFonts w:cs="Arial"/>
                <w:lang w:val="en-GB"/>
              </w:rPr>
            </w:pPr>
            <w:r>
              <w:rPr>
                <w:rFonts w:cs="Arial"/>
                <w:lang w:val="en-GB"/>
              </w:rPr>
              <w:t>1</w:t>
            </w:r>
          </w:p>
        </w:tc>
      </w:tr>
      <w:tr w:rsidR="00A61650" w:rsidRPr="003E7B26" w:rsidTr="00034178">
        <w:trPr>
          <w:trHeight w:val="113"/>
        </w:trPr>
        <w:tc>
          <w:tcPr>
            <w:tcW w:w="8789" w:type="dxa"/>
            <w:tcBorders>
              <w:top w:val="single" w:sz="4" w:space="0" w:color="auto"/>
            </w:tcBorders>
            <w:vAlign w:val="center"/>
          </w:tcPr>
          <w:p w:rsidR="00A61650" w:rsidRPr="00534533" w:rsidRDefault="0043357F" w:rsidP="00954846">
            <w:pPr>
              <w:pStyle w:val="Listenabsatz"/>
              <w:numPr>
                <w:ilvl w:val="0"/>
                <w:numId w:val="9"/>
              </w:numPr>
              <w:spacing w:before="20" w:after="20"/>
              <w:ind w:left="539" w:hanging="145"/>
              <w:rPr>
                <w:rFonts w:cs="Arial"/>
                <w:lang w:val="en-GB"/>
              </w:rPr>
            </w:pPr>
            <w:r w:rsidRPr="00534533">
              <w:rPr>
                <w:rFonts w:cs="Arial"/>
                <w:lang w:val="en-GB"/>
              </w:rPr>
              <w:t>She says, ‘We need to talk’, but she really means...</w:t>
            </w:r>
          </w:p>
        </w:tc>
        <w:tc>
          <w:tcPr>
            <w:tcW w:w="709" w:type="dxa"/>
            <w:tcBorders>
              <w:top w:val="single" w:sz="4" w:space="0" w:color="auto"/>
            </w:tcBorders>
            <w:vAlign w:val="center"/>
          </w:tcPr>
          <w:p w:rsidR="00A61650" w:rsidRPr="003E7B26" w:rsidRDefault="00A61650" w:rsidP="00954846">
            <w:pPr>
              <w:spacing w:before="20" w:after="20"/>
              <w:ind w:left="114"/>
              <w:jc w:val="center"/>
              <w:rPr>
                <w:rFonts w:cs="Arial"/>
                <w:lang w:val="en-GB"/>
              </w:rPr>
            </w:pPr>
          </w:p>
        </w:tc>
        <w:tc>
          <w:tcPr>
            <w:tcW w:w="709" w:type="dxa"/>
            <w:tcBorders>
              <w:top w:val="single" w:sz="4" w:space="0" w:color="auto"/>
            </w:tcBorders>
            <w:vAlign w:val="center"/>
          </w:tcPr>
          <w:p w:rsidR="00A61650" w:rsidRPr="00A61650" w:rsidRDefault="0043357F" w:rsidP="004E0152">
            <w:pPr>
              <w:spacing w:before="20" w:after="20"/>
              <w:ind w:left="114"/>
              <w:jc w:val="center"/>
              <w:rPr>
                <w:rFonts w:cs="Arial"/>
                <w:lang w:val="en-GB"/>
              </w:rPr>
            </w:pPr>
            <w:r>
              <w:rPr>
                <w:rFonts w:cs="Arial"/>
                <w:lang w:val="en-GB"/>
              </w:rPr>
              <w:t>1</w:t>
            </w:r>
          </w:p>
        </w:tc>
      </w:tr>
      <w:tr w:rsidR="00A61650" w:rsidRPr="003E7B26" w:rsidTr="00034178">
        <w:trPr>
          <w:trHeight w:val="113"/>
        </w:trPr>
        <w:tc>
          <w:tcPr>
            <w:tcW w:w="8789" w:type="dxa"/>
            <w:tcBorders>
              <w:top w:val="single" w:sz="4" w:space="0" w:color="auto"/>
              <w:bottom w:val="single" w:sz="4" w:space="0" w:color="auto"/>
            </w:tcBorders>
            <w:vAlign w:val="center"/>
          </w:tcPr>
          <w:p w:rsidR="00A61650" w:rsidRPr="00534533" w:rsidRDefault="0043357F" w:rsidP="00954846">
            <w:pPr>
              <w:pStyle w:val="Listenabsatz"/>
              <w:numPr>
                <w:ilvl w:val="0"/>
                <w:numId w:val="9"/>
              </w:numPr>
              <w:spacing w:before="20" w:after="20"/>
              <w:ind w:left="539" w:hanging="145"/>
              <w:rPr>
                <w:rFonts w:cs="Arial"/>
                <w:lang w:val="en-GB"/>
              </w:rPr>
            </w:pPr>
            <w:r w:rsidRPr="00534533">
              <w:rPr>
                <w:rFonts w:cs="Arial"/>
                <w:lang w:val="en-GB"/>
              </w:rPr>
              <w:t>She says, ‘I’ll just have the salad’ but she really means...</w:t>
            </w:r>
          </w:p>
        </w:tc>
        <w:tc>
          <w:tcPr>
            <w:tcW w:w="709" w:type="dxa"/>
            <w:tcBorders>
              <w:top w:val="single" w:sz="4" w:space="0" w:color="auto"/>
              <w:bottom w:val="single" w:sz="4" w:space="0" w:color="auto"/>
            </w:tcBorders>
            <w:vAlign w:val="center"/>
          </w:tcPr>
          <w:p w:rsidR="00A61650" w:rsidRPr="003E7B26" w:rsidRDefault="00A61650" w:rsidP="00954846">
            <w:pPr>
              <w:spacing w:before="20" w:after="20"/>
              <w:ind w:left="114"/>
              <w:jc w:val="center"/>
              <w:rPr>
                <w:rFonts w:cs="Arial"/>
                <w:lang w:val="en-GB"/>
              </w:rPr>
            </w:pPr>
          </w:p>
        </w:tc>
        <w:tc>
          <w:tcPr>
            <w:tcW w:w="709" w:type="dxa"/>
            <w:tcBorders>
              <w:top w:val="single" w:sz="4" w:space="0" w:color="auto"/>
              <w:bottom w:val="single" w:sz="4" w:space="0" w:color="auto"/>
            </w:tcBorders>
            <w:vAlign w:val="center"/>
          </w:tcPr>
          <w:p w:rsidR="00A61650" w:rsidRPr="00A61650" w:rsidRDefault="0043357F" w:rsidP="004E0152">
            <w:pPr>
              <w:spacing w:before="20" w:after="20"/>
              <w:ind w:left="114"/>
              <w:jc w:val="center"/>
              <w:rPr>
                <w:rFonts w:cs="Arial"/>
                <w:lang w:val="en-GB"/>
              </w:rPr>
            </w:pPr>
            <w:r>
              <w:rPr>
                <w:rFonts w:cs="Arial"/>
                <w:lang w:val="en-GB"/>
              </w:rPr>
              <w:t>1</w:t>
            </w:r>
          </w:p>
        </w:tc>
      </w:tr>
      <w:tr w:rsidR="0043357F" w:rsidRPr="00751EC3" w:rsidTr="00034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3"/>
        </w:trPr>
        <w:tc>
          <w:tcPr>
            <w:tcW w:w="8789" w:type="dxa"/>
            <w:tcBorders>
              <w:top w:val="single" w:sz="4" w:space="0" w:color="auto"/>
              <w:left w:val="single" w:sz="4" w:space="0" w:color="auto"/>
              <w:bottom w:val="single" w:sz="4" w:space="0" w:color="auto"/>
              <w:right w:val="single" w:sz="4" w:space="0" w:color="auto"/>
            </w:tcBorders>
            <w:vAlign w:val="center"/>
          </w:tcPr>
          <w:p w:rsidR="0043357F" w:rsidRPr="00FC2BEB" w:rsidRDefault="0043357F" w:rsidP="00954846">
            <w:pPr>
              <w:spacing w:before="20" w:after="20"/>
              <w:ind w:left="394"/>
              <w:rPr>
                <w:rFonts w:cs="Arial"/>
                <w:lang w:val="en-GB"/>
              </w:rPr>
            </w:pPr>
          </w:p>
        </w:tc>
        <w:tc>
          <w:tcPr>
            <w:tcW w:w="709" w:type="dxa"/>
            <w:tcBorders>
              <w:top w:val="single" w:sz="4" w:space="0" w:color="auto"/>
              <w:left w:val="single" w:sz="4" w:space="0" w:color="auto"/>
              <w:bottom w:val="single" w:sz="4" w:space="0" w:color="auto"/>
              <w:right w:val="single" w:sz="4" w:space="0" w:color="auto"/>
            </w:tcBorders>
            <w:vAlign w:val="center"/>
          </w:tcPr>
          <w:p w:rsidR="0043357F" w:rsidRPr="003E7B26" w:rsidRDefault="0043357F" w:rsidP="00954846">
            <w:pPr>
              <w:spacing w:before="20" w:after="20"/>
              <w:ind w:left="114"/>
              <w:jc w:val="center"/>
              <w:rPr>
                <w:rFonts w:cs="Arial"/>
                <w:lang w:val="en-GB"/>
              </w:rPr>
            </w:pPr>
          </w:p>
        </w:tc>
        <w:tc>
          <w:tcPr>
            <w:tcW w:w="709" w:type="dxa"/>
            <w:tcBorders>
              <w:top w:val="single" w:sz="4" w:space="0" w:color="auto"/>
              <w:left w:val="single" w:sz="4" w:space="0" w:color="auto"/>
              <w:bottom w:val="single" w:sz="4" w:space="0" w:color="auto"/>
              <w:right w:val="single" w:sz="4" w:space="0" w:color="auto"/>
            </w:tcBorders>
            <w:vAlign w:val="center"/>
          </w:tcPr>
          <w:p w:rsidR="0043357F" w:rsidRPr="00A61650" w:rsidRDefault="001756B1" w:rsidP="004C6EA5">
            <w:pPr>
              <w:spacing w:before="20" w:after="20"/>
              <w:ind w:left="114"/>
              <w:jc w:val="center"/>
              <w:rPr>
                <w:rFonts w:cs="Arial"/>
                <w:b/>
                <w:lang w:val="en-GB"/>
              </w:rPr>
            </w:pPr>
            <w:r>
              <w:rPr>
                <w:rFonts w:cs="Arial"/>
                <w:b/>
                <w:lang w:val="en-GB"/>
              </w:rPr>
              <w:fldChar w:fldCharType="begin"/>
            </w:r>
            <w:r w:rsidR="002D4EC9">
              <w:rPr>
                <w:rFonts w:cs="Arial"/>
                <w:b/>
                <w:lang w:val="en-GB"/>
              </w:rPr>
              <w:instrText xml:space="preserve"> =SUM(ABOVE) </w:instrText>
            </w:r>
            <w:r>
              <w:rPr>
                <w:rFonts w:cs="Arial"/>
                <w:b/>
                <w:lang w:val="en-GB"/>
              </w:rPr>
              <w:fldChar w:fldCharType="separate"/>
            </w:r>
            <w:r w:rsidR="002D4EC9">
              <w:rPr>
                <w:rFonts w:cs="Arial"/>
                <w:b/>
                <w:noProof/>
                <w:lang w:val="en-GB"/>
              </w:rPr>
              <w:t>33</w:t>
            </w:r>
            <w:r>
              <w:rPr>
                <w:rFonts w:cs="Arial"/>
                <w:b/>
                <w:lang w:val="en-GB"/>
              </w:rPr>
              <w:fldChar w:fldCharType="end"/>
            </w:r>
          </w:p>
        </w:tc>
      </w:tr>
    </w:tbl>
    <w:p w:rsidR="00047B4E" w:rsidRPr="00341B30" w:rsidRDefault="00047B4E" w:rsidP="008C241F">
      <w:pPr>
        <w:spacing w:before="0" w:after="0"/>
        <w:rPr>
          <w:rFonts w:cs="Arial"/>
          <w:i/>
          <w:lang w:val="en-GB"/>
        </w:rPr>
        <w:sectPr w:rsidR="00047B4E" w:rsidRPr="00341B30" w:rsidSect="00386F64">
          <w:pgSz w:w="11906" w:h="16838" w:code="9"/>
          <w:pgMar w:top="567" w:right="567" w:bottom="567" w:left="851" w:header="567" w:footer="964" w:gutter="0"/>
          <w:cols w:space="708"/>
          <w:docGrid w:linePitch="360"/>
        </w:sectPr>
      </w:pPr>
    </w:p>
    <w:p w:rsidR="00BB2C16" w:rsidRDefault="00BB2C16" w:rsidP="008C241F">
      <w:pPr>
        <w:spacing w:before="0" w:after="20"/>
        <w:ind w:left="1560" w:hanging="1560"/>
        <w:rPr>
          <w:rFonts w:ascii="Arial Narrow" w:hAnsi="Arial Narrow" w:cs="Arial"/>
          <w:lang w:val="en-GB"/>
        </w:rPr>
      </w:pPr>
    </w:p>
    <w:p w:rsidR="006F53E6" w:rsidRPr="00751EC3" w:rsidRDefault="006F53E6" w:rsidP="0017450E">
      <w:pPr>
        <w:tabs>
          <w:tab w:val="left" w:pos="2835"/>
          <w:tab w:val="right" w:pos="10348"/>
        </w:tabs>
        <w:spacing w:before="0" w:after="40"/>
        <w:rPr>
          <w:rFonts w:cs="Arial"/>
          <w:lang w:val="en-GB"/>
        </w:rPr>
        <w:sectPr w:rsidR="006F53E6" w:rsidRPr="00751EC3" w:rsidSect="00A80488">
          <w:type w:val="continuous"/>
          <w:pgSz w:w="11906" w:h="16838" w:code="9"/>
          <w:pgMar w:top="567" w:right="567" w:bottom="567" w:left="851" w:header="567" w:footer="964" w:gutter="0"/>
          <w:cols w:space="283"/>
          <w:docGrid w:linePitch="360"/>
        </w:sectPr>
      </w:pPr>
    </w:p>
    <w:p w:rsidR="006F53E6" w:rsidRPr="00751EC3" w:rsidRDefault="006F53E6" w:rsidP="0017450E">
      <w:pPr>
        <w:tabs>
          <w:tab w:val="left" w:pos="2835"/>
          <w:tab w:val="right" w:pos="10348"/>
        </w:tabs>
        <w:spacing w:before="0" w:after="40"/>
        <w:rPr>
          <w:rFonts w:cs="Arial"/>
          <w:lang w:val="en-GB"/>
        </w:rPr>
        <w:sectPr w:rsidR="006F53E6" w:rsidRPr="00751EC3" w:rsidSect="00A80488">
          <w:type w:val="continuous"/>
          <w:pgSz w:w="11906" w:h="16838" w:code="9"/>
          <w:pgMar w:top="567" w:right="567" w:bottom="567" w:left="851" w:header="567" w:footer="964" w:gutter="0"/>
          <w:cols w:space="283"/>
          <w:docGrid w:linePitch="360"/>
        </w:sectPr>
      </w:pPr>
    </w:p>
    <w:p w:rsidR="006F53E6" w:rsidRPr="00751EC3" w:rsidRDefault="006F53E6" w:rsidP="0017450E">
      <w:pPr>
        <w:tabs>
          <w:tab w:val="left" w:pos="2835"/>
          <w:tab w:val="right" w:pos="10348"/>
        </w:tabs>
        <w:spacing w:before="0" w:after="40"/>
        <w:rPr>
          <w:rFonts w:cs="Arial"/>
          <w:lang w:val="en-GB"/>
        </w:rPr>
        <w:sectPr w:rsidR="006F53E6" w:rsidRPr="00751EC3" w:rsidSect="00A80488">
          <w:type w:val="continuous"/>
          <w:pgSz w:w="11906" w:h="16838" w:code="9"/>
          <w:pgMar w:top="567" w:right="567" w:bottom="567" w:left="851" w:header="567" w:footer="964" w:gutter="0"/>
          <w:cols w:space="283"/>
          <w:docGrid w:linePitch="360"/>
        </w:sectPr>
      </w:pPr>
    </w:p>
    <w:p w:rsidR="006F53E6" w:rsidRDefault="00A72A1D" w:rsidP="006F53E6">
      <w:pPr>
        <w:spacing w:before="0" w:after="0"/>
        <w:rPr>
          <w:sz w:val="36"/>
          <w:lang w:val="en-GB"/>
        </w:rPr>
      </w:pPr>
      <w:r>
        <w:rPr>
          <w:sz w:val="36"/>
          <w:lang w:val="en-GB"/>
        </w:rPr>
        <w:lastRenderedPageBreak/>
        <w:t>‘</w:t>
      </w:r>
      <w:r w:rsidR="0084088A" w:rsidRPr="0084088A">
        <w:rPr>
          <w:sz w:val="36"/>
          <w:lang w:val="en-GB"/>
        </w:rPr>
        <w:t>Timeline</w:t>
      </w:r>
      <w:r>
        <w:rPr>
          <w:sz w:val="36"/>
          <w:lang w:val="en-GB"/>
        </w:rPr>
        <w:t>’</w:t>
      </w:r>
      <w:r w:rsidR="0084088A" w:rsidRPr="0084088A">
        <w:rPr>
          <w:sz w:val="36"/>
          <w:lang w:val="en-GB"/>
        </w:rPr>
        <w:t xml:space="preserve"> </w:t>
      </w:r>
      <w:r w:rsidR="00AC1212">
        <w:rPr>
          <w:sz w:val="36"/>
          <w:lang w:val="en-GB"/>
        </w:rPr>
        <w:t xml:space="preserve">of </w:t>
      </w:r>
      <w:r w:rsidR="0084088A">
        <w:rPr>
          <w:sz w:val="36"/>
          <w:lang w:val="en-GB"/>
        </w:rPr>
        <w:t>“</w:t>
      </w:r>
      <w:r w:rsidR="00AC1212">
        <w:rPr>
          <w:sz w:val="36"/>
          <w:lang w:val="en-GB"/>
        </w:rPr>
        <w:t>Gender Divide</w:t>
      </w:r>
      <w:r w:rsidR="0084088A">
        <w:rPr>
          <w:sz w:val="36"/>
          <w:lang w:val="en-GB"/>
        </w:rPr>
        <w:t>”</w:t>
      </w:r>
      <w:r w:rsidR="006F53E6">
        <w:rPr>
          <w:sz w:val="36"/>
          <w:lang w:val="en-GB"/>
        </w:rPr>
        <w:t xml:space="preserve">, the original recording </w:t>
      </w:r>
    </w:p>
    <w:p w:rsidR="006F53E6" w:rsidRPr="00E815D0" w:rsidRDefault="006F53E6" w:rsidP="00A72A1D">
      <w:pPr>
        <w:spacing w:after="120"/>
        <w:rPr>
          <w:sz w:val="28"/>
          <w:lang w:val="en-GB"/>
        </w:rPr>
      </w:pPr>
      <w:r>
        <w:rPr>
          <w:sz w:val="28"/>
          <w:lang w:val="en-GB"/>
        </w:rPr>
        <w:t xml:space="preserve">This chart gives you </w:t>
      </w:r>
      <w:r w:rsidRPr="00E815D0">
        <w:rPr>
          <w:sz w:val="28"/>
          <w:lang w:val="en-GB"/>
        </w:rPr>
        <w:t>an overview of wh</w:t>
      </w:r>
      <w:r>
        <w:rPr>
          <w:sz w:val="28"/>
          <w:lang w:val="en-GB"/>
        </w:rPr>
        <w:t xml:space="preserve">ich </w:t>
      </w:r>
      <w:r w:rsidRPr="00E815D0">
        <w:rPr>
          <w:sz w:val="28"/>
          <w:lang w:val="en-GB"/>
        </w:rPr>
        <w:t xml:space="preserve">bits of the audio file cover which </w:t>
      </w:r>
      <w:r>
        <w:rPr>
          <w:sz w:val="28"/>
          <w:lang w:val="en-GB"/>
        </w:rPr>
        <w:t>topics and tasks</w:t>
      </w:r>
      <w:r w:rsidRPr="00E815D0">
        <w:rPr>
          <w:sz w:val="28"/>
          <w:lang w:val="en-GB"/>
        </w:rPr>
        <w:t>.</w:t>
      </w:r>
    </w:p>
    <w:tbl>
      <w:tblPr>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97"/>
        <w:gridCol w:w="3661"/>
        <w:gridCol w:w="3079"/>
        <w:gridCol w:w="3079"/>
        <w:gridCol w:w="3080"/>
      </w:tblGrid>
      <w:tr w:rsidR="00912FDD" w:rsidRPr="008D6271" w:rsidTr="00912FDD">
        <w:trPr>
          <w:cantSplit/>
          <w:trHeight w:val="930"/>
        </w:trPr>
        <w:tc>
          <w:tcPr>
            <w:tcW w:w="2497" w:type="dxa"/>
            <w:tcBorders>
              <w:bottom w:val="single" w:sz="4" w:space="0" w:color="000000"/>
            </w:tcBorders>
            <w:tcMar>
              <w:top w:w="142" w:type="dxa"/>
              <w:left w:w="142" w:type="dxa"/>
              <w:bottom w:w="142" w:type="dxa"/>
              <w:right w:w="142" w:type="dxa"/>
            </w:tcMar>
            <w:vAlign w:val="center"/>
          </w:tcPr>
          <w:p w:rsidR="00912FDD" w:rsidRPr="009E6813" w:rsidRDefault="00912FDD" w:rsidP="009E6813">
            <w:pPr>
              <w:spacing w:before="40" w:after="40"/>
              <w:jc w:val="center"/>
              <w:rPr>
                <w:b/>
                <w:lang w:val="en-GB"/>
              </w:rPr>
            </w:pPr>
            <w:r w:rsidRPr="009E6813">
              <w:rPr>
                <w:b/>
                <w:lang w:val="en-GB"/>
              </w:rPr>
              <w:t>Fragen</w:t>
            </w:r>
          </w:p>
        </w:tc>
        <w:tc>
          <w:tcPr>
            <w:tcW w:w="3661" w:type="dxa"/>
            <w:tcMar>
              <w:top w:w="142" w:type="dxa"/>
              <w:left w:w="142" w:type="dxa"/>
              <w:bottom w:w="142" w:type="dxa"/>
              <w:right w:w="142" w:type="dxa"/>
            </w:tcMar>
            <w:vAlign w:val="center"/>
          </w:tcPr>
          <w:p w:rsidR="00912FDD" w:rsidRPr="009E6813" w:rsidRDefault="00635CCC" w:rsidP="009E6813">
            <w:pPr>
              <w:spacing w:before="40" w:after="40"/>
              <w:jc w:val="center"/>
              <w:rPr>
                <w:lang w:val="en-GB"/>
              </w:rPr>
            </w:pPr>
            <w:r>
              <w:rPr>
                <w:lang w:val="en-GB"/>
              </w:rPr>
              <w:t xml:space="preserve">1 – 10 </w:t>
            </w:r>
          </w:p>
        </w:tc>
        <w:tc>
          <w:tcPr>
            <w:tcW w:w="3079" w:type="dxa"/>
            <w:tcMar>
              <w:top w:w="142" w:type="dxa"/>
              <w:left w:w="142" w:type="dxa"/>
              <w:bottom w:w="142" w:type="dxa"/>
              <w:right w:w="142" w:type="dxa"/>
            </w:tcMar>
            <w:vAlign w:val="center"/>
          </w:tcPr>
          <w:p w:rsidR="00912FDD" w:rsidRPr="009E6813" w:rsidRDefault="00635CCC" w:rsidP="00635CCC">
            <w:pPr>
              <w:spacing w:before="40" w:after="40"/>
              <w:jc w:val="center"/>
              <w:rPr>
                <w:lang w:val="en-GB"/>
              </w:rPr>
            </w:pPr>
            <w:r>
              <w:rPr>
                <w:lang w:val="en-GB"/>
              </w:rPr>
              <w:t xml:space="preserve">11 – 14 </w:t>
            </w:r>
          </w:p>
        </w:tc>
        <w:tc>
          <w:tcPr>
            <w:tcW w:w="3079" w:type="dxa"/>
            <w:tcMar>
              <w:top w:w="142" w:type="dxa"/>
              <w:left w:w="142" w:type="dxa"/>
              <w:bottom w:w="142" w:type="dxa"/>
              <w:right w:w="142" w:type="dxa"/>
            </w:tcMar>
            <w:vAlign w:val="center"/>
          </w:tcPr>
          <w:p w:rsidR="00912FDD" w:rsidRPr="009E6813" w:rsidRDefault="002A7612" w:rsidP="009E6813">
            <w:pPr>
              <w:spacing w:before="40" w:after="40"/>
              <w:jc w:val="center"/>
              <w:rPr>
                <w:lang w:val="en-GB"/>
              </w:rPr>
            </w:pPr>
            <w:r>
              <w:rPr>
                <w:lang w:val="en-GB"/>
              </w:rPr>
              <w:t>15, 16</w:t>
            </w:r>
          </w:p>
        </w:tc>
        <w:tc>
          <w:tcPr>
            <w:tcW w:w="3080" w:type="dxa"/>
            <w:tcBorders>
              <w:bottom w:val="single" w:sz="4" w:space="0" w:color="000000"/>
            </w:tcBorders>
            <w:tcMar>
              <w:top w:w="142" w:type="dxa"/>
              <w:left w:w="142" w:type="dxa"/>
              <w:bottom w:w="142" w:type="dxa"/>
              <w:right w:w="142" w:type="dxa"/>
            </w:tcMar>
            <w:vAlign w:val="center"/>
          </w:tcPr>
          <w:p w:rsidR="00912FDD" w:rsidRPr="009E6813" w:rsidRDefault="002A7612" w:rsidP="009E6813">
            <w:pPr>
              <w:spacing w:before="40" w:after="40"/>
              <w:jc w:val="center"/>
              <w:rPr>
                <w:lang w:val="en-GB"/>
              </w:rPr>
            </w:pPr>
            <w:r>
              <w:rPr>
                <w:lang w:val="en-GB"/>
              </w:rPr>
              <w:t>17 – 22</w:t>
            </w:r>
          </w:p>
        </w:tc>
      </w:tr>
      <w:tr w:rsidR="00912FDD" w:rsidRPr="008D6271" w:rsidTr="00912FDD">
        <w:trPr>
          <w:trHeight w:val="57"/>
        </w:trPr>
        <w:tc>
          <w:tcPr>
            <w:tcW w:w="2497" w:type="dxa"/>
            <w:shd w:val="clear" w:color="auto" w:fill="auto"/>
            <w:tcMar>
              <w:top w:w="142" w:type="dxa"/>
              <w:left w:w="142" w:type="dxa"/>
              <w:bottom w:w="142" w:type="dxa"/>
              <w:right w:w="142" w:type="dxa"/>
            </w:tcMar>
            <w:vAlign w:val="center"/>
          </w:tcPr>
          <w:p w:rsidR="00912FDD" w:rsidRPr="009E6813" w:rsidRDefault="00912FDD" w:rsidP="009E6813">
            <w:pPr>
              <w:spacing w:before="0" w:after="0"/>
              <w:rPr>
                <w:lang w:val="en-GB"/>
              </w:rPr>
            </w:pPr>
          </w:p>
        </w:tc>
        <w:tc>
          <w:tcPr>
            <w:tcW w:w="3661" w:type="dxa"/>
            <w:shd w:val="clear" w:color="auto" w:fill="FF5050"/>
            <w:tcMar>
              <w:top w:w="142" w:type="dxa"/>
              <w:left w:w="142" w:type="dxa"/>
              <w:bottom w:w="142" w:type="dxa"/>
              <w:right w:w="142" w:type="dxa"/>
            </w:tcMar>
            <w:vAlign w:val="center"/>
          </w:tcPr>
          <w:p w:rsidR="00912FDD" w:rsidRPr="009E6813" w:rsidRDefault="00912FDD" w:rsidP="009E6813">
            <w:pPr>
              <w:spacing w:before="0" w:after="0"/>
              <w:jc w:val="center"/>
              <w:rPr>
                <w:lang w:val="en-GB"/>
              </w:rPr>
            </w:pPr>
          </w:p>
        </w:tc>
        <w:tc>
          <w:tcPr>
            <w:tcW w:w="3079" w:type="dxa"/>
            <w:shd w:val="clear" w:color="auto" w:fill="3366FF"/>
            <w:tcMar>
              <w:top w:w="142" w:type="dxa"/>
              <w:left w:w="142" w:type="dxa"/>
              <w:bottom w:w="142" w:type="dxa"/>
              <w:right w:w="142" w:type="dxa"/>
            </w:tcMar>
            <w:vAlign w:val="center"/>
          </w:tcPr>
          <w:p w:rsidR="00912FDD" w:rsidRPr="009E6813" w:rsidRDefault="00912FDD" w:rsidP="009E6813">
            <w:pPr>
              <w:spacing w:before="0" w:after="0"/>
              <w:jc w:val="center"/>
              <w:rPr>
                <w:lang w:val="en-GB"/>
              </w:rPr>
            </w:pPr>
          </w:p>
        </w:tc>
        <w:tc>
          <w:tcPr>
            <w:tcW w:w="3079" w:type="dxa"/>
            <w:shd w:val="clear" w:color="auto" w:fill="92D050"/>
            <w:tcMar>
              <w:top w:w="142" w:type="dxa"/>
              <w:left w:w="142" w:type="dxa"/>
              <w:bottom w:w="142" w:type="dxa"/>
              <w:right w:w="142" w:type="dxa"/>
            </w:tcMar>
            <w:vAlign w:val="center"/>
          </w:tcPr>
          <w:p w:rsidR="00912FDD" w:rsidRPr="009E6813" w:rsidRDefault="00912FDD" w:rsidP="009E6813">
            <w:pPr>
              <w:spacing w:before="0" w:after="0"/>
              <w:jc w:val="center"/>
              <w:rPr>
                <w:lang w:val="en-GB"/>
              </w:rPr>
            </w:pPr>
          </w:p>
        </w:tc>
        <w:tc>
          <w:tcPr>
            <w:tcW w:w="3080" w:type="dxa"/>
            <w:shd w:val="clear" w:color="auto" w:fill="808080" w:themeFill="background1" w:themeFillShade="80"/>
            <w:tcMar>
              <w:top w:w="142" w:type="dxa"/>
              <w:left w:w="142" w:type="dxa"/>
              <w:bottom w:w="142" w:type="dxa"/>
              <w:right w:w="142" w:type="dxa"/>
            </w:tcMar>
            <w:vAlign w:val="center"/>
          </w:tcPr>
          <w:p w:rsidR="00912FDD" w:rsidRPr="00912FDD" w:rsidRDefault="00912FDD" w:rsidP="009E6813">
            <w:pPr>
              <w:spacing w:before="0" w:after="0"/>
              <w:jc w:val="center"/>
              <w:rPr>
                <w:lang w:val="en-GB"/>
              </w:rPr>
            </w:pPr>
          </w:p>
        </w:tc>
      </w:tr>
      <w:tr w:rsidR="00912FDD" w:rsidRPr="00CD6D14" w:rsidTr="00912FDD">
        <w:trPr>
          <w:trHeight w:val="1256"/>
        </w:trPr>
        <w:tc>
          <w:tcPr>
            <w:tcW w:w="2497" w:type="dxa"/>
            <w:tcMar>
              <w:top w:w="142" w:type="dxa"/>
              <w:left w:w="142" w:type="dxa"/>
              <w:bottom w:w="142" w:type="dxa"/>
              <w:right w:w="142" w:type="dxa"/>
            </w:tcMar>
            <w:vAlign w:val="center"/>
          </w:tcPr>
          <w:p w:rsidR="00912FDD" w:rsidRPr="009E6813" w:rsidRDefault="00912FDD" w:rsidP="009E6813">
            <w:pPr>
              <w:spacing w:before="40" w:after="40"/>
              <w:jc w:val="center"/>
              <w:rPr>
                <w:b/>
                <w:lang w:val="en-GB"/>
              </w:rPr>
            </w:pPr>
            <w:r w:rsidRPr="009E6813">
              <w:rPr>
                <w:b/>
                <w:lang w:val="en-GB"/>
              </w:rPr>
              <w:t xml:space="preserve">Minuten ca. </w:t>
            </w:r>
          </w:p>
        </w:tc>
        <w:tc>
          <w:tcPr>
            <w:tcW w:w="3661" w:type="dxa"/>
            <w:tcMar>
              <w:top w:w="142" w:type="dxa"/>
              <w:left w:w="142" w:type="dxa"/>
              <w:bottom w:w="142" w:type="dxa"/>
              <w:right w:w="142" w:type="dxa"/>
            </w:tcMar>
            <w:vAlign w:val="center"/>
          </w:tcPr>
          <w:p w:rsidR="00912FDD" w:rsidRPr="009E6813" w:rsidRDefault="00912FDD" w:rsidP="00AC6C82">
            <w:pPr>
              <w:spacing w:before="40" w:after="40"/>
              <w:jc w:val="center"/>
              <w:rPr>
                <w:lang w:val="en-GB"/>
              </w:rPr>
            </w:pPr>
            <w:r>
              <w:rPr>
                <w:lang w:val="en-GB"/>
              </w:rPr>
              <w:t>0</w:t>
            </w:r>
            <w:r w:rsidRPr="009E6813">
              <w:rPr>
                <w:lang w:val="en-GB"/>
              </w:rPr>
              <w:t xml:space="preserve">.00 </w:t>
            </w:r>
            <w:r>
              <w:rPr>
                <w:lang w:val="en-GB"/>
              </w:rPr>
              <w:t>–</w:t>
            </w:r>
            <w:r w:rsidRPr="009E6813">
              <w:rPr>
                <w:lang w:val="en-GB"/>
              </w:rPr>
              <w:t xml:space="preserve"> </w:t>
            </w:r>
            <w:r>
              <w:rPr>
                <w:lang w:val="en-GB"/>
              </w:rPr>
              <w:t>2.25</w:t>
            </w:r>
          </w:p>
        </w:tc>
        <w:tc>
          <w:tcPr>
            <w:tcW w:w="3079" w:type="dxa"/>
            <w:tcBorders>
              <w:bottom w:val="single" w:sz="4" w:space="0" w:color="000000" w:themeColor="text1"/>
            </w:tcBorders>
            <w:tcMar>
              <w:top w:w="142" w:type="dxa"/>
              <w:left w:w="142" w:type="dxa"/>
              <w:bottom w:w="142" w:type="dxa"/>
              <w:right w:w="142" w:type="dxa"/>
            </w:tcMar>
            <w:vAlign w:val="center"/>
          </w:tcPr>
          <w:p w:rsidR="00912FDD" w:rsidRPr="009E6813" w:rsidRDefault="00912FDD" w:rsidP="003F6F5A">
            <w:pPr>
              <w:spacing w:before="40" w:after="40"/>
              <w:jc w:val="center"/>
              <w:rPr>
                <w:lang w:val="en-GB"/>
              </w:rPr>
            </w:pPr>
            <w:r>
              <w:rPr>
                <w:lang w:val="en-GB"/>
              </w:rPr>
              <w:t>2.30 – 3.25</w:t>
            </w:r>
          </w:p>
        </w:tc>
        <w:tc>
          <w:tcPr>
            <w:tcW w:w="3079" w:type="dxa"/>
            <w:tcBorders>
              <w:bottom w:val="single" w:sz="4" w:space="0" w:color="000000" w:themeColor="text1"/>
            </w:tcBorders>
            <w:tcMar>
              <w:top w:w="142" w:type="dxa"/>
              <w:left w:w="142" w:type="dxa"/>
              <w:bottom w:w="142" w:type="dxa"/>
              <w:right w:w="142" w:type="dxa"/>
            </w:tcMar>
            <w:vAlign w:val="center"/>
          </w:tcPr>
          <w:p w:rsidR="00912FDD" w:rsidRPr="009E6813" w:rsidRDefault="00912FDD" w:rsidP="00E077B8">
            <w:pPr>
              <w:spacing w:before="40" w:after="40"/>
              <w:jc w:val="center"/>
              <w:rPr>
                <w:lang w:val="en-GB"/>
              </w:rPr>
            </w:pPr>
            <w:r>
              <w:rPr>
                <w:lang w:val="en-GB"/>
              </w:rPr>
              <w:t xml:space="preserve">3.30 – 7.00 </w:t>
            </w:r>
          </w:p>
        </w:tc>
        <w:tc>
          <w:tcPr>
            <w:tcW w:w="3080" w:type="dxa"/>
            <w:tcBorders>
              <w:bottom w:val="single" w:sz="4" w:space="0" w:color="000000" w:themeColor="text1"/>
            </w:tcBorders>
            <w:tcMar>
              <w:top w:w="142" w:type="dxa"/>
              <w:left w:w="142" w:type="dxa"/>
              <w:bottom w:w="142" w:type="dxa"/>
              <w:right w:w="142" w:type="dxa"/>
            </w:tcMar>
            <w:vAlign w:val="center"/>
          </w:tcPr>
          <w:p w:rsidR="00912FDD" w:rsidRPr="009E6813" w:rsidRDefault="00912FDD" w:rsidP="00FF4915">
            <w:pPr>
              <w:spacing w:before="40" w:after="40"/>
              <w:jc w:val="center"/>
              <w:rPr>
                <w:lang w:val="en-GB"/>
              </w:rPr>
            </w:pPr>
            <w:r>
              <w:rPr>
                <w:lang w:val="en-GB"/>
              </w:rPr>
              <w:t>7.05 – 08.50</w:t>
            </w:r>
          </w:p>
        </w:tc>
      </w:tr>
      <w:tr w:rsidR="00912FDD" w:rsidRPr="002107D8" w:rsidTr="00912FDD">
        <w:trPr>
          <w:cantSplit/>
          <w:trHeight w:val="1421"/>
        </w:trPr>
        <w:tc>
          <w:tcPr>
            <w:tcW w:w="2497" w:type="dxa"/>
            <w:tcMar>
              <w:top w:w="142" w:type="dxa"/>
              <w:left w:w="142" w:type="dxa"/>
              <w:bottom w:w="142" w:type="dxa"/>
              <w:right w:w="142" w:type="dxa"/>
            </w:tcMar>
            <w:vAlign w:val="center"/>
          </w:tcPr>
          <w:p w:rsidR="00912FDD" w:rsidRPr="009E6813" w:rsidRDefault="00912FDD" w:rsidP="009E6813">
            <w:pPr>
              <w:spacing w:before="40" w:after="40"/>
              <w:jc w:val="center"/>
              <w:rPr>
                <w:b/>
                <w:lang w:val="en-GB"/>
              </w:rPr>
            </w:pPr>
            <w:r w:rsidRPr="009E6813">
              <w:rPr>
                <w:b/>
                <w:lang w:val="en-GB"/>
              </w:rPr>
              <w:t>Themen</w:t>
            </w:r>
          </w:p>
        </w:tc>
        <w:tc>
          <w:tcPr>
            <w:tcW w:w="3661" w:type="dxa"/>
            <w:tcMar>
              <w:top w:w="142" w:type="dxa"/>
              <w:left w:w="142" w:type="dxa"/>
              <w:bottom w:w="142" w:type="dxa"/>
              <w:right w:w="142" w:type="dxa"/>
            </w:tcMar>
            <w:vAlign w:val="center"/>
          </w:tcPr>
          <w:p w:rsidR="00912FDD" w:rsidRPr="009E6813" w:rsidRDefault="00912FDD" w:rsidP="003F6F5A">
            <w:pPr>
              <w:spacing w:before="40" w:after="40"/>
              <w:jc w:val="center"/>
              <w:rPr>
                <w:lang w:val="en-GB"/>
              </w:rPr>
            </w:pPr>
            <w:r>
              <w:rPr>
                <w:lang w:val="en-GB"/>
              </w:rPr>
              <w:t xml:space="preserve">Sex, i.e. gender has changed the English language in the last half century. </w:t>
            </w:r>
          </w:p>
        </w:tc>
        <w:tc>
          <w:tcPr>
            <w:tcW w:w="3079" w:type="dxa"/>
            <w:tcMar>
              <w:top w:w="142" w:type="dxa"/>
              <w:left w:w="142" w:type="dxa"/>
              <w:bottom w:w="142" w:type="dxa"/>
              <w:right w:w="142" w:type="dxa"/>
            </w:tcMar>
            <w:vAlign w:val="center"/>
          </w:tcPr>
          <w:p w:rsidR="00912FDD" w:rsidRPr="009E6813" w:rsidRDefault="00912FDD" w:rsidP="009E6813">
            <w:pPr>
              <w:spacing w:before="40" w:after="40"/>
              <w:jc w:val="center"/>
              <w:rPr>
                <w:lang w:val="en-GB"/>
              </w:rPr>
            </w:pPr>
            <w:r>
              <w:rPr>
                <w:lang w:val="en-GB"/>
              </w:rPr>
              <w:t>stand-up comedy from 20 years ago on politically correct language</w:t>
            </w:r>
          </w:p>
        </w:tc>
        <w:tc>
          <w:tcPr>
            <w:tcW w:w="3079" w:type="dxa"/>
            <w:tcMar>
              <w:top w:w="142" w:type="dxa"/>
              <w:left w:w="142" w:type="dxa"/>
              <w:bottom w:w="142" w:type="dxa"/>
              <w:right w:w="142" w:type="dxa"/>
            </w:tcMar>
            <w:vAlign w:val="center"/>
          </w:tcPr>
          <w:p w:rsidR="00912FDD" w:rsidRPr="009E6813" w:rsidRDefault="00912FDD" w:rsidP="009E6813">
            <w:pPr>
              <w:spacing w:before="40" w:after="40"/>
              <w:jc w:val="center"/>
              <w:rPr>
                <w:lang w:val="en-GB"/>
              </w:rPr>
            </w:pPr>
            <w:r>
              <w:rPr>
                <w:lang w:val="en-GB"/>
              </w:rPr>
              <w:t xml:space="preserve">Political correct language </w:t>
            </w:r>
          </w:p>
        </w:tc>
        <w:tc>
          <w:tcPr>
            <w:tcW w:w="3080" w:type="dxa"/>
            <w:tcMar>
              <w:top w:w="142" w:type="dxa"/>
              <w:left w:w="142" w:type="dxa"/>
              <w:bottom w:w="142" w:type="dxa"/>
              <w:right w:w="142" w:type="dxa"/>
            </w:tcMar>
            <w:vAlign w:val="center"/>
          </w:tcPr>
          <w:p w:rsidR="00912FDD" w:rsidRPr="009E6813" w:rsidRDefault="00912FDD" w:rsidP="002A7612">
            <w:pPr>
              <w:spacing w:before="40" w:after="40"/>
              <w:jc w:val="center"/>
              <w:rPr>
                <w:lang w:val="en-GB"/>
              </w:rPr>
            </w:pPr>
            <w:r>
              <w:rPr>
                <w:lang w:val="en-GB"/>
              </w:rPr>
              <w:t xml:space="preserve">hilarious examples of typically male or female talk </w:t>
            </w:r>
          </w:p>
        </w:tc>
      </w:tr>
      <w:tr w:rsidR="00912FDD" w:rsidRPr="002107D8" w:rsidTr="00912FDD">
        <w:trPr>
          <w:cantSplit/>
          <w:trHeight w:val="1755"/>
        </w:trPr>
        <w:tc>
          <w:tcPr>
            <w:tcW w:w="2497" w:type="dxa"/>
            <w:tcBorders>
              <w:bottom w:val="single" w:sz="4" w:space="0" w:color="000000" w:themeColor="text1"/>
            </w:tcBorders>
            <w:tcMar>
              <w:top w:w="142" w:type="dxa"/>
              <w:left w:w="142" w:type="dxa"/>
              <w:bottom w:w="142" w:type="dxa"/>
              <w:right w:w="142" w:type="dxa"/>
            </w:tcMar>
            <w:vAlign w:val="center"/>
          </w:tcPr>
          <w:p w:rsidR="00912FDD" w:rsidRPr="009E6813" w:rsidRDefault="00912FDD" w:rsidP="009E6813">
            <w:pPr>
              <w:spacing w:before="40" w:after="40"/>
              <w:jc w:val="center"/>
              <w:rPr>
                <w:b/>
              </w:rPr>
            </w:pPr>
            <w:r w:rsidRPr="009E6813">
              <w:rPr>
                <w:b/>
              </w:rPr>
              <w:t>Anfang der Pass</w:t>
            </w:r>
            <w:r w:rsidRPr="009E6813">
              <w:rPr>
                <w:b/>
              </w:rPr>
              <w:t>a</w:t>
            </w:r>
            <w:r w:rsidRPr="009E6813">
              <w:rPr>
                <w:b/>
              </w:rPr>
              <w:t>ge bis zum...</w:t>
            </w:r>
          </w:p>
        </w:tc>
        <w:tc>
          <w:tcPr>
            <w:tcW w:w="3661" w:type="dxa"/>
            <w:tcBorders>
              <w:bottom w:val="single" w:sz="4" w:space="0" w:color="000000" w:themeColor="text1"/>
            </w:tcBorders>
            <w:tcMar>
              <w:top w:w="142" w:type="dxa"/>
              <w:left w:w="142" w:type="dxa"/>
              <w:bottom w:w="142" w:type="dxa"/>
              <w:right w:w="142" w:type="dxa"/>
            </w:tcMar>
            <w:vAlign w:val="center"/>
          </w:tcPr>
          <w:p w:rsidR="00912FDD" w:rsidRPr="009E6813" w:rsidRDefault="00912FDD" w:rsidP="009E6813">
            <w:pPr>
              <w:spacing w:before="40" w:after="40"/>
              <w:rPr>
                <w:lang w:val="en-GB"/>
              </w:rPr>
            </w:pPr>
            <w:r>
              <w:rPr>
                <w:lang w:val="en-GB"/>
              </w:rPr>
              <w:t xml:space="preserve">The English language is forever flowing on... </w:t>
            </w:r>
          </w:p>
        </w:tc>
        <w:tc>
          <w:tcPr>
            <w:tcW w:w="3079" w:type="dxa"/>
            <w:tcMar>
              <w:top w:w="142" w:type="dxa"/>
              <w:left w:w="142" w:type="dxa"/>
              <w:bottom w:w="142" w:type="dxa"/>
              <w:right w:w="142" w:type="dxa"/>
            </w:tcMar>
            <w:vAlign w:val="center"/>
          </w:tcPr>
          <w:p w:rsidR="00912FDD" w:rsidRPr="009E6813" w:rsidRDefault="00912FDD" w:rsidP="003B2AEA">
            <w:pPr>
              <w:spacing w:before="40" w:after="40"/>
              <w:rPr>
                <w:lang w:val="en-GB"/>
              </w:rPr>
            </w:pPr>
            <w:r>
              <w:rPr>
                <w:lang w:val="en-GB"/>
              </w:rPr>
              <w:t>... from a familiar spokesman from the Mi</w:t>
            </w:r>
            <w:r>
              <w:rPr>
                <w:lang w:val="en-GB"/>
              </w:rPr>
              <w:t>n</w:t>
            </w:r>
            <w:r>
              <w:rPr>
                <w:lang w:val="en-GB"/>
              </w:rPr>
              <w:t xml:space="preserve">istry of Sex Equality. </w:t>
            </w:r>
          </w:p>
        </w:tc>
        <w:tc>
          <w:tcPr>
            <w:tcW w:w="3079" w:type="dxa"/>
            <w:tcMar>
              <w:top w:w="142" w:type="dxa"/>
              <w:left w:w="142" w:type="dxa"/>
              <w:bottom w:w="142" w:type="dxa"/>
              <w:right w:w="142" w:type="dxa"/>
            </w:tcMar>
            <w:vAlign w:val="center"/>
          </w:tcPr>
          <w:p w:rsidR="00912FDD" w:rsidRPr="009E6813" w:rsidRDefault="00912FDD" w:rsidP="00A437EC">
            <w:pPr>
              <w:spacing w:before="40" w:after="40"/>
              <w:rPr>
                <w:lang w:val="en-GB"/>
              </w:rPr>
            </w:pPr>
            <w:r>
              <w:rPr>
                <w:lang w:val="en-GB"/>
              </w:rPr>
              <w:t>Sue MacGregor was pr</w:t>
            </w:r>
            <w:r>
              <w:rPr>
                <w:lang w:val="en-GB"/>
              </w:rPr>
              <w:t>e</w:t>
            </w:r>
            <w:r>
              <w:rPr>
                <w:lang w:val="en-GB"/>
              </w:rPr>
              <w:t xml:space="preserve">senting Radio </w:t>
            </w:r>
            <w:r w:rsidR="00A437EC">
              <w:rPr>
                <w:lang w:val="en-GB"/>
              </w:rPr>
              <w:t>Four</w:t>
            </w:r>
            <w:r>
              <w:rPr>
                <w:lang w:val="en-GB"/>
              </w:rPr>
              <w:t>’s Woman’s Hour...</w:t>
            </w:r>
          </w:p>
        </w:tc>
        <w:tc>
          <w:tcPr>
            <w:tcW w:w="3080" w:type="dxa"/>
            <w:tcMar>
              <w:top w:w="142" w:type="dxa"/>
              <w:left w:w="142" w:type="dxa"/>
              <w:bottom w:w="142" w:type="dxa"/>
              <w:right w:w="142" w:type="dxa"/>
            </w:tcMar>
            <w:vAlign w:val="center"/>
          </w:tcPr>
          <w:p w:rsidR="00912FDD" w:rsidRPr="009E6813" w:rsidRDefault="00912FDD" w:rsidP="00FF4915">
            <w:pPr>
              <w:spacing w:before="40" w:after="40"/>
              <w:rPr>
                <w:lang w:val="en-GB"/>
              </w:rPr>
            </w:pPr>
            <w:r>
              <w:rPr>
                <w:lang w:val="en-GB"/>
              </w:rPr>
              <w:t>The question of language being used by men as an instrument of further o</w:t>
            </w:r>
            <w:r>
              <w:rPr>
                <w:lang w:val="en-GB"/>
              </w:rPr>
              <w:t>p</w:t>
            </w:r>
            <w:r>
              <w:rPr>
                <w:lang w:val="en-GB"/>
              </w:rPr>
              <w:t xml:space="preserve">pression... </w:t>
            </w:r>
          </w:p>
        </w:tc>
      </w:tr>
      <w:tr w:rsidR="00912FDD" w:rsidRPr="002107D8" w:rsidTr="00912FDD">
        <w:trPr>
          <w:cantSplit/>
          <w:trHeight w:val="1755"/>
        </w:trPr>
        <w:tc>
          <w:tcPr>
            <w:tcW w:w="2497" w:type="dxa"/>
            <w:tcBorders>
              <w:bottom w:val="single" w:sz="4" w:space="0" w:color="000000" w:themeColor="text1"/>
            </w:tcBorders>
            <w:tcMar>
              <w:top w:w="142" w:type="dxa"/>
              <w:left w:w="142" w:type="dxa"/>
              <w:bottom w:w="142" w:type="dxa"/>
              <w:right w:w="142" w:type="dxa"/>
            </w:tcMar>
            <w:vAlign w:val="center"/>
          </w:tcPr>
          <w:p w:rsidR="00912FDD" w:rsidRPr="009E6813" w:rsidRDefault="00912FDD" w:rsidP="009E6813">
            <w:pPr>
              <w:spacing w:before="40" w:after="40"/>
              <w:jc w:val="center"/>
              <w:rPr>
                <w:b/>
                <w:lang w:val="en-GB"/>
              </w:rPr>
            </w:pPr>
            <w:r w:rsidRPr="009E6813">
              <w:rPr>
                <w:b/>
                <w:lang w:val="en-GB"/>
              </w:rPr>
              <w:t>...</w:t>
            </w:r>
            <w:r>
              <w:rPr>
                <w:b/>
                <w:lang w:val="en-GB"/>
              </w:rPr>
              <w:t xml:space="preserve"> </w:t>
            </w:r>
            <w:r w:rsidRPr="002A7612">
              <w:rPr>
                <w:b/>
                <w:lang w:val="en-GB"/>
              </w:rPr>
              <w:t xml:space="preserve">Ende der </w:t>
            </w:r>
            <w:r w:rsidR="002A7612" w:rsidRPr="002A7612">
              <w:rPr>
                <w:b/>
                <w:lang w:val="en-GB"/>
              </w:rPr>
              <w:br/>
            </w:r>
            <w:r w:rsidRPr="002A7612">
              <w:rPr>
                <w:b/>
                <w:lang w:val="en-GB"/>
              </w:rPr>
              <w:t>Passage.</w:t>
            </w:r>
          </w:p>
        </w:tc>
        <w:tc>
          <w:tcPr>
            <w:tcW w:w="3661" w:type="dxa"/>
            <w:tcBorders>
              <w:bottom w:val="single" w:sz="4" w:space="0" w:color="000000" w:themeColor="text1"/>
            </w:tcBorders>
            <w:tcMar>
              <w:top w:w="142" w:type="dxa"/>
              <w:left w:w="142" w:type="dxa"/>
              <w:bottom w:w="142" w:type="dxa"/>
              <w:right w:w="142" w:type="dxa"/>
            </w:tcMar>
            <w:vAlign w:val="center"/>
          </w:tcPr>
          <w:p w:rsidR="00912FDD" w:rsidRPr="00AC6C82" w:rsidRDefault="00912FDD" w:rsidP="00DA3929">
            <w:pPr>
              <w:spacing w:before="40" w:after="40"/>
              <w:rPr>
                <w:lang w:val="en-GB"/>
              </w:rPr>
            </w:pPr>
            <w:r w:rsidRPr="00AC6C82">
              <w:rPr>
                <w:lang w:val="en-GB"/>
              </w:rPr>
              <w:t>...although it had always been of interest also to dialectol</w:t>
            </w:r>
            <w:r w:rsidRPr="00AC6C82">
              <w:rPr>
                <w:lang w:val="en-GB"/>
              </w:rPr>
              <w:t>o</w:t>
            </w:r>
            <w:r w:rsidRPr="00AC6C82">
              <w:rPr>
                <w:lang w:val="en-GB"/>
              </w:rPr>
              <w:t xml:space="preserve">gists. </w:t>
            </w:r>
          </w:p>
        </w:tc>
        <w:tc>
          <w:tcPr>
            <w:tcW w:w="3079" w:type="dxa"/>
            <w:tcMar>
              <w:top w:w="142" w:type="dxa"/>
              <w:left w:w="142" w:type="dxa"/>
              <w:bottom w:w="142" w:type="dxa"/>
              <w:right w:w="142" w:type="dxa"/>
            </w:tcMar>
            <w:vAlign w:val="center"/>
          </w:tcPr>
          <w:p w:rsidR="00912FDD" w:rsidRPr="009E6813" w:rsidRDefault="00912FDD" w:rsidP="00DA3929">
            <w:pPr>
              <w:spacing w:before="40" w:after="40"/>
              <w:rPr>
                <w:lang w:val="en-GB"/>
              </w:rPr>
            </w:pPr>
            <w:r w:rsidRPr="009E6813">
              <w:rPr>
                <w:lang w:val="en-GB"/>
              </w:rPr>
              <w:t>...</w:t>
            </w:r>
            <w:r>
              <w:rPr>
                <w:lang w:val="en-GB"/>
              </w:rPr>
              <w:t xml:space="preserve">for others it was a more serious matter. </w:t>
            </w:r>
            <w:r w:rsidRPr="009E6813">
              <w:rPr>
                <w:lang w:val="en-GB"/>
              </w:rPr>
              <w:t xml:space="preserve"> </w:t>
            </w:r>
          </w:p>
        </w:tc>
        <w:tc>
          <w:tcPr>
            <w:tcW w:w="3079" w:type="dxa"/>
            <w:tcMar>
              <w:top w:w="142" w:type="dxa"/>
              <w:left w:w="142" w:type="dxa"/>
              <w:bottom w:w="142" w:type="dxa"/>
              <w:right w:w="142" w:type="dxa"/>
            </w:tcMar>
            <w:vAlign w:val="center"/>
          </w:tcPr>
          <w:p w:rsidR="00912FDD" w:rsidRPr="009E6813" w:rsidRDefault="00912FDD" w:rsidP="00CD6D14">
            <w:pPr>
              <w:spacing w:before="40" w:after="40"/>
              <w:rPr>
                <w:lang w:val="en-GB"/>
              </w:rPr>
            </w:pPr>
            <w:r>
              <w:rPr>
                <w:lang w:val="en-GB"/>
              </w:rPr>
              <w:t>... I remember the chai</w:t>
            </w:r>
            <w:r>
              <w:rPr>
                <w:lang w:val="en-GB"/>
              </w:rPr>
              <w:t>r</w:t>
            </w:r>
            <w:r>
              <w:rPr>
                <w:lang w:val="en-GB"/>
              </w:rPr>
              <w:t xml:space="preserve">man of the Savoy group of Hotels calling me ‘my dear’ all the way through an interview. </w:t>
            </w:r>
          </w:p>
        </w:tc>
        <w:tc>
          <w:tcPr>
            <w:tcW w:w="3080" w:type="dxa"/>
            <w:tcMar>
              <w:top w:w="142" w:type="dxa"/>
              <w:left w:w="142" w:type="dxa"/>
              <w:bottom w:w="142" w:type="dxa"/>
              <w:right w:w="142" w:type="dxa"/>
            </w:tcMar>
            <w:vAlign w:val="center"/>
          </w:tcPr>
          <w:p w:rsidR="00912FDD" w:rsidRPr="009E6813" w:rsidRDefault="00912FDD" w:rsidP="009E6813">
            <w:pPr>
              <w:spacing w:before="40" w:after="40"/>
              <w:rPr>
                <w:lang w:val="en-GB"/>
              </w:rPr>
            </w:pPr>
            <w:r>
              <w:rPr>
                <w:lang w:val="en-GB"/>
              </w:rPr>
              <w:t xml:space="preserve">... but that we understand each other only too well. </w:t>
            </w:r>
          </w:p>
        </w:tc>
      </w:tr>
    </w:tbl>
    <w:p w:rsidR="00FA25D9" w:rsidRPr="00FA25D9" w:rsidRDefault="002107D8" w:rsidP="00FA25D9">
      <w:pPr>
        <w:pStyle w:val="berschrift1"/>
        <w:spacing w:before="0"/>
        <w:jc w:val="center"/>
        <w:rPr>
          <w:rFonts w:ascii="Arial" w:hAnsi="Arial" w:cs="Arial"/>
          <w:b w:val="0"/>
          <w:sz w:val="20"/>
          <w:szCs w:val="20"/>
          <w:lang w:val="en-GB"/>
        </w:rPr>
      </w:pPr>
      <w:proofErr w:type="spellStart"/>
      <w:r w:rsidRPr="00FA25D9">
        <w:rPr>
          <w:rFonts w:ascii="Arial" w:hAnsi="Arial" w:cs="Arial"/>
          <w:b w:val="0"/>
          <w:sz w:val="20"/>
          <w:szCs w:val="20"/>
          <w:lang w:val="en-GB"/>
        </w:rPr>
        <w:t>Dowload</w:t>
      </w:r>
      <w:proofErr w:type="spellEnd"/>
      <w:r w:rsidRPr="00FA25D9">
        <w:rPr>
          <w:rFonts w:ascii="Arial" w:hAnsi="Arial" w:cs="Arial"/>
          <w:b w:val="0"/>
          <w:sz w:val="20"/>
          <w:szCs w:val="20"/>
          <w:lang w:val="en-GB"/>
        </w:rPr>
        <w:t xml:space="preserve"> from </w:t>
      </w:r>
      <w:hyperlink r:id="rId7" w:history="1">
        <w:r w:rsidRPr="00FA25D9">
          <w:rPr>
            <w:rStyle w:val="Hyperlink"/>
            <w:rFonts w:ascii="Arial" w:hAnsi="Arial" w:cs="Arial"/>
            <w:b w:val="0"/>
            <w:sz w:val="20"/>
            <w:szCs w:val="20"/>
            <w:lang w:val="en-GB"/>
          </w:rPr>
          <w:t>www.englisch-bw.de</w:t>
        </w:r>
      </w:hyperlink>
      <w:r w:rsidRPr="00FA25D9">
        <w:rPr>
          <w:rFonts w:ascii="Arial" w:hAnsi="Arial" w:cs="Arial"/>
          <w:b w:val="0"/>
          <w:sz w:val="20"/>
          <w:szCs w:val="20"/>
          <w:lang w:val="en-GB"/>
        </w:rPr>
        <w:t xml:space="preserve"> </w:t>
      </w:r>
      <w:r w:rsidRPr="00FA25D9">
        <w:rPr>
          <w:rFonts w:ascii="Arial" w:hAnsi="Arial" w:cs="Arial"/>
          <w:b w:val="0"/>
          <w:sz w:val="20"/>
          <w:szCs w:val="20"/>
          <w:lang w:val="en-GB"/>
        </w:rPr>
        <w:sym w:font="Wingdings" w:char="F0F0"/>
      </w:r>
      <w:r w:rsidRPr="00FA25D9">
        <w:rPr>
          <w:rFonts w:ascii="Arial" w:hAnsi="Arial" w:cs="Arial"/>
          <w:b w:val="0"/>
          <w:sz w:val="20"/>
          <w:szCs w:val="20"/>
          <w:lang w:val="en-GB"/>
        </w:rPr>
        <w:t xml:space="preserve"> </w:t>
      </w:r>
      <w:hyperlink r:id="rId8" w:history="1">
        <w:proofErr w:type="spellStart"/>
        <w:r w:rsidRPr="00FA25D9">
          <w:rPr>
            <w:rStyle w:val="Hyperlink"/>
            <w:rFonts w:ascii="Arial" w:hAnsi="Arial" w:cs="Arial"/>
            <w:b w:val="0"/>
            <w:sz w:val="20"/>
            <w:szCs w:val="20"/>
            <w:lang w:val="en-GB"/>
          </w:rPr>
          <w:t>Hörverstehen</w:t>
        </w:r>
        <w:proofErr w:type="spellEnd"/>
      </w:hyperlink>
      <w:r w:rsidRPr="00FA25D9">
        <w:rPr>
          <w:rFonts w:ascii="Arial" w:hAnsi="Arial" w:cs="Arial"/>
          <w:b w:val="0"/>
          <w:sz w:val="20"/>
          <w:szCs w:val="20"/>
          <w:lang w:val="en-GB"/>
        </w:rPr>
        <w:t xml:space="preserve"> </w:t>
      </w:r>
      <w:r w:rsidRPr="00FA25D9">
        <w:rPr>
          <w:rFonts w:ascii="Arial" w:hAnsi="Arial" w:cs="Arial"/>
          <w:b w:val="0"/>
          <w:sz w:val="20"/>
          <w:szCs w:val="20"/>
          <w:lang w:val="en-GB"/>
        </w:rPr>
        <w:sym w:font="Wingdings" w:char="F0F0"/>
      </w:r>
      <w:r w:rsidRPr="00FA25D9">
        <w:rPr>
          <w:rFonts w:ascii="Arial" w:hAnsi="Arial" w:cs="Arial"/>
          <w:b w:val="0"/>
          <w:sz w:val="20"/>
          <w:szCs w:val="20"/>
          <w:lang w:val="en-GB"/>
        </w:rPr>
        <w:t xml:space="preserve"> </w:t>
      </w:r>
      <w:hyperlink r:id="rId9" w:history="1">
        <w:r w:rsidR="00FA25D9" w:rsidRPr="00FA25D9">
          <w:rPr>
            <w:rStyle w:val="Hyperlink"/>
            <w:rFonts w:ascii="Arial" w:hAnsi="Arial" w:cs="Arial"/>
            <w:b w:val="0"/>
            <w:sz w:val="20"/>
            <w:szCs w:val="20"/>
            <w:lang w:val="en-GB"/>
          </w:rPr>
          <w:t>Language and the Gender Divide</w:t>
        </w:r>
      </w:hyperlink>
    </w:p>
    <w:sectPr w:rsidR="00FA25D9" w:rsidRPr="00FA25D9" w:rsidSect="006F53E6">
      <w:pgSz w:w="16838" w:h="11906" w:orient="landscape" w:code="9"/>
      <w:pgMar w:top="851" w:right="567" w:bottom="567" w:left="851" w:header="567" w:footer="964" w:gutter="0"/>
      <w:cols w:space="283"/>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78EE" w:rsidRDefault="009B78EE" w:rsidP="00386F64">
      <w:pPr>
        <w:spacing w:before="0" w:after="0"/>
      </w:pPr>
      <w:r>
        <w:separator/>
      </w:r>
    </w:p>
  </w:endnote>
  <w:endnote w:type="continuationSeparator" w:id="0">
    <w:p w:rsidR="009B78EE" w:rsidRDefault="009B78EE" w:rsidP="00386F64">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tarBats">
    <w:altName w:val="Arial"/>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78EE" w:rsidRDefault="009B78EE" w:rsidP="00386F64">
      <w:pPr>
        <w:spacing w:before="0" w:after="0"/>
      </w:pPr>
      <w:r>
        <w:separator/>
      </w:r>
    </w:p>
  </w:footnote>
  <w:footnote w:type="continuationSeparator" w:id="0">
    <w:p w:rsidR="009B78EE" w:rsidRDefault="009B78EE" w:rsidP="00386F64">
      <w:pPr>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C767D9"/>
    <w:multiLevelType w:val="hybridMultilevel"/>
    <w:tmpl w:val="219238F8"/>
    <w:lvl w:ilvl="0" w:tplc="2BCEE90E">
      <w:start w:val="1"/>
      <w:numFmt w:val="decimal"/>
      <w:lvlText w:val="%1."/>
      <w:lvlJc w:val="right"/>
      <w:pPr>
        <w:ind w:left="754" w:hanging="360"/>
      </w:pPr>
      <w:rPr>
        <w:rFonts w:hint="default"/>
      </w:rPr>
    </w:lvl>
    <w:lvl w:ilvl="1" w:tplc="04070019" w:tentative="1">
      <w:start w:val="1"/>
      <w:numFmt w:val="lowerLetter"/>
      <w:lvlText w:val="%2."/>
      <w:lvlJc w:val="left"/>
      <w:pPr>
        <w:ind w:left="1474" w:hanging="360"/>
      </w:pPr>
    </w:lvl>
    <w:lvl w:ilvl="2" w:tplc="0407001B" w:tentative="1">
      <w:start w:val="1"/>
      <w:numFmt w:val="lowerRoman"/>
      <w:lvlText w:val="%3."/>
      <w:lvlJc w:val="right"/>
      <w:pPr>
        <w:ind w:left="2194" w:hanging="180"/>
      </w:pPr>
    </w:lvl>
    <w:lvl w:ilvl="3" w:tplc="0407000F" w:tentative="1">
      <w:start w:val="1"/>
      <w:numFmt w:val="decimal"/>
      <w:lvlText w:val="%4."/>
      <w:lvlJc w:val="left"/>
      <w:pPr>
        <w:ind w:left="2914" w:hanging="360"/>
      </w:pPr>
    </w:lvl>
    <w:lvl w:ilvl="4" w:tplc="04070019" w:tentative="1">
      <w:start w:val="1"/>
      <w:numFmt w:val="lowerLetter"/>
      <w:lvlText w:val="%5."/>
      <w:lvlJc w:val="left"/>
      <w:pPr>
        <w:ind w:left="3634" w:hanging="360"/>
      </w:pPr>
    </w:lvl>
    <w:lvl w:ilvl="5" w:tplc="0407001B" w:tentative="1">
      <w:start w:val="1"/>
      <w:numFmt w:val="lowerRoman"/>
      <w:lvlText w:val="%6."/>
      <w:lvlJc w:val="right"/>
      <w:pPr>
        <w:ind w:left="4354" w:hanging="180"/>
      </w:pPr>
    </w:lvl>
    <w:lvl w:ilvl="6" w:tplc="0407000F" w:tentative="1">
      <w:start w:val="1"/>
      <w:numFmt w:val="decimal"/>
      <w:lvlText w:val="%7."/>
      <w:lvlJc w:val="left"/>
      <w:pPr>
        <w:ind w:left="5074" w:hanging="360"/>
      </w:pPr>
    </w:lvl>
    <w:lvl w:ilvl="7" w:tplc="04070019" w:tentative="1">
      <w:start w:val="1"/>
      <w:numFmt w:val="lowerLetter"/>
      <w:lvlText w:val="%8."/>
      <w:lvlJc w:val="left"/>
      <w:pPr>
        <w:ind w:left="5794" w:hanging="360"/>
      </w:pPr>
    </w:lvl>
    <w:lvl w:ilvl="8" w:tplc="0407001B" w:tentative="1">
      <w:start w:val="1"/>
      <w:numFmt w:val="lowerRoman"/>
      <w:lvlText w:val="%9."/>
      <w:lvlJc w:val="right"/>
      <w:pPr>
        <w:ind w:left="6514" w:hanging="180"/>
      </w:pPr>
    </w:lvl>
  </w:abstractNum>
  <w:abstractNum w:abstractNumId="1">
    <w:nsid w:val="1B91372A"/>
    <w:multiLevelType w:val="hybridMultilevel"/>
    <w:tmpl w:val="15804302"/>
    <w:lvl w:ilvl="0" w:tplc="FFFFFFFF">
      <w:start w:val="1"/>
      <w:numFmt w:val="bullet"/>
      <w:pStyle w:val="BSAufzhlung1"/>
      <w:lvlText w:val="-"/>
      <w:lvlJc w:val="left"/>
      <w:pPr>
        <w:tabs>
          <w:tab w:val="num" w:pos="360"/>
        </w:tabs>
        <w:ind w:left="284" w:hanging="284"/>
      </w:pPr>
      <w:rPr>
        <w:rFonts w:ascii="StarBats" w:hAnsi="StarBats" w:hint="default"/>
        <w:sz w:val="2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1D4225CA"/>
    <w:multiLevelType w:val="hybridMultilevel"/>
    <w:tmpl w:val="3F98F442"/>
    <w:lvl w:ilvl="0" w:tplc="2BCEE90E">
      <w:start w:val="1"/>
      <w:numFmt w:val="decimal"/>
      <w:lvlText w:val="%1."/>
      <w:lvlJc w:val="right"/>
      <w:pPr>
        <w:ind w:left="754"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4D70071B"/>
    <w:multiLevelType w:val="hybridMultilevel"/>
    <w:tmpl w:val="4E5EC19C"/>
    <w:lvl w:ilvl="0" w:tplc="60B21C3A">
      <w:start w:val="1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556B319C"/>
    <w:multiLevelType w:val="hybridMultilevel"/>
    <w:tmpl w:val="BC70CBDE"/>
    <w:lvl w:ilvl="0" w:tplc="A722578C">
      <w:start w:val="1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56DC07A2"/>
    <w:multiLevelType w:val="hybridMultilevel"/>
    <w:tmpl w:val="5862336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58213D66"/>
    <w:multiLevelType w:val="hybridMultilevel"/>
    <w:tmpl w:val="8E4ED3B2"/>
    <w:lvl w:ilvl="0" w:tplc="F44CB856">
      <w:start w:val="1"/>
      <w:numFmt w:val="decimal"/>
      <w:lvlText w:val="%1."/>
      <w:lvlJc w:val="right"/>
      <w:pPr>
        <w:ind w:left="502" w:hanging="36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7">
    <w:nsid w:val="7852418B"/>
    <w:multiLevelType w:val="hybridMultilevel"/>
    <w:tmpl w:val="47DC3C98"/>
    <w:lvl w:ilvl="0" w:tplc="75CA4A04">
      <w:start w:val="1"/>
      <w:numFmt w:val="bullet"/>
      <w:pStyle w:val="Formatvorlage1"/>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0"/>
  </w:num>
  <w:num w:numId="4">
    <w:abstractNumId w:val="5"/>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4"/>
  </w:num>
  <w:num w:numId="9">
    <w:abstractNumId w:val="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hideSpellingErrors/>
  <w:hideGrammaticalErrors/>
  <w:proofState w:spelling="clean"/>
  <w:attachedTemplate r:id="rId1"/>
  <w:stylePaneFormatFilter w:val="5304"/>
  <w:stylePaneSortMethod w:val="0002"/>
  <w:doNotTrackFormatting/>
  <w:defaultTabStop w:val="708"/>
  <w:autoHyphenation/>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3F3217"/>
    <w:rsid w:val="0000233F"/>
    <w:rsid w:val="0000749B"/>
    <w:rsid w:val="00015C6B"/>
    <w:rsid w:val="000169DE"/>
    <w:rsid w:val="00024E04"/>
    <w:rsid w:val="000269AA"/>
    <w:rsid w:val="000269AC"/>
    <w:rsid w:val="000320D1"/>
    <w:rsid w:val="000412E4"/>
    <w:rsid w:val="00047B4E"/>
    <w:rsid w:val="00050157"/>
    <w:rsid w:val="00056F4B"/>
    <w:rsid w:val="00060575"/>
    <w:rsid w:val="00060D36"/>
    <w:rsid w:val="000648FB"/>
    <w:rsid w:val="00072C54"/>
    <w:rsid w:val="00075D43"/>
    <w:rsid w:val="00077261"/>
    <w:rsid w:val="00084848"/>
    <w:rsid w:val="00090D38"/>
    <w:rsid w:val="000918C8"/>
    <w:rsid w:val="0009191E"/>
    <w:rsid w:val="000919A4"/>
    <w:rsid w:val="000944C8"/>
    <w:rsid w:val="0009716D"/>
    <w:rsid w:val="000B1CCF"/>
    <w:rsid w:val="000B1FDD"/>
    <w:rsid w:val="000B2EB5"/>
    <w:rsid w:val="000B41DC"/>
    <w:rsid w:val="000C5C40"/>
    <w:rsid w:val="000C71DB"/>
    <w:rsid w:val="000D1028"/>
    <w:rsid w:val="000D2362"/>
    <w:rsid w:val="000D3000"/>
    <w:rsid w:val="000D64C7"/>
    <w:rsid w:val="000D70A9"/>
    <w:rsid w:val="000D72DA"/>
    <w:rsid w:val="000D7C5A"/>
    <w:rsid w:val="000E5B33"/>
    <w:rsid w:val="000F08CE"/>
    <w:rsid w:val="00107456"/>
    <w:rsid w:val="0011202F"/>
    <w:rsid w:val="00115982"/>
    <w:rsid w:val="00121B40"/>
    <w:rsid w:val="001251D2"/>
    <w:rsid w:val="0012525F"/>
    <w:rsid w:val="001310C6"/>
    <w:rsid w:val="0013155D"/>
    <w:rsid w:val="00135633"/>
    <w:rsid w:val="0013730A"/>
    <w:rsid w:val="001420D8"/>
    <w:rsid w:val="00147B7E"/>
    <w:rsid w:val="00152041"/>
    <w:rsid w:val="0015262E"/>
    <w:rsid w:val="0015531A"/>
    <w:rsid w:val="00161849"/>
    <w:rsid w:val="0016315D"/>
    <w:rsid w:val="00166F02"/>
    <w:rsid w:val="0017450E"/>
    <w:rsid w:val="001756B1"/>
    <w:rsid w:val="00176460"/>
    <w:rsid w:val="00181E0D"/>
    <w:rsid w:val="00192DEC"/>
    <w:rsid w:val="00195A81"/>
    <w:rsid w:val="001A4458"/>
    <w:rsid w:val="001A52BF"/>
    <w:rsid w:val="001A5415"/>
    <w:rsid w:val="001B489E"/>
    <w:rsid w:val="001B4D91"/>
    <w:rsid w:val="001B728E"/>
    <w:rsid w:val="001C16E4"/>
    <w:rsid w:val="001C188A"/>
    <w:rsid w:val="001C4135"/>
    <w:rsid w:val="001C792B"/>
    <w:rsid w:val="001D5D3A"/>
    <w:rsid w:val="001D7E31"/>
    <w:rsid w:val="001E2FA3"/>
    <w:rsid w:val="001F0E30"/>
    <w:rsid w:val="001F2363"/>
    <w:rsid w:val="001F2E7E"/>
    <w:rsid w:val="001F4C62"/>
    <w:rsid w:val="002019FE"/>
    <w:rsid w:val="00204391"/>
    <w:rsid w:val="00204D62"/>
    <w:rsid w:val="00204E4C"/>
    <w:rsid w:val="002107D8"/>
    <w:rsid w:val="00212F1F"/>
    <w:rsid w:val="00214CCC"/>
    <w:rsid w:val="002150C5"/>
    <w:rsid w:val="00216DAA"/>
    <w:rsid w:val="00225F92"/>
    <w:rsid w:val="00231836"/>
    <w:rsid w:val="002328A2"/>
    <w:rsid w:val="002348EA"/>
    <w:rsid w:val="00235833"/>
    <w:rsid w:val="00237191"/>
    <w:rsid w:val="00240299"/>
    <w:rsid w:val="002411F0"/>
    <w:rsid w:val="002430E8"/>
    <w:rsid w:val="00250FC8"/>
    <w:rsid w:val="00263EA0"/>
    <w:rsid w:val="002712EB"/>
    <w:rsid w:val="00271711"/>
    <w:rsid w:val="00273345"/>
    <w:rsid w:val="002751FC"/>
    <w:rsid w:val="002768FD"/>
    <w:rsid w:val="00277180"/>
    <w:rsid w:val="00277F7A"/>
    <w:rsid w:val="00280937"/>
    <w:rsid w:val="002836B1"/>
    <w:rsid w:val="00284065"/>
    <w:rsid w:val="00284422"/>
    <w:rsid w:val="002910C2"/>
    <w:rsid w:val="00291D80"/>
    <w:rsid w:val="00296A06"/>
    <w:rsid w:val="002A0D16"/>
    <w:rsid w:val="002A1FCD"/>
    <w:rsid w:val="002A2491"/>
    <w:rsid w:val="002A7612"/>
    <w:rsid w:val="002B4794"/>
    <w:rsid w:val="002B7DC9"/>
    <w:rsid w:val="002B7F3B"/>
    <w:rsid w:val="002C29A1"/>
    <w:rsid w:val="002C3691"/>
    <w:rsid w:val="002C5F72"/>
    <w:rsid w:val="002C7AA1"/>
    <w:rsid w:val="002D4EC9"/>
    <w:rsid w:val="002E2AA1"/>
    <w:rsid w:val="002E4370"/>
    <w:rsid w:val="002E686F"/>
    <w:rsid w:val="002F62B0"/>
    <w:rsid w:val="0030284B"/>
    <w:rsid w:val="00302CFF"/>
    <w:rsid w:val="00305F9D"/>
    <w:rsid w:val="00310D10"/>
    <w:rsid w:val="00314CFA"/>
    <w:rsid w:val="00320C6A"/>
    <w:rsid w:val="0032390C"/>
    <w:rsid w:val="00323AAD"/>
    <w:rsid w:val="00325C2F"/>
    <w:rsid w:val="00330C40"/>
    <w:rsid w:val="0033485F"/>
    <w:rsid w:val="0033544C"/>
    <w:rsid w:val="00336399"/>
    <w:rsid w:val="003366EF"/>
    <w:rsid w:val="00340B86"/>
    <w:rsid w:val="00341B30"/>
    <w:rsid w:val="00342DCF"/>
    <w:rsid w:val="003474FA"/>
    <w:rsid w:val="00355184"/>
    <w:rsid w:val="00356A16"/>
    <w:rsid w:val="00361F28"/>
    <w:rsid w:val="0037104C"/>
    <w:rsid w:val="003755D8"/>
    <w:rsid w:val="003762C4"/>
    <w:rsid w:val="00386F64"/>
    <w:rsid w:val="00387323"/>
    <w:rsid w:val="003926AD"/>
    <w:rsid w:val="00392897"/>
    <w:rsid w:val="003A036C"/>
    <w:rsid w:val="003A2CF1"/>
    <w:rsid w:val="003A3258"/>
    <w:rsid w:val="003B0527"/>
    <w:rsid w:val="003B0978"/>
    <w:rsid w:val="003B2AEA"/>
    <w:rsid w:val="003B31DC"/>
    <w:rsid w:val="003D24D5"/>
    <w:rsid w:val="003D7657"/>
    <w:rsid w:val="003E45FC"/>
    <w:rsid w:val="003E4C43"/>
    <w:rsid w:val="003E7B26"/>
    <w:rsid w:val="003F1460"/>
    <w:rsid w:val="003F3217"/>
    <w:rsid w:val="003F5547"/>
    <w:rsid w:val="003F6F5A"/>
    <w:rsid w:val="00402121"/>
    <w:rsid w:val="00403C27"/>
    <w:rsid w:val="004107C0"/>
    <w:rsid w:val="00416D80"/>
    <w:rsid w:val="00421037"/>
    <w:rsid w:val="0043170C"/>
    <w:rsid w:val="00431D5D"/>
    <w:rsid w:val="0043357F"/>
    <w:rsid w:val="004369C6"/>
    <w:rsid w:val="00454757"/>
    <w:rsid w:val="00465E15"/>
    <w:rsid w:val="004718AF"/>
    <w:rsid w:val="00474BDB"/>
    <w:rsid w:val="00475694"/>
    <w:rsid w:val="00477722"/>
    <w:rsid w:val="004825AB"/>
    <w:rsid w:val="00485220"/>
    <w:rsid w:val="00487DA7"/>
    <w:rsid w:val="0049201C"/>
    <w:rsid w:val="004A077C"/>
    <w:rsid w:val="004B0D7E"/>
    <w:rsid w:val="004B38F4"/>
    <w:rsid w:val="004B402D"/>
    <w:rsid w:val="004C0B03"/>
    <w:rsid w:val="004C0D20"/>
    <w:rsid w:val="004C0F83"/>
    <w:rsid w:val="004C12C8"/>
    <w:rsid w:val="004C1F4D"/>
    <w:rsid w:val="004C637C"/>
    <w:rsid w:val="004C6EA5"/>
    <w:rsid w:val="004C6FE4"/>
    <w:rsid w:val="004C72C8"/>
    <w:rsid w:val="004D30E5"/>
    <w:rsid w:val="004D57B8"/>
    <w:rsid w:val="004E124D"/>
    <w:rsid w:val="004F123F"/>
    <w:rsid w:val="00511AB7"/>
    <w:rsid w:val="00520BF3"/>
    <w:rsid w:val="00530C30"/>
    <w:rsid w:val="005341A7"/>
    <w:rsid w:val="00534533"/>
    <w:rsid w:val="00541090"/>
    <w:rsid w:val="005436C6"/>
    <w:rsid w:val="00543EEA"/>
    <w:rsid w:val="005455F1"/>
    <w:rsid w:val="00546EF7"/>
    <w:rsid w:val="005535D3"/>
    <w:rsid w:val="00555B21"/>
    <w:rsid w:val="00556CF8"/>
    <w:rsid w:val="005625F0"/>
    <w:rsid w:val="00564630"/>
    <w:rsid w:val="005669E3"/>
    <w:rsid w:val="005677C7"/>
    <w:rsid w:val="005759DF"/>
    <w:rsid w:val="0058035A"/>
    <w:rsid w:val="00580B22"/>
    <w:rsid w:val="00581664"/>
    <w:rsid w:val="00581D67"/>
    <w:rsid w:val="005848E2"/>
    <w:rsid w:val="00584DDC"/>
    <w:rsid w:val="00585E10"/>
    <w:rsid w:val="005860D5"/>
    <w:rsid w:val="00590EB8"/>
    <w:rsid w:val="005A49E2"/>
    <w:rsid w:val="005A6953"/>
    <w:rsid w:val="005A713E"/>
    <w:rsid w:val="005A7A71"/>
    <w:rsid w:val="005B2E10"/>
    <w:rsid w:val="005B3B79"/>
    <w:rsid w:val="005B4E9F"/>
    <w:rsid w:val="005C0A7C"/>
    <w:rsid w:val="005C0F36"/>
    <w:rsid w:val="005C2C1A"/>
    <w:rsid w:val="005C5D31"/>
    <w:rsid w:val="005C7A31"/>
    <w:rsid w:val="005D0BAE"/>
    <w:rsid w:val="005D13E7"/>
    <w:rsid w:val="005D4632"/>
    <w:rsid w:val="005D4A3A"/>
    <w:rsid w:val="005D7454"/>
    <w:rsid w:val="005E5EA0"/>
    <w:rsid w:val="005E5FCD"/>
    <w:rsid w:val="005F4079"/>
    <w:rsid w:val="005F6796"/>
    <w:rsid w:val="00605290"/>
    <w:rsid w:val="00605317"/>
    <w:rsid w:val="00607227"/>
    <w:rsid w:val="006267A7"/>
    <w:rsid w:val="00631302"/>
    <w:rsid w:val="00634292"/>
    <w:rsid w:val="00635CCC"/>
    <w:rsid w:val="006362AD"/>
    <w:rsid w:val="006406C1"/>
    <w:rsid w:val="00640F81"/>
    <w:rsid w:val="00656500"/>
    <w:rsid w:val="006606C0"/>
    <w:rsid w:val="006640EC"/>
    <w:rsid w:val="00667549"/>
    <w:rsid w:val="00667E05"/>
    <w:rsid w:val="00676343"/>
    <w:rsid w:val="00676F6E"/>
    <w:rsid w:val="00680D86"/>
    <w:rsid w:val="006876CE"/>
    <w:rsid w:val="0069000F"/>
    <w:rsid w:val="00692911"/>
    <w:rsid w:val="0069441E"/>
    <w:rsid w:val="00696422"/>
    <w:rsid w:val="006A0625"/>
    <w:rsid w:val="006B1866"/>
    <w:rsid w:val="006C2777"/>
    <w:rsid w:val="006D0144"/>
    <w:rsid w:val="006D6BD6"/>
    <w:rsid w:val="006E1EB2"/>
    <w:rsid w:val="006E23A7"/>
    <w:rsid w:val="006E6DCD"/>
    <w:rsid w:val="006E7969"/>
    <w:rsid w:val="006F357C"/>
    <w:rsid w:val="006F4861"/>
    <w:rsid w:val="006F53E6"/>
    <w:rsid w:val="00700F57"/>
    <w:rsid w:val="007074BC"/>
    <w:rsid w:val="007109D3"/>
    <w:rsid w:val="0071427B"/>
    <w:rsid w:val="00716893"/>
    <w:rsid w:val="00716C9A"/>
    <w:rsid w:val="00717CD4"/>
    <w:rsid w:val="00720866"/>
    <w:rsid w:val="00726556"/>
    <w:rsid w:val="00732812"/>
    <w:rsid w:val="00735002"/>
    <w:rsid w:val="00743149"/>
    <w:rsid w:val="00744826"/>
    <w:rsid w:val="0075099E"/>
    <w:rsid w:val="00751EC3"/>
    <w:rsid w:val="00755BBA"/>
    <w:rsid w:val="0075664D"/>
    <w:rsid w:val="007709DB"/>
    <w:rsid w:val="0077121C"/>
    <w:rsid w:val="00771234"/>
    <w:rsid w:val="007731EB"/>
    <w:rsid w:val="007740D3"/>
    <w:rsid w:val="00777832"/>
    <w:rsid w:val="007831A4"/>
    <w:rsid w:val="00792B26"/>
    <w:rsid w:val="007930C0"/>
    <w:rsid w:val="00793F43"/>
    <w:rsid w:val="007954A5"/>
    <w:rsid w:val="007A391A"/>
    <w:rsid w:val="007A423B"/>
    <w:rsid w:val="007A6175"/>
    <w:rsid w:val="007A6A94"/>
    <w:rsid w:val="007B4CAD"/>
    <w:rsid w:val="007B620B"/>
    <w:rsid w:val="007C1FB4"/>
    <w:rsid w:val="007C49F1"/>
    <w:rsid w:val="007C4C6D"/>
    <w:rsid w:val="007D0616"/>
    <w:rsid w:val="007D0DA2"/>
    <w:rsid w:val="007D1DE2"/>
    <w:rsid w:val="007D246B"/>
    <w:rsid w:val="007D51B9"/>
    <w:rsid w:val="007D5FAB"/>
    <w:rsid w:val="007E2868"/>
    <w:rsid w:val="007E56FD"/>
    <w:rsid w:val="007E7AD1"/>
    <w:rsid w:val="007F130C"/>
    <w:rsid w:val="007F2499"/>
    <w:rsid w:val="007F2682"/>
    <w:rsid w:val="008012E9"/>
    <w:rsid w:val="00805411"/>
    <w:rsid w:val="00810203"/>
    <w:rsid w:val="00814AC9"/>
    <w:rsid w:val="00825879"/>
    <w:rsid w:val="00830B14"/>
    <w:rsid w:val="00834C30"/>
    <w:rsid w:val="00836E71"/>
    <w:rsid w:val="0084088A"/>
    <w:rsid w:val="00840B83"/>
    <w:rsid w:val="0084583C"/>
    <w:rsid w:val="00845E93"/>
    <w:rsid w:val="00846AAE"/>
    <w:rsid w:val="00853354"/>
    <w:rsid w:val="008545BD"/>
    <w:rsid w:val="00854600"/>
    <w:rsid w:val="008572AB"/>
    <w:rsid w:val="008633A5"/>
    <w:rsid w:val="00866BC0"/>
    <w:rsid w:val="008670D0"/>
    <w:rsid w:val="00873FE7"/>
    <w:rsid w:val="0087783A"/>
    <w:rsid w:val="008A04EE"/>
    <w:rsid w:val="008A1125"/>
    <w:rsid w:val="008A448B"/>
    <w:rsid w:val="008B0A7D"/>
    <w:rsid w:val="008B5DCE"/>
    <w:rsid w:val="008B6FD5"/>
    <w:rsid w:val="008C241F"/>
    <w:rsid w:val="008C3730"/>
    <w:rsid w:val="008C4C25"/>
    <w:rsid w:val="008E1E76"/>
    <w:rsid w:val="008E2BAC"/>
    <w:rsid w:val="008E38DA"/>
    <w:rsid w:val="008E674B"/>
    <w:rsid w:val="008E7B08"/>
    <w:rsid w:val="008F47FB"/>
    <w:rsid w:val="008F51F5"/>
    <w:rsid w:val="008F7D16"/>
    <w:rsid w:val="00901218"/>
    <w:rsid w:val="0090591D"/>
    <w:rsid w:val="00912FDD"/>
    <w:rsid w:val="0092249A"/>
    <w:rsid w:val="00923ECA"/>
    <w:rsid w:val="00924E3F"/>
    <w:rsid w:val="00927BFE"/>
    <w:rsid w:val="009360EA"/>
    <w:rsid w:val="009365FE"/>
    <w:rsid w:val="00936763"/>
    <w:rsid w:val="00936B11"/>
    <w:rsid w:val="00940767"/>
    <w:rsid w:val="00940BCE"/>
    <w:rsid w:val="00950177"/>
    <w:rsid w:val="00954846"/>
    <w:rsid w:val="00956182"/>
    <w:rsid w:val="009567FF"/>
    <w:rsid w:val="009A01E1"/>
    <w:rsid w:val="009A22E4"/>
    <w:rsid w:val="009A240C"/>
    <w:rsid w:val="009A3538"/>
    <w:rsid w:val="009A64F4"/>
    <w:rsid w:val="009B02B2"/>
    <w:rsid w:val="009B1B86"/>
    <w:rsid w:val="009B56B2"/>
    <w:rsid w:val="009B78EE"/>
    <w:rsid w:val="009C0502"/>
    <w:rsid w:val="009C38E8"/>
    <w:rsid w:val="009C51AF"/>
    <w:rsid w:val="009C5A21"/>
    <w:rsid w:val="009D6111"/>
    <w:rsid w:val="009D6FF3"/>
    <w:rsid w:val="009E421E"/>
    <w:rsid w:val="009E6813"/>
    <w:rsid w:val="009F1EFC"/>
    <w:rsid w:val="009F41B8"/>
    <w:rsid w:val="009F5721"/>
    <w:rsid w:val="00A03121"/>
    <w:rsid w:val="00A04B80"/>
    <w:rsid w:val="00A05457"/>
    <w:rsid w:val="00A12FEA"/>
    <w:rsid w:val="00A152CB"/>
    <w:rsid w:val="00A16F86"/>
    <w:rsid w:val="00A33568"/>
    <w:rsid w:val="00A338D7"/>
    <w:rsid w:val="00A35B0F"/>
    <w:rsid w:val="00A37431"/>
    <w:rsid w:val="00A42A84"/>
    <w:rsid w:val="00A437EC"/>
    <w:rsid w:val="00A47EA8"/>
    <w:rsid w:val="00A50394"/>
    <w:rsid w:val="00A50E1C"/>
    <w:rsid w:val="00A50F33"/>
    <w:rsid w:val="00A5513F"/>
    <w:rsid w:val="00A5710B"/>
    <w:rsid w:val="00A61650"/>
    <w:rsid w:val="00A61E92"/>
    <w:rsid w:val="00A621EE"/>
    <w:rsid w:val="00A623F5"/>
    <w:rsid w:val="00A648EC"/>
    <w:rsid w:val="00A64F57"/>
    <w:rsid w:val="00A6537A"/>
    <w:rsid w:val="00A6755C"/>
    <w:rsid w:val="00A70BA7"/>
    <w:rsid w:val="00A71A84"/>
    <w:rsid w:val="00A72A1D"/>
    <w:rsid w:val="00A80488"/>
    <w:rsid w:val="00A83071"/>
    <w:rsid w:val="00A83C4F"/>
    <w:rsid w:val="00A93274"/>
    <w:rsid w:val="00AA4EBB"/>
    <w:rsid w:val="00AA62D5"/>
    <w:rsid w:val="00AA723A"/>
    <w:rsid w:val="00AB65A8"/>
    <w:rsid w:val="00AC1212"/>
    <w:rsid w:val="00AC34A8"/>
    <w:rsid w:val="00AC6C82"/>
    <w:rsid w:val="00AD0246"/>
    <w:rsid w:val="00AD534B"/>
    <w:rsid w:val="00AD7653"/>
    <w:rsid w:val="00AD7801"/>
    <w:rsid w:val="00AE07E5"/>
    <w:rsid w:val="00AE46CE"/>
    <w:rsid w:val="00AE47F2"/>
    <w:rsid w:val="00AE4E26"/>
    <w:rsid w:val="00AF031A"/>
    <w:rsid w:val="00AF4C99"/>
    <w:rsid w:val="00AF59CC"/>
    <w:rsid w:val="00B02A62"/>
    <w:rsid w:val="00B126D8"/>
    <w:rsid w:val="00B159BD"/>
    <w:rsid w:val="00B328D6"/>
    <w:rsid w:val="00B34D55"/>
    <w:rsid w:val="00B36E57"/>
    <w:rsid w:val="00B37F5B"/>
    <w:rsid w:val="00B46216"/>
    <w:rsid w:val="00B51A33"/>
    <w:rsid w:val="00B5646F"/>
    <w:rsid w:val="00B570DD"/>
    <w:rsid w:val="00B73321"/>
    <w:rsid w:val="00B812A0"/>
    <w:rsid w:val="00B85BC4"/>
    <w:rsid w:val="00B90675"/>
    <w:rsid w:val="00B93B40"/>
    <w:rsid w:val="00B96663"/>
    <w:rsid w:val="00B979F9"/>
    <w:rsid w:val="00BA037B"/>
    <w:rsid w:val="00BA4111"/>
    <w:rsid w:val="00BA4CCC"/>
    <w:rsid w:val="00BB2864"/>
    <w:rsid w:val="00BB2C16"/>
    <w:rsid w:val="00BB4349"/>
    <w:rsid w:val="00BB57CA"/>
    <w:rsid w:val="00BB7544"/>
    <w:rsid w:val="00BC7625"/>
    <w:rsid w:val="00BD0728"/>
    <w:rsid w:val="00BD0D8C"/>
    <w:rsid w:val="00BD3D45"/>
    <w:rsid w:val="00BE200C"/>
    <w:rsid w:val="00BE4A9E"/>
    <w:rsid w:val="00BE5561"/>
    <w:rsid w:val="00BE570B"/>
    <w:rsid w:val="00BF34EA"/>
    <w:rsid w:val="00BF4977"/>
    <w:rsid w:val="00BF567E"/>
    <w:rsid w:val="00C10E7C"/>
    <w:rsid w:val="00C12643"/>
    <w:rsid w:val="00C13E39"/>
    <w:rsid w:val="00C14B59"/>
    <w:rsid w:val="00C15F8F"/>
    <w:rsid w:val="00C163DD"/>
    <w:rsid w:val="00C1674B"/>
    <w:rsid w:val="00C203CF"/>
    <w:rsid w:val="00C21211"/>
    <w:rsid w:val="00C23293"/>
    <w:rsid w:val="00C23810"/>
    <w:rsid w:val="00C30496"/>
    <w:rsid w:val="00C33EC0"/>
    <w:rsid w:val="00C36139"/>
    <w:rsid w:val="00C37788"/>
    <w:rsid w:val="00C45632"/>
    <w:rsid w:val="00C46AC6"/>
    <w:rsid w:val="00C50D72"/>
    <w:rsid w:val="00C54682"/>
    <w:rsid w:val="00C66C08"/>
    <w:rsid w:val="00C8125E"/>
    <w:rsid w:val="00C94193"/>
    <w:rsid w:val="00CA0458"/>
    <w:rsid w:val="00CA398A"/>
    <w:rsid w:val="00CA5D84"/>
    <w:rsid w:val="00CB30A6"/>
    <w:rsid w:val="00CB448E"/>
    <w:rsid w:val="00CB778A"/>
    <w:rsid w:val="00CC5E41"/>
    <w:rsid w:val="00CC62A8"/>
    <w:rsid w:val="00CD0306"/>
    <w:rsid w:val="00CD1F85"/>
    <w:rsid w:val="00CD2F56"/>
    <w:rsid w:val="00CD3CB9"/>
    <w:rsid w:val="00CD4102"/>
    <w:rsid w:val="00CD6D14"/>
    <w:rsid w:val="00CE26BD"/>
    <w:rsid w:val="00CE2DCA"/>
    <w:rsid w:val="00CE35E7"/>
    <w:rsid w:val="00CE6975"/>
    <w:rsid w:val="00CF250B"/>
    <w:rsid w:val="00D004A6"/>
    <w:rsid w:val="00D0094C"/>
    <w:rsid w:val="00D11363"/>
    <w:rsid w:val="00D1196C"/>
    <w:rsid w:val="00D14138"/>
    <w:rsid w:val="00D142F9"/>
    <w:rsid w:val="00D169F4"/>
    <w:rsid w:val="00D20D0D"/>
    <w:rsid w:val="00D224AC"/>
    <w:rsid w:val="00D31DB7"/>
    <w:rsid w:val="00D4012F"/>
    <w:rsid w:val="00D41C22"/>
    <w:rsid w:val="00D42493"/>
    <w:rsid w:val="00D4307C"/>
    <w:rsid w:val="00D5100E"/>
    <w:rsid w:val="00D55F13"/>
    <w:rsid w:val="00D6448E"/>
    <w:rsid w:val="00D6622A"/>
    <w:rsid w:val="00D67766"/>
    <w:rsid w:val="00D70D46"/>
    <w:rsid w:val="00D71833"/>
    <w:rsid w:val="00D77F11"/>
    <w:rsid w:val="00D77FA9"/>
    <w:rsid w:val="00D873EC"/>
    <w:rsid w:val="00D94F52"/>
    <w:rsid w:val="00D97D6E"/>
    <w:rsid w:val="00DA20D2"/>
    <w:rsid w:val="00DA3929"/>
    <w:rsid w:val="00DA487E"/>
    <w:rsid w:val="00DA77E9"/>
    <w:rsid w:val="00DB01E2"/>
    <w:rsid w:val="00DB0359"/>
    <w:rsid w:val="00DB1CD4"/>
    <w:rsid w:val="00DB5C32"/>
    <w:rsid w:val="00DC3525"/>
    <w:rsid w:val="00DC424C"/>
    <w:rsid w:val="00DD15C4"/>
    <w:rsid w:val="00DD5112"/>
    <w:rsid w:val="00DD6F7A"/>
    <w:rsid w:val="00DD71A6"/>
    <w:rsid w:val="00DE4C91"/>
    <w:rsid w:val="00DF230B"/>
    <w:rsid w:val="00DF6525"/>
    <w:rsid w:val="00E002F8"/>
    <w:rsid w:val="00E00DC7"/>
    <w:rsid w:val="00E077B8"/>
    <w:rsid w:val="00E07B39"/>
    <w:rsid w:val="00E1045E"/>
    <w:rsid w:val="00E10F3F"/>
    <w:rsid w:val="00E11FA0"/>
    <w:rsid w:val="00E1541C"/>
    <w:rsid w:val="00E1599A"/>
    <w:rsid w:val="00E17DD1"/>
    <w:rsid w:val="00E232E4"/>
    <w:rsid w:val="00E234E8"/>
    <w:rsid w:val="00E30B6E"/>
    <w:rsid w:val="00E33CD7"/>
    <w:rsid w:val="00E410DF"/>
    <w:rsid w:val="00E47A3E"/>
    <w:rsid w:val="00E50E92"/>
    <w:rsid w:val="00E52B63"/>
    <w:rsid w:val="00E55745"/>
    <w:rsid w:val="00E55943"/>
    <w:rsid w:val="00E57BD1"/>
    <w:rsid w:val="00E60E49"/>
    <w:rsid w:val="00E62F39"/>
    <w:rsid w:val="00E648C7"/>
    <w:rsid w:val="00E66D37"/>
    <w:rsid w:val="00E67E80"/>
    <w:rsid w:val="00E70446"/>
    <w:rsid w:val="00E7049A"/>
    <w:rsid w:val="00E715A2"/>
    <w:rsid w:val="00E8010B"/>
    <w:rsid w:val="00E81FE5"/>
    <w:rsid w:val="00E8358A"/>
    <w:rsid w:val="00E92C26"/>
    <w:rsid w:val="00E9318D"/>
    <w:rsid w:val="00E93A37"/>
    <w:rsid w:val="00E95C53"/>
    <w:rsid w:val="00E9750C"/>
    <w:rsid w:val="00EA2511"/>
    <w:rsid w:val="00EA2A57"/>
    <w:rsid w:val="00EB0E8D"/>
    <w:rsid w:val="00EB6E0C"/>
    <w:rsid w:val="00EB707E"/>
    <w:rsid w:val="00EB7D6A"/>
    <w:rsid w:val="00EC10FB"/>
    <w:rsid w:val="00EC6DB5"/>
    <w:rsid w:val="00EE12E2"/>
    <w:rsid w:val="00EE3348"/>
    <w:rsid w:val="00EE3B14"/>
    <w:rsid w:val="00EE5403"/>
    <w:rsid w:val="00EE5903"/>
    <w:rsid w:val="00EF2B59"/>
    <w:rsid w:val="00EF5A38"/>
    <w:rsid w:val="00EF78D4"/>
    <w:rsid w:val="00F007F0"/>
    <w:rsid w:val="00F00A1F"/>
    <w:rsid w:val="00F07613"/>
    <w:rsid w:val="00F1057D"/>
    <w:rsid w:val="00F12DA0"/>
    <w:rsid w:val="00F15E4D"/>
    <w:rsid w:val="00F17603"/>
    <w:rsid w:val="00F22DEF"/>
    <w:rsid w:val="00F2331E"/>
    <w:rsid w:val="00F24730"/>
    <w:rsid w:val="00F30436"/>
    <w:rsid w:val="00F30896"/>
    <w:rsid w:val="00F32B28"/>
    <w:rsid w:val="00F35014"/>
    <w:rsid w:val="00F3739D"/>
    <w:rsid w:val="00F42212"/>
    <w:rsid w:val="00F477D6"/>
    <w:rsid w:val="00F55F01"/>
    <w:rsid w:val="00F64E4C"/>
    <w:rsid w:val="00F659E3"/>
    <w:rsid w:val="00F6673F"/>
    <w:rsid w:val="00F66CE6"/>
    <w:rsid w:val="00F66D80"/>
    <w:rsid w:val="00F715A4"/>
    <w:rsid w:val="00F757F3"/>
    <w:rsid w:val="00F77D0D"/>
    <w:rsid w:val="00F808EE"/>
    <w:rsid w:val="00F85CA0"/>
    <w:rsid w:val="00FA25D9"/>
    <w:rsid w:val="00FA413E"/>
    <w:rsid w:val="00FB1F32"/>
    <w:rsid w:val="00FB30D9"/>
    <w:rsid w:val="00FB64CB"/>
    <w:rsid w:val="00FB6D30"/>
    <w:rsid w:val="00FB7A55"/>
    <w:rsid w:val="00FC27A7"/>
    <w:rsid w:val="00FC2BEB"/>
    <w:rsid w:val="00FC34DD"/>
    <w:rsid w:val="00FC66FA"/>
    <w:rsid w:val="00FD53DB"/>
    <w:rsid w:val="00FD5AEF"/>
    <w:rsid w:val="00FF2A26"/>
    <w:rsid w:val="00FF2F23"/>
    <w:rsid w:val="00FF4915"/>
    <w:rsid w:val="00FF553C"/>
    <w:rsid w:val="00FF5DC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944C8"/>
    <w:pPr>
      <w:spacing w:before="30" w:after="30"/>
    </w:pPr>
    <w:rPr>
      <w:sz w:val="24"/>
      <w:szCs w:val="24"/>
    </w:rPr>
  </w:style>
  <w:style w:type="paragraph" w:styleId="berschrift1">
    <w:name w:val="heading 1"/>
    <w:basedOn w:val="Standard"/>
    <w:next w:val="Standard"/>
    <w:link w:val="berschrift1Zchn"/>
    <w:uiPriority w:val="9"/>
    <w:qFormat/>
    <w:rsid w:val="000944C8"/>
    <w:pPr>
      <w:keepNext/>
      <w:widowControl w:val="0"/>
      <w:outlineLvl w:val="0"/>
    </w:pPr>
    <w:rPr>
      <w:rFonts w:ascii="Cambria" w:hAnsi="Cambria"/>
      <w:b/>
      <w:bCs/>
      <w:kern w:val="32"/>
      <w:sz w:val="32"/>
      <w:szCs w:val="32"/>
    </w:rPr>
  </w:style>
  <w:style w:type="paragraph" w:styleId="berschrift2">
    <w:name w:val="heading 2"/>
    <w:basedOn w:val="Standard"/>
    <w:next w:val="Standard"/>
    <w:link w:val="berschrift2Zchn"/>
    <w:uiPriority w:val="9"/>
    <w:semiHidden/>
    <w:unhideWhenUsed/>
    <w:qFormat/>
    <w:rsid w:val="000944C8"/>
    <w:pPr>
      <w:keepNext/>
      <w:widowControl w:val="0"/>
      <w:outlineLvl w:val="1"/>
    </w:pPr>
    <w:rPr>
      <w:rFonts w:ascii="Cambria" w:hAnsi="Cambria"/>
      <w:b/>
      <w:bCs/>
      <w:i/>
      <w:iCs/>
      <w:sz w:val="28"/>
      <w:szCs w:val="28"/>
    </w:rPr>
  </w:style>
  <w:style w:type="paragraph" w:styleId="berschrift3">
    <w:name w:val="heading 3"/>
    <w:basedOn w:val="Standard"/>
    <w:next w:val="Standard"/>
    <w:link w:val="berschrift3Zchn"/>
    <w:uiPriority w:val="9"/>
    <w:semiHidden/>
    <w:unhideWhenUsed/>
    <w:qFormat/>
    <w:rsid w:val="000944C8"/>
    <w:pPr>
      <w:keepNext/>
      <w:widowControl w:val="0"/>
      <w:outlineLvl w:val="2"/>
    </w:pPr>
    <w:rPr>
      <w:rFonts w:ascii="Cambria" w:hAnsi="Cambria"/>
      <w:b/>
      <w:bCs/>
      <w:sz w:val="26"/>
      <w:szCs w:val="26"/>
    </w:rPr>
  </w:style>
  <w:style w:type="paragraph" w:styleId="berschrift4">
    <w:name w:val="heading 4"/>
    <w:basedOn w:val="Standard"/>
    <w:next w:val="Standard"/>
    <w:link w:val="berschrift4Zchn"/>
    <w:uiPriority w:val="9"/>
    <w:semiHidden/>
    <w:unhideWhenUsed/>
    <w:qFormat/>
    <w:rsid w:val="000944C8"/>
    <w:pPr>
      <w:keepNext/>
      <w:widowControl w:val="0"/>
      <w:outlineLvl w:val="3"/>
    </w:pPr>
    <w:rPr>
      <w:rFonts w:ascii="Calibri" w:hAnsi="Calibri"/>
      <w:b/>
      <w:bCs/>
      <w:sz w:val="28"/>
      <w:szCs w:val="28"/>
    </w:rPr>
  </w:style>
  <w:style w:type="paragraph" w:styleId="berschrift5">
    <w:name w:val="heading 5"/>
    <w:basedOn w:val="Standard"/>
    <w:next w:val="Standard"/>
    <w:link w:val="berschrift5Zchn"/>
    <w:uiPriority w:val="9"/>
    <w:semiHidden/>
    <w:unhideWhenUsed/>
    <w:qFormat/>
    <w:rsid w:val="000944C8"/>
    <w:pPr>
      <w:widowControl w:val="0"/>
      <w:outlineLvl w:val="4"/>
    </w:pPr>
    <w:rPr>
      <w:rFonts w:ascii="Calibri" w:hAnsi="Calibri"/>
      <w:b/>
      <w:bCs/>
      <w:i/>
      <w:iCs/>
      <w:sz w:val="26"/>
      <w:szCs w:val="26"/>
    </w:rPr>
  </w:style>
  <w:style w:type="paragraph" w:styleId="berschrift6">
    <w:name w:val="heading 6"/>
    <w:basedOn w:val="Standard"/>
    <w:next w:val="Standard"/>
    <w:link w:val="berschrift6Zchn"/>
    <w:uiPriority w:val="9"/>
    <w:semiHidden/>
    <w:unhideWhenUsed/>
    <w:qFormat/>
    <w:rsid w:val="000944C8"/>
    <w:pPr>
      <w:widowControl w:val="0"/>
      <w:outlineLvl w:val="5"/>
    </w:pPr>
    <w:rPr>
      <w:rFonts w:ascii="Calibri" w:hAnsi="Calibri"/>
      <w:b/>
      <w:bCs/>
      <w:sz w:val="22"/>
      <w:szCs w:val="22"/>
    </w:rPr>
  </w:style>
  <w:style w:type="paragraph" w:styleId="berschrift7">
    <w:name w:val="heading 7"/>
    <w:basedOn w:val="Standard"/>
    <w:next w:val="Standard"/>
    <w:link w:val="berschrift7Zchn"/>
    <w:uiPriority w:val="9"/>
    <w:semiHidden/>
    <w:unhideWhenUsed/>
    <w:qFormat/>
    <w:rsid w:val="000944C8"/>
    <w:pPr>
      <w:widowControl w:val="0"/>
      <w:outlineLvl w:val="6"/>
    </w:pPr>
    <w:rPr>
      <w:rFonts w:ascii="Calibri" w:hAnsi="Calibri"/>
    </w:rPr>
  </w:style>
  <w:style w:type="paragraph" w:styleId="berschrift8">
    <w:name w:val="heading 8"/>
    <w:basedOn w:val="Standard"/>
    <w:next w:val="Standard"/>
    <w:link w:val="berschrift8Zchn"/>
    <w:uiPriority w:val="9"/>
    <w:semiHidden/>
    <w:unhideWhenUsed/>
    <w:qFormat/>
    <w:rsid w:val="000944C8"/>
    <w:pPr>
      <w:widowControl w:val="0"/>
      <w:outlineLvl w:val="7"/>
    </w:pPr>
    <w:rPr>
      <w:rFonts w:ascii="Calibri" w:hAnsi="Calibri"/>
      <w:i/>
      <w:iCs/>
    </w:rPr>
  </w:style>
  <w:style w:type="paragraph" w:styleId="berschrift9">
    <w:name w:val="heading 9"/>
    <w:basedOn w:val="Standard"/>
    <w:next w:val="Standard"/>
    <w:link w:val="berschrift9Zchn"/>
    <w:uiPriority w:val="9"/>
    <w:semiHidden/>
    <w:unhideWhenUsed/>
    <w:qFormat/>
    <w:rsid w:val="000944C8"/>
    <w:pPr>
      <w:widowControl w:val="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link w:val="Formatvorlage1Zchn"/>
    <w:autoRedefine/>
    <w:rsid w:val="000944C8"/>
    <w:pPr>
      <w:numPr>
        <w:numId w:val="1"/>
      </w:numPr>
    </w:pPr>
    <w:rPr>
      <w:rFonts w:cs="Arial"/>
    </w:rPr>
  </w:style>
  <w:style w:type="character" w:customStyle="1" w:styleId="Formatvorlage1Zchn">
    <w:name w:val="Formatvorlage1 Zchn"/>
    <w:basedOn w:val="Absatz-Standardschriftart"/>
    <w:link w:val="Formatvorlage1"/>
    <w:rsid w:val="000944C8"/>
    <w:rPr>
      <w:rFonts w:cs="Arial"/>
      <w:sz w:val="24"/>
      <w:szCs w:val="24"/>
    </w:rPr>
  </w:style>
  <w:style w:type="character" w:customStyle="1" w:styleId="berschrift1Zchn">
    <w:name w:val="Überschrift 1 Zchn"/>
    <w:basedOn w:val="Absatz-Standardschriftart"/>
    <w:link w:val="berschrift1"/>
    <w:uiPriority w:val="9"/>
    <w:rsid w:val="000944C8"/>
    <w:rPr>
      <w:rFonts w:ascii="Cambria" w:eastAsia="Times New Roman" w:hAnsi="Cambria" w:cs="Times New Roman"/>
      <w:b/>
      <w:bCs/>
      <w:kern w:val="32"/>
      <w:sz w:val="32"/>
      <w:szCs w:val="32"/>
    </w:rPr>
  </w:style>
  <w:style w:type="character" w:customStyle="1" w:styleId="berschrift2Zchn">
    <w:name w:val="Überschrift 2 Zchn"/>
    <w:basedOn w:val="Absatz-Standardschriftart"/>
    <w:link w:val="berschrift2"/>
    <w:uiPriority w:val="9"/>
    <w:semiHidden/>
    <w:rsid w:val="000944C8"/>
    <w:rPr>
      <w:rFonts w:ascii="Cambria" w:eastAsia="Times New Roman" w:hAnsi="Cambria" w:cs="Times New Roman"/>
      <w:b/>
      <w:bCs/>
      <w:i/>
      <w:iCs/>
      <w:sz w:val="28"/>
      <w:szCs w:val="28"/>
    </w:rPr>
  </w:style>
  <w:style w:type="character" w:customStyle="1" w:styleId="berschrift3Zchn">
    <w:name w:val="Überschrift 3 Zchn"/>
    <w:basedOn w:val="Absatz-Standardschriftart"/>
    <w:link w:val="berschrift3"/>
    <w:uiPriority w:val="9"/>
    <w:semiHidden/>
    <w:rsid w:val="000944C8"/>
    <w:rPr>
      <w:rFonts w:ascii="Cambria" w:eastAsia="Times New Roman" w:hAnsi="Cambria" w:cs="Times New Roman"/>
      <w:b/>
      <w:bCs/>
      <w:sz w:val="26"/>
      <w:szCs w:val="26"/>
    </w:rPr>
  </w:style>
  <w:style w:type="character" w:customStyle="1" w:styleId="berschrift4Zchn">
    <w:name w:val="Überschrift 4 Zchn"/>
    <w:basedOn w:val="Absatz-Standardschriftart"/>
    <w:link w:val="berschrift4"/>
    <w:uiPriority w:val="9"/>
    <w:semiHidden/>
    <w:rsid w:val="000944C8"/>
    <w:rPr>
      <w:rFonts w:ascii="Calibri" w:eastAsia="Times New Roman" w:hAnsi="Calibri" w:cs="Times New Roman"/>
      <w:b/>
      <w:bCs/>
      <w:sz w:val="28"/>
      <w:szCs w:val="28"/>
    </w:rPr>
  </w:style>
  <w:style w:type="character" w:customStyle="1" w:styleId="berschrift5Zchn">
    <w:name w:val="Überschrift 5 Zchn"/>
    <w:basedOn w:val="Absatz-Standardschriftart"/>
    <w:link w:val="berschrift5"/>
    <w:uiPriority w:val="9"/>
    <w:semiHidden/>
    <w:rsid w:val="000944C8"/>
    <w:rPr>
      <w:rFonts w:ascii="Calibri" w:eastAsia="Times New Roman" w:hAnsi="Calibri" w:cs="Times New Roman"/>
      <w:b/>
      <w:bCs/>
      <w:i/>
      <w:iCs/>
      <w:sz w:val="26"/>
      <w:szCs w:val="26"/>
    </w:rPr>
  </w:style>
  <w:style w:type="character" w:customStyle="1" w:styleId="berschrift6Zchn">
    <w:name w:val="Überschrift 6 Zchn"/>
    <w:basedOn w:val="Absatz-Standardschriftart"/>
    <w:link w:val="berschrift6"/>
    <w:uiPriority w:val="9"/>
    <w:semiHidden/>
    <w:rsid w:val="000944C8"/>
    <w:rPr>
      <w:rFonts w:ascii="Calibri" w:eastAsia="Times New Roman" w:hAnsi="Calibri" w:cs="Times New Roman"/>
      <w:b/>
      <w:bCs/>
      <w:sz w:val="22"/>
      <w:szCs w:val="22"/>
    </w:rPr>
  </w:style>
  <w:style w:type="character" w:customStyle="1" w:styleId="berschrift7Zchn">
    <w:name w:val="Überschrift 7 Zchn"/>
    <w:basedOn w:val="Absatz-Standardschriftart"/>
    <w:link w:val="berschrift7"/>
    <w:uiPriority w:val="9"/>
    <w:semiHidden/>
    <w:rsid w:val="000944C8"/>
    <w:rPr>
      <w:rFonts w:ascii="Calibri" w:eastAsia="Times New Roman" w:hAnsi="Calibri" w:cs="Times New Roman"/>
    </w:rPr>
  </w:style>
  <w:style w:type="character" w:customStyle="1" w:styleId="berschrift8Zchn">
    <w:name w:val="Überschrift 8 Zchn"/>
    <w:basedOn w:val="Absatz-Standardschriftart"/>
    <w:link w:val="berschrift8"/>
    <w:uiPriority w:val="9"/>
    <w:semiHidden/>
    <w:rsid w:val="000944C8"/>
    <w:rPr>
      <w:rFonts w:ascii="Calibri" w:eastAsia="Times New Roman" w:hAnsi="Calibri" w:cs="Times New Roman"/>
      <w:i/>
      <w:iCs/>
    </w:rPr>
  </w:style>
  <w:style w:type="character" w:customStyle="1" w:styleId="berschrift9Zchn">
    <w:name w:val="Überschrift 9 Zchn"/>
    <w:basedOn w:val="Absatz-Standardschriftart"/>
    <w:link w:val="berschrift9"/>
    <w:uiPriority w:val="9"/>
    <w:semiHidden/>
    <w:rsid w:val="000944C8"/>
    <w:rPr>
      <w:rFonts w:ascii="Cambria" w:eastAsia="Times New Roman" w:hAnsi="Cambria" w:cs="Times New Roman"/>
      <w:sz w:val="22"/>
      <w:szCs w:val="22"/>
    </w:rPr>
  </w:style>
  <w:style w:type="paragraph" w:styleId="Titel">
    <w:name w:val="Title"/>
    <w:basedOn w:val="Standard"/>
    <w:next w:val="Standard"/>
    <w:link w:val="TitelZchn"/>
    <w:qFormat/>
    <w:rsid w:val="000944C8"/>
    <w:pPr>
      <w:widowControl w:val="0"/>
      <w:jc w:val="center"/>
      <w:outlineLvl w:val="0"/>
    </w:pPr>
    <w:rPr>
      <w:rFonts w:ascii="Cambria" w:hAnsi="Cambria"/>
      <w:b/>
      <w:bCs/>
      <w:kern w:val="28"/>
      <w:sz w:val="32"/>
      <w:szCs w:val="32"/>
    </w:rPr>
  </w:style>
  <w:style w:type="character" w:customStyle="1" w:styleId="TitelZchn">
    <w:name w:val="Titel Zchn"/>
    <w:basedOn w:val="Absatz-Standardschriftart"/>
    <w:link w:val="Titel"/>
    <w:rsid w:val="000944C8"/>
    <w:rPr>
      <w:rFonts w:ascii="Cambria" w:eastAsia="Times New Roman" w:hAnsi="Cambria" w:cs="Times New Roman"/>
      <w:b/>
      <w:bCs/>
      <w:kern w:val="28"/>
      <w:sz w:val="32"/>
      <w:szCs w:val="32"/>
    </w:rPr>
  </w:style>
  <w:style w:type="paragraph" w:styleId="Untertitel">
    <w:name w:val="Subtitle"/>
    <w:basedOn w:val="Standard"/>
    <w:next w:val="Standard"/>
    <w:link w:val="UntertitelZchn"/>
    <w:qFormat/>
    <w:rsid w:val="000944C8"/>
    <w:pPr>
      <w:widowControl w:val="0"/>
      <w:jc w:val="center"/>
      <w:outlineLvl w:val="1"/>
    </w:pPr>
    <w:rPr>
      <w:rFonts w:ascii="Cambria" w:hAnsi="Cambria"/>
    </w:rPr>
  </w:style>
  <w:style w:type="character" w:customStyle="1" w:styleId="UntertitelZchn">
    <w:name w:val="Untertitel Zchn"/>
    <w:basedOn w:val="Absatz-Standardschriftart"/>
    <w:link w:val="Untertitel"/>
    <w:rsid w:val="000944C8"/>
    <w:rPr>
      <w:rFonts w:ascii="Cambria" w:eastAsia="Times New Roman" w:hAnsi="Cambria" w:cs="Times New Roman"/>
    </w:rPr>
  </w:style>
  <w:style w:type="character" w:styleId="Fett">
    <w:name w:val="Strong"/>
    <w:uiPriority w:val="22"/>
    <w:qFormat/>
    <w:rsid w:val="000944C8"/>
    <w:rPr>
      <w:b/>
      <w:bCs/>
    </w:rPr>
  </w:style>
  <w:style w:type="character" w:styleId="Hervorhebung">
    <w:name w:val="Emphasis"/>
    <w:uiPriority w:val="20"/>
    <w:qFormat/>
    <w:rsid w:val="000944C8"/>
    <w:rPr>
      <w:i/>
      <w:iCs/>
    </w:rPr>
  </w:style>
  <w:style w:type="paragraph" w:styleId="KeinLeerraum">
    <w:name w:val="No Spacing"/>
    <w:aliases w:val="normal.dotx"/>
    <w:basedOn w:val="Formatvorlage1"/>
    <w:next w:val="Standard"/>
    <w:uiPriority w:val="1"/>
    <w:qFormat/>
    <w:rsid w:val="000944C8"/>
    <w:pPr>
      <w:widowControl w:val="0"/>
      <w:numPr>
        <w:numId w:val="0"/>
      </w:numPr>
    </w:pPr>
  </w:style>
  <w:style w:type="paragraph" w:styleId="Listenabsatz">
    <w:name w:val="List Paragraph"/>
    <w:basedOn w:val="Standard"/>
    <w:uiPriority w:val="34"/>
    <w:qFormat/>
    <w:rsid w:val="000944C8"/>
    <w:pPr>
      <w:widowControl w:val="0"/>
      <w:ind w:left="708"/>
    </w:pPr>
  </w:style>
  <w:style w:type="paragraph" w:styleId="Anfhrungszeichen">
    <w:name w:val="Quote"/>
    <w:basedOn w:val="Standard"/>
    <w:next w:val="Standard"/>
    <w:link w:val="AnfhrungszeichenZchn"/>
    <w:uiPriority w:val="29"/>
    <w:qFormat/>
    <w:rsid w:val="000944C8"/>
    <w:pPr>
      <w:widowControl w:val="0"/>
    </w:pPr>
    <w:rPr>
      <w:i/>
      <w:iCs/>
      <w:color w:val="000000"/>
    </w:rPr>
  </w:style>
  <w:style w:type="character" w:customStyle="1" w:styleId="AnfhrungszeichenZchn">
    <w:name w:val="Anführungszeichen Zchn"/>
    <w:basedOn w:val="Absatz-Standardschriftart"/>
    <w:link w:val="Anfhrungszeichen"/>
    <w:uiPriority w:val="29"/>
    <w:rsid w:val="000944C8"/>
    <w:rPr>
      <w:i/>
      <w:iCs/>
      <w:color w:val="000000"/>
    </w:rPr>
  </w:style>
  <w:style w:type="paragraph" w:styleId="IntensivesAnfhrungszeichen">
    <w:name w:val="Intense Quote"/>
    <w:basedOn w:val="Standard"/>
    <w:next w:val="Standard"/>
    <w:link w:val="IntensivesAnfhrungszeichenZchn"/>
    <w:uiPriority w:val="30"/>
    <w:qFormat/>
    <w:rsid w:val="000944C8"/>
    <w:pPr>
      <w:widowControl w:val="0"/>
      <w:pBdr>
        <w:bottom w:val="single" w:sz="4" w:space="4" w:color="4F81BD"/>
      </w:pBdr>
      <w:spacing w:before="200" w:after="280"/>
      <w:ind w:left="936" w:right="936"/>
    </w:pPr>
    <w:rPr>
      <w:b/>
      <w:bCs/>
      <w:i/>
      <w:iCs/>
      <w:color w:val="4F81BD"/>
    </w:rPr>
  </w:style>
  <w:style w:type="character" w:customStyle="1" w:styleId="IntensivesAnfhrungszeichenZchn">
    <w:name w:val="Intensives Anführungszeichen Zchn"/>
    <w:basedOn w:val="Absatz-Standardschriftart"/>
    <w:link w:val="IntensivesAnfhrungszeichen"/>
    <w:uiPriority w:val="30"/>
    <w:rsid w:val="000944C8"/>
    <w:rPr>
      <w:rFonts w:eastAsia="Times New Roman" w:cs="Times New Roman"/>
      <w:b/>
      <w:bCs/>
      <w:i/>
      <w:iCs/>
      <w:color w:val="4F81BD"/>
    </w:rPr>
  </w:style>
  <w:style w:type="character" w:styleId="SchwacheHervorhebung">
    <w:name w:val="Subtle Emphasis"/>
    <w:uiPriority w:val="19"/>
    <w:qFormat/>
    <w:rsid w:val="000944C8"/>
    <w:rPr>
      <w:i/>
      <w:iCs/>
      <w:color w:val="808080"/>
    </w:rPr>
  </w:style>
  <w:style w:type="character" w:styleId="IntensiveHervorhebung">
    <w:name w:val="Intense Emphasis"/>
    <w:uiPriority w:val="21"/>
    <w:qFormat/>
    <w:rsid w:val="000944C8"/>
    <w:rPr>
      <w:b/>
      <w:bCs/>
      <w:i/>
      <w:iCs/>
      <w:color w:val="4F81BD"/>
    </w:rPr>
  </w:style>
  <w:style w:type="character" w:styleId="SchwacherVerweis">
    <w:name w:val="Subtle Reference"/>
    <w:uiPriority w:val="31"/>
    <w:qFormat/>
    <w:rsid w:val="000944C8"/>
    <w:rPr>
      <w:smallCaps/>
      <w:color w:val="C0504D"/>
      <w:u w:val="single"/>
    </w:rPr>
  </w:style>
  <w:style w:type="character" w:styleId="IntensiverVerweis">
    <w:name w:val="Intense Reference"/>
    <w:uiPriority w:val="32"/>
    <w:qFormat/>
    <w:rsid w:val="000944C8"/>
    <w:rPr>
      <w:b/>
      <w:bCs/>
      <w:smallCaps/>
      <w:color w:val="C0504D"/>
      <w:spacing w:val="5"/>
      <w:u w:val="single"/>
    </w:rPr>
  </w:style>
  <w:style w:type="character" w:styleId="Buchtitel">
    <w:name w:val="Book Title"/>
    <w:uiPriority w:val="33"/>
    <w:qFormat/>
    <w:rsid w:val="000944C8"/>
    <w:rPr>
      <w:b/>
      <w:bCs/>
      <w:smallCaps/>
      <w:spacing w:val="5"/>
    </w:rPr>
  </w:style>
  <w:style w:type="paragraph" w:styleId="Inhaltsverzeichnisberschrift">
    <w:name w:val="TOC Heading"/>
    <w:basedOn w:val="berschrift1"/>
    <w:next w:val="Standard"/>
    <w:uiPriority w:val="39"/>
    <w:semiHidden/>
    <w:unhideWhenUsed/>
    <w:qFormat/>
    <w:rsid w:val="000944C8"/>
    <w:pPr>
      <w:outlineLvl w:val="9"/>
    </w:pPr>
  </w:style>
  <w:style w:type="paragraph" w:styleId="Beschriftung">
    <w:name w:val="caption"/>
    <w:basedOn w:val="Standard"/>
    <w:next w:val="Standard"/>
    <w:uiPriority w:val="35"/>
    <w:semiHidden/>
    <w:unhideWhenUsed/>
    <w:qFormat/>
    <w:rsid w:val="000944C8"/>
    <w:pPr>
      <w:widowControl w:val="0"/>
    </w:pPr>
    <w:rPr>
      <w:b/>
      <w:bCs/>
    </w:rPr>
  </w:style>
  <w:style w:type="paragraph" w:customStyle="1" w:styleId="Formatvorlage2">
    <w:name w:val="Formatvorlage2"/>
    <w:basedOn w:val="Standard"/>
    <w:qFormat/>
    <w:rsid w:val="000944C8"/>
    <w:pPr>
      <w:widowControl w:val="0"/>
      <w:spacing w:before="100" w:beforeAutospacing="1"/>
    </w:pPr>
  </w:style>
  <w:style w:type="paragraph" w:customStyle="1" w:styleId="mine08-04-22">
    <w:name w:val="mine 08-04-22"/>
    <w:basedOn w:val="Standard"/>
    <w:next w:val="Standard"/>
    <w:autoRedefine/>
    <w:qFormat/>
    <w:rsid w:val="000944C8"/>
    <w:pPr>
      <w:framePr w:wrap="around" w:vAnchor="page" w:hAnchor="text" w:y="1" w:anchorLock="1"/>
      <w:widowControl w:val="0"/>
    </w:pPr>
  </w:style>
  <w:style w:type="paragraph" w:customStyle="1" w:styleId="Formatvorlage3">
    <w:name w:val="Formatvorlage3"/>
    <w:basedOn w:val="Standard"/>
    <w:autoRedefine/>
    <w:qFormat/>
    <w:rsid w:val="000944C8"/>
    <w:pPr>
      <w:widowControl w:val="0"/>
    </w:pPr>
  </w:style>
  <w:style w:type="paragraph" w:styleId="Kopfzeile">
    <w:name w:val="header"/>
    <w:basedOn w:val="Standard"/>
    <w:link w:val="KopfzeileZchn"/>
    <w:uiPriority w:val="99"/>
    <w:semiHidden/>
    <w:unhideWhenUsed/>
    <w:rsid w:val="000944C8"/>
    <w:pPr>
      <w:tabs>
        <w:tab w:val="center" w:pos="4536"/>
        <w:tab w:val="right" w:pos="9072"/>
      </w:tabs>
      <w:spacing w:after="0"/>
    </w:pPr>
  </w:style>
  <w:style w:type="character" w:customStyle="1" w:styleId="KopfzeileZchn">
    <w:name w:val="Kopfzeile Zchn"/>
    <w:basedOn w:val="Absatz-Standardschriftart"/>
    <w:link w:val="Kopfzeile"/>
    <w:uiPriority w:val="99"/>
    <w:semiHidden/>
    <w:rsid w:val="000944C8"/>
  </w:style>
  <w:style w:type="paragraph" w:styleId="Fuzeile">
    <w:name w:val="footer"/>
    <w:basedOn w:val="Standard"/>
    <w:link w:val="FuzeileZchn"/>
    <w:uiPriority w:val="99"/>
    <w:unhideWhenUsed/>
    <w:rsid w:val="000944C8"/>
    <w:pPr>
      <w:tabs>
        <w:tab w:val="center" w:pos="4536"/>
        <w:tab w:val="right" w:pos="9072"/>
      </w:tabs>
      <w:spacing w:after="0"/>
    </w:pPr>
  </w:style>
  <w:style w:type="character" w:customStyle="1" w:styleId="FuzeileZchn">
    <w:name w:val="Fußzeile Zchn"/>
    <w:basedOn w:val="Absatz-Standardschriftart"/>
    <w:link w:val="Fuzeile"/>
    <w:uiPriority w:val="99"/>
    <w:rsid w:val="000944C8"/>
  </w:style>
  <w:style w:type="paragraph" w:customStyle="1" w:styleId="E789">
    <w:name w:val="E789"/>
    <w:basedOn w:val="Standard"/>
    <w:qFormat/>
    <w:rsid w:val="000944C8"/>
  </w:style>
  <w:style w:type="table" w:styleId="Tabellengitternetz">
    <w:name w:val="Table Grid"/>
    <w:basedOn w:val="NormaleTabelle"/>
    <w:uiPriority w:val="59"/>
    <w:rsid w:val="0095618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SAufzhlung1">
    <w:name w:val="BS_Aufzählung1"/>
    <w:basedOn w:val="Standard"/>
    <w:rsid w:val="00CE2DCA"/>
    <w:pPr>
      <w:numPr>
        <w:numId w:val="5"/>
      </w:numPr>
      <w:tabs>
        <w:tab w:val="left" w:pos="709"/>
      </w:tabs>
      <w:spacing w:before="0" w:after="120" w:line="300" w:lineRule="auto"/>
    </w:pPr>
    <w:rPr>
      <w:sz w:val="22"/>
      <w:szCs w:val="20"/>
    </w:rPr>
  </w:style>
  <w:style w:type="character" w:styleId="Kommentarzeichen">
    <w:name w:val="annotation reference"/>
    <w:basedOn w:val="Absatz-Standardschriftart"/>
    <w:uiPriority w:val="99"/>
    <w:semiHidden/>
    <w:unhideWhenUsed/>
    <w:rsid w:val="0032390C"/>
    <w:rPr>
      <w:sz w:val="16"/>
      <w:szCs w:val="16"/>
    </w:rPr>
  </w:style>
  <w:style w:type="paragraph" w:styleId="Kommentartext">
    <w:name w:val="annotation text"/>
    <w:basedOn w:val="Standard"/>
    <w:link w:val="KommentartextZchn"/>
    <w:uiPriority w:val="99"/>
    <w:semiHidden/>
    <w:unhideWhenUsed/>
    <w:rsid w:val="0032390C"/>
    <w:rPr>
      <w:sz w:val="20"/>
      <w:szCs w:val="20"/>
    </w:rPr>
  </w:style>
  <w:style w:type="character" w:customStyle="1" w:styleId="KommentartextZchn">
    <w:name w:val="Kommentartext Zchn"/>
    <w:basedOn w:val="Absatz-Standardschriftart"/>
    <w:link w:val="Kommentartext"/>
    <w:uiPriority w:val="99"/>
    <w:semiHidden/>
    <w:rsid w:val="0032390C"/>
  </w:style>
  <w:style w:type="paragraph" w:styleId="Kommentarthema">
    <w:name w:val="annotation subject"/>
    <w:basedOn w:val="Kommentartext"/>
    <w:next w:val="Kommentartext"/>
    <w:link w:val="KommentarthemaZchn"/>
    <w:uiPriority w:val="99"/>
    <w:semiHidden/>
    <w:unhideWhenUsed/>
    <w:rsid w:val="0032390C"/>
    <w:rPr>
      <w:b/>
      <w:bCs/>
    </w:rPr>
  </w:style>
  <w:style w:type="character" w:customStyle="1" w:styleId="KommentarthemaZchn">
    <w:name w:val="Kommentarthema Zchn"/>
    <w:basedOn w:val="KommentartextZchn"/>
    <w:link w:val="Kommentarthema"/>
    <w:uiPriority w:val="99"/>
    <w:semiHidden/>
    <w:rsid w:val="0032390C"/>
    <w:rPr>
      <w:b/>
      <w:bCs/>
    </w:rPr>
  </w:style>
  <w:style w:type="paragraph" w:styleId="berarbeitung">
    <w:name w:val="Revision"/>
    <w:hidden/>
    <w:uiPriority w:val="99"/>
    <w:semiHidden/>
    <w:rsid w:val="0032390C"/>
    <w:rPr>
      <w:sz w:val="24"/>
      <w:szCs w:val="24"/>
    </w:rPr>
  </w:style>
  <w:style w:type="paragraph" w:styleId="Sprechblasentext">
    <w:name w:val="Balloon Text"/>
    <w:basedOn w:val="Standard"/>
    <w:link w:val="SprechblasentextZchn"/>
    <w:uiPriority w:val="99"/>
    <w:semiHidden/>
    <w:unhideWhenUsed/>
    <w:rsid w:val="0032390C"/>
    <w:pPr>
      <w:spacing w:before="0"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2390C"/>
    <w:rPr>
      <w:rFonts w:ascii="Tahoma" w:hAnsi="Tahoma" w:cs="Tahoma"/>
      <w:sz w:val="16"/>
      <w:szCs w:val="16"/>
    </w:rPr>
  </w:style>
  <w:style w:type="character" w:styleId="Hyperlink">
    <w:name w:val="Hyperlink"/>
    <w:basedOn w:val="Absatz-Standardschriftart"/>
    <w:uiPriority w:val="99"/>
    <w:unhideWhenUsed/>
    <w:rsid w:val="002107D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72967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ule-bw.de/unterricht/faecher/englisch/mat-med/hv/" TargetMode="External"/><Relationship Id="rId3" Type="http://schemas.openxmlformats.org/officeDocument/2006/relationships/settings" Target="settings.xml"/><Relationship Id="rId7" Type="http://schemas.openxmlformats.org/officeDocument/2006/relationships/hyperlink" Target="http://www.englisch-bw.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chule-bw.de/unterricht/faecher/englisch/mat-med/hv/11frygende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L:\CDs%20DVDs%20new\000%20fortbildung\0%20mine\09-03%20wildbad%20compl\H&#246;r-,%20Sehverstehen%20Kbu%20et%20al\prakt%20Beispiele%20Kbu\lc%20template,%20examples\lc%20grid%20universal.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lc grid universal.dotx</Template>
  <TotalTime>0</TotalTime>
  <Pages>2</Pages>
  <Words>457</Words>
  <Characters>2881</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kg</Company>
  <LinksUpToDate>false</LinksUpToDate>
  <CharactersWithSpaces>3332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Klotter-Bucher</dc:creator>
  <dc:description>Für Lehrer: Dieser Datei lässt sich entnehmen, welche Passagen der Originalaufnahme ein Kurs hören muss, um die hier jeweils entsprechend farbkodierten Aufgaben lösen zu können.
Welche Passagen der Originalaufnahme das genau sind und welche Aufgaben sie abdecken, geht aus dem tabellarischen Überblick auf der zweiten Seite des Dokuments hervor.</dc:description>
  <cp:lastModifiedBy>Kbu15</cp:lastModifiedBy>
  <cp:revision>2</cp:revision>
  <cp:lastPrinted>2011-12-15T20:31:00Z</cp:lastPrinted>
  <dcterms:created xsi:type="dcterms:W3CDTF">2015-10-23T03:45:00Z</dcterms:created>
  <dcterms:modified xsi:type="dcterms:W3CDTF">2015-10-23T03:45:00Z</dcterms:modified>
</cp:coreProperties>
</file>