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AA07" w14:textId="1FE4C8D9" w:rsidR="00AD7361" w:rsidRDefault="00AD7361" w:rsidP="002168E0">
      <w:pPr>
        <w:spacing w:line="276" w:lineRule="auto"/>
        <w:jc w:val="both"/>
        <w:rPr>
          <w:sz w:val="24"/>
          <w:szCs w:val="24"/>
        </w:rPr>
      </w:pPr>
    </w:p>
    <w:p w14:paraId="4ED29E02" w14:textId="311D3D28" w:rsidR="009702D9" w:rsidRPr="009F3F38" w:rsidRDefault="009F3F38" w:rsidP="009702D9">
      <w:pPr>
        <w:pStyle w:val="Titel"/>
        <w:jc w:val="center"/>
      </w:pPr>
      <w:r w:rsidRPr="009F3F38">
        <w:t>Fiche de révision</w:t>
      </w:r>
      <w:r>
        <w:t> :</w:t>
      </w:r>
      <w:r w:rsidRPr="009F3F38">
        <w:t xml:space="preserve"> L</w:t>
      </w:r>
      <w:r w:rsidR="004D254F">
        <w:t>a banlieue</w:t>
      </w:r>
    </w:p>
    <w:p w14:paraId="5EFC5BBF" w14:textId="3E9EF6B1" w:rsidR="004A4CE6" w:rsidRDefault="009F3F38" w:rsidP="00690870">
      <w:pPr>
        <w:pStyle w:val="berschrift1"/>
        <w:spacing w:before="120" w:after="60"/>
        <w:ind w:left="431" w:hanging="431"/>
        <w:rPr>
          <w:lang w:val="de-DE"/>
        </w:rPr>
      </w:pPr>
      <w:r>
        <w:rPr>
          <w:lang w:val="de-DE"/>
        </w:rPr>
        <w:t>Définition</w:t>
      </w:r>
    </w:p>
    <w:p w14:paraId="7FF484A2" w14:textId="77777777" w:rsidR="00786E48" w:rsidRDefault="00786E48" w:rsidP="008B7175">
      <w:pPr>
        <w:pStyle w:val="Textbody"/>
        <w:numPr>
          <w:ilvl w:val="0"/>
          <w:numId w:val="32"/>
        </w:numPr>
        <w:spacing w:after="0"/>
        <w:ind w:left="426" w:hanging="357"/>
      </w:pPr>
      <w:r>
        <w:t xml:space="preserve">Le « ban » était le territoire placé sous l’autorité d’un seigneur au Moyen-Âge. En cas de faute grave, on pouvait être banni </w:t>
      </w:r>
      <w:r>
        <w:sym w:font="Wingdings" w:char="F0E0"/>
      </w:r>
      <w:r>
        <w:t xml:space="preserve"> exclu du « ban »</w:t>
      </w:r>
    </w:p>
    <w:p w14:paraId="629148FD" w14:textId="73315827" w:rsidR="00786E48" w:rsidRPr="004D254F" w:rsidRDefault="00786E48" w:rsidP="008B7175">
      <w:pPr>
        <w:pStyle w:val="Textbody"/>
        <w:numPr>
          <w:ilvl w:val="0"/>
          <w:numId w:val="32"/>
        </w:numPr>
        <w:spacing w:after="0"/>
        <w:ind w:left="426" w:hanging="357"/>
      </w:pPr>
      <w:r>
        <w:t>La « lieue » était une unité de distance (environ 4 km)</w:t>
      </w:r>
    </w:p>
    <w:p w14:paraId="56C9349E" w14:textId="45661680" w:rsidR="00786E48" w:rsidRDefault="00786E48" w:rsidP="008B7175">
      <w:pPr>
        <w:pStyle w:val="Textbody"/>
        <w:numPr>
          <w:ilvl w:val="0"/>
          <w:numId w:val="32"/>
        </w:numPr>
        <w:spacing w:after="0"/>
        <w:ind w:left="426" w:hanging="357"/>
      </w:pPr>
      <w:r>
        <w:t>Donc la « banlieue » désignait à l’origine les territoires autour du « ban » dans un rayon de 4 km.</w:t>
      </w:r>
    </w:p>
    <w:p w14:paraId="736AB5F8" w14:textId="265D44F4" w:rsidR="004D254F" w:rsidRDefault="00044980" w:rsidP="008B7175">
      <w:pPr>
        <w:pStyle w:val="Textbody"/>
        <w:numPr>
          <w:ilvl w:val="0"/>
          <w:numId w:val="32"/>
        </w:numPr>
        <w:spacing w:after="0"/>
        <w:ind w:left="426" w:hanging="357"/>
      </w:pPr>
      <w:r>
        <w:t>Aujourd’hui la</w:t>
      </w:r>
      <w:r w:rsidR="004D254F">
        <w:t xml:space="preserve"> banlieue </w:t>
      </w:r>
      <w:r>
        <w:t>désigne</w:t>
      </w:r>
      <w:r w:rsidR="004D254F">
        <w:t xml:space="preserve"> un </w:t>
      </w:r>
      <w:r w:rsidR="004D254F" w:rsidRPr="004D254F">
        <w:t>ensemble de localités administrativement a</w:t>
      </w:r>
      <w:r w:rsidR="004D254F">
        <w:t>utonomes qui environnent un centre urbain et participent à son existence.</w:t>
      </w:r>
    </w:p>
    <w:p w14:paraId="3A007E4E" w14:textId="62B0CE1F" w:rsidR="00044980" w:rsidRPr="00044980" w:rsidRDefault="00044980" w:rsidP="00690870">
      <w:pPr>
        <w:pStyle w:val="berschrift1"/>
        <w:spacing w:before="120" w:after="60"/>
        <w:ind w:left="431" w:hanging="431"/>
      </w:pPr>
      <w:r>
        <w:t>L’histoire de la banlieue</w:t>
      </w:r>
    </w:p>
    <w:p w14:paraId="13350A30" w14:textId="209610AC" w:rsidR="00040376" w:rsidRPr="00EB06BD" w:rsidRDefault="00040376" w:rsidP="008B7175">
      <w:pPr>
        <w:pStyle w:val="berschrift2"/>
        <w:spacing w:before="0" w:after="60"/>
        <w:ind w:left="578" w:hanging="578"/>
        <w:rPr>
          <w:sz w:val="24"/>
          <w:szCs w:val="24"/>
        </w:rPr>
      </w:pPr>
      <w:r w:rsidRPr="00EB06BD">
        <w:rPr>
          <w:sz w:val="24"/>
          <w:szCs w:val="24"/>
        </w:rPr>
        <w:t>Le</w:t>
      </w:r>
      <w:r w:rsidR="00044980" w:rsidRPr="00EB06BD">
        <w:rPr>
          <w:sz w:val="24"/>
          <w:szCs w:val="24"/>
        </w:rPr>
        <w:t>s années 50</w:t>
      </w:r>
    </w:p>
    <w:p w14:paraId="3C504CC4" w14:textId="074EB6C6" w:rsidR="00DE55A8" w:rsidRDefault="00044980" w:rsidP="008B7175">
      <w:pPr>
        <w:pStyle w:val="Listenabsatz"/>
        <w:numPr>
          <w:ilvl w:val="0"/>
          <w:numId w:val="33"/>
        </w:numPr>
        <w:ind w:left="426"/>
      </w:pPr>
      <w:r>
        <w:t>Beaucoup de paysans et d’immigrés veulent travailler dans des usines situées autour des grandes villes.</w:t>
      </w:r>
    </w:p>
    <w:p w14:paraId="71C68C04" w14:textId="1BB3CB3F" w:rsidR="00044980" w:rsidRDefault="00044980" w:rsidP="008B7175">
      <w:pPr>
        <w:pStyle w:val="Listenabsatz"/>
        <w:numPr>
          <w:ilvl w:val="0"/>
          <w:numId w:val="33"/>
        </w:numPr>
        <w:ind w:left="426"/>
      </w:pPr>
      <w:r>
        <w:t>Il n’y a pas assez de place pour tout le monde (un manque de logements).</w:t>
      </w:r>
    </w:p>
    <w:p w14:paraId="35F3B9AC" w14:textId="506875D5" w:rsidR="004B79FC" w:rsidRPr="00DE55A8" w:rsidRDefault="00E324DD" w:rsidP="008B7175">
      <w:pPr>
        <w:pStyle w:val="Listenabsatz"/>
        <w:numPr>
          <w:ilvl w:val="0"/>
          <w:numId w:val="33"/>
        </w:numPr>
        <w:ind w:left="426"/>
      </w:pPr>
      <w:r>
        <w:t>L</w:t>
      </w:r>
      <w:r w:rsidR="00044980">
        <w:t>es paysans et les immigrés construisent des bidonvilles (baraques fragiles et sans confort)</w:t>
      </w:r>
      <w:r>
        <w:t>.</w:t>
      </w:r>
    </w:p>
    <w:p w14:paraId="0D4625B7" w14:textId="7BD1A311" w:rsidR="00040376" w:rsidRPr="00EB06BD" w:rsidRDefault="00040376" w:rsidP="00690870">
      <w:pPr>
        <w:pStyle w:val="berschrift2"/>
        <w:spacing w:before="60" w:after="60"/>
        <w:ind w:left="578" w:hanging="578"/>
        <w:rPr>
          <w:sz w:val="24"/>
          <w:szCs w:val="24"/>
          <w:lang w:val="de-DE"/>
        </w:rPr>
      </w:pPr>
      <w:r w:rsidRPr="00EB06BD">
        <w:rPr>
          <w:sz w:val="24"/>
          <w:szCs w:val="24"/>
          <w:lang w:val="de-DE"/>
        </w:rPr>
        <w:t>Le</w:t>
      </w:r>
      <w:r w:rsidR="00667559" w:rsidRPr="00EB06BD">
        <w:rPr>
          <w:sz w:val="24"/>
          <w:szCs w:val="24"/>
          <w:lang w:val="de-DE"/>
        </w:rPr>
        <w:t>s années 60/70</w:t>
      </w:r>
    </w:p>
    <w:p w14:paraId="3099A418" w14:textId="26466C85" w:rsidR="00667559" w:rsidRDefault="00667559" w:rsidP="008B7175">
      <w:pPr>
        <w:pStyle w:val="Listenabsatz"/>
        <w:numPr>
          <w:ilvl w:val="0"/>
          <w:numId w:val="31"/>
        </w:numPr>
        <w:ind w:left="426"/>
      </w:pPr>
      <w:r>
        <w:t>Construction de grandes tours avec plus de confort (l’eau courante et le chauffage)</w:t>
      </w:r>
    </w:p>
    <w:p w14:paraId="57EA4BDC" w14:textId="5A7E4E15" w:rsidR="00667559" w:rsidRPr="00DE31C5" w:rsidRDefault="00667559" w:rsidP="008B7175">
      <w:pPr>
        <w:pStyle w:val="Listenabsatz"/>
        <w:numPr>
          <w:ilvl w:val="0"/>
          <w:numId w:val="31"/>
        </w:numPr>
        <w:ind w:left="426"/>
      </w:pPr>
      <w:r>
        <w:t>« Villes dortoirs » : des villes seulement pour dormir,</w:t>
      </w:r>
      <w:r w:rsidR="00740EAA">
        <w:t xml:space="preserve"> où</w:t>
      </w:r>
      <w:r>
        <w:t xml:space="preserve"> il n’y a pas de travail (pour travailler il faut aller au centre de la grande ville) et pas d’endroits pour les loisirs (p. ex. des cinémas ou des terrains de sport)</w:t>
      </w:r>
    </w:p>
    <w:p w14:paraId="2809752C" w14:textId="4508BE65" w:rsidR="009702D9" w:rsidRDefault="008343B1" w:rsidP="008B7175">
      <w:pPr>
        <w:pStyle w:val="Textbody"/>
        <w:numPr>
          <w:ilvl w:val="0"/>
          <w:numId w:val="27"/>
        </w:numPr>
        <w:spacing w:after="0"/>
        <w:ind w:left="426"/>
      </w:pPr>
      <w:r>
        <w:t>Les « Trente glorieuses » (l’époque du miracle économique) attirent beaucoup d’immigrés en France qui s’installent dans les banlieues où les logements sont moins chers.</w:t>
      </w:r>
    </w:p>
    <w:p w14:paraId="10A6049C" w14:textId="37D7AA28" w:rsidR="008343B1" w:rsidRPr="00EB06BD" w:rsidRDefault="008343B1" w:rsidP="00690870">
      <w:pPr>
        <w:pStyle w:val="berschrift2"/>
        <w:spacing w:before="60" w:after="60"/>
        <w:ind w:left="578" w:hanging="578"/>
        <w:rPr>
          <w:sz w:val="24"/>
          <w:szCs w:val="24"/>
        </w:rPr>
      </w:pPr>
      <w:r w:rsidRPr="00EB06BD">
        <w:rPr>
          <w:sz w:val="24"/>
          <w:szCs w:val="24"/>
        </w:rPr>
        <w:t>Aujourd’hui</w:t>
      </w:r>
    </w:p>
    <w:p w14:paraId="6275DE23" w14:textId="0D5DFDDF" w:rsidR="008B6874" w:rsidRDefault="008B6874" w:rsidP="008B7175">
      <w:pPr>
        <w:pStyle w:val="Listenabsatz"/>
        <w:numPr>
          <w:ilvl w:val="0"/>
          <w:numId w:val="27"/>
        </w:numPr>
        <w:ind w:left="426"/>
      </w:pPr>
      <w:r>
        <w:t>Des tours qui ont vieilli et qui sont en mauvais état</w:t>
      </w:r>
      <w:r w:rsidR="00E324DD">
        <w:t>.</w:t>
      </w:r>
    </w:p>
    <w:p w14:paraId="67A78098" w14:textId="658729DD" w:rsidR="008343B1" w:rsidRDefault="008343B1" w:rsidP="008B7175">
      <w:pPr>
        <w:pStyle w:val="Listenabsatz"/>
        <w:numPr>
          <w:ilvl w:val="0"/>
          <w:numId w:val="27"/>
        </w:numPr>
        <w:ind w:left="426"/>
      </w:pPr>
      <w:r>
        <w:t>Beaucoup de chômage : le taux de chômage est deux fois plus élevé en banlieue qu’ailleurs</w:t>
      </w:r>
      <w:r w:rsidR="00E324DD">
        <w:t>.</w:t>
      </w:r>
    </w:p>
    <w:p w14:paraId="51FCFFE2" w14:textId="428B857B" w:rsidR="008343B1" w:rsidRDefault="008343B1" w:rsidP="008B7175">
      <w:pPr>
        <w:pStyle w:val="Listenabsatz"/>
        <w:numPr>
          <w:ilvl w:val="0"/>
          <w:numId w:val="27"/>
        </w:numPr>
        <w:ind w:left="426"/>
      </w:pPr>
      <w:r>
        <w:t>Les banlieusards se sentent mis à l’écart de la société.</w:t>
      </w:r>
    </w:p>
    <w:p w14:paraId="7D8C8EF4" w14:textId="5A9C35E7" w:rsidR="008343B1" w:rsidRDefault="008343B1" w:rsidP="008B7175">
      <w:pPr>
        <w:pStyle w:val="Listenabsatz"/>
        <w:numPr>
          <w:ilvl w:val="0"/>
          <w:numId w:val="27"/>
        </w:numPr>
        <w:ind w:left="426"/>
      </w:pPr>
      <w:r>
        <w:t xml:space="preserve">Ils se révoltent contre l’Etat et ses représentants (les policiers, les pompiers, les enseignants, les chauffeurs de bus…) </w:t>
      </w:r>
      <w:r>
        <w:sym w:font="Wingdings" w:char="F0E0"/>
      </w:r>
      <w:r>
        <w:t xml:space="preserve"> beaucoup de violence</w:t>
      </w:r>
      <w:r w:rsidR="0050382C">
        <w:t>, des émeutes (p.ex. en 2005)</w:t>
      </w:r>
    </w:p>
    <w:p w14:paraId="56884125" w14:textId="133DD539" w:rsidR="008343B1" w:rsidRDefault="000B45CF" w:rsidP="008B7175">
      <w:pPr>
        <w:pStyle w:val="Listenabsatz"/>
        <w:numPr>
          <w:ilvl w:val="0"/>
          <w:numId w:val="27"/>
        </w:numPr>
        <w:ind w:left="426"/>
      </w:pPr>
      <w:r>
        <w:t>Une grande partie de la population des banlieues est d’origine immigrée.</w:t>
      </w:r>
    </w:p>
    <w:p w14:paraId="4629AE3E" w14:textId="241497E0" w:rsidR="000B45CF" w:rsidRDefault="000B45CF" w:rsidP="00690870">
      <w:pPr>
        <w:pStyle w:val="berschrift1"/>
        <w:spacing w:before="120" w:after="60"/>
        <w:ind w:left="431" w:hanging="431"/>
      </w:pPr>
      <w:r>
        <w:t>La banlieue à Paris</w:t>
      </w:r>
    </w:p>
    <w:p w14:paraId="45132A0A" w14:textId="300A9F1D" w:rsidR="000B45CF" w:rsidRDefault="002C4206" w:rsidP="008B7175">
      <w:pPr>
        <w:pStyle w:val="Textbody"/>
        <w:numPr>
          <w:ilvl w:val="0"/>
          <w:numId w:val="34"/>
        </w:numPr>
        <w:spacing w:after="0"/>
        <w:ind w:left="426" w:hanging="357"/>
      </w:pPr>
      <w:r>
        <w:t>Les banlieues ouest sont riches tandis que les banlieues nord et est sont plutôt pauvres.</w:t>
      </w:r>
    </w:p>
    <w:p w14:paraId="2286EBC9" w14:textId="4D14C3FB" w:rsidR="002C4206" w:rsidRDefault="002C4206" w:rsidP="008B7175">
      <w:pPr>
        <w:pStyle w:val="Textbody"/>
        <w:numPr>
          <w:ilvl w:val="0"/>
          <w:numId w:val="34"/>
        </w:numPr>
        <w:spacing w:after="0"/>
        <w:ind w:left="426" w:hanging="357"/>
      </w:pPr>
      <w:r>
        <w:t>Les banlieues sont séparées du centre par le (boulevard) périphérique (une sorte d’autoroute qui fait le tour de Paris).</w:t>
      </w:r>
    </w:p>
    <w:p w14:paraId="3C963AC9" w14:textId="264C7E3F" w:rsidR="002C4206" w:rsidRPr="00EB06BD" w:rsidRDefault="002C4206" w:rsidP="00690870">
      <w:pPr>
        <w:pStyle w:val="berschrift2"/>
        <w:spacing w:before="60" w:after="60"/>
        <w:ind w:left="578" w:hanging="578"/>
        <w:rPr>
          <w:sz w:val="24"/>
          <w:szCs w:val="24"/>
        </w:rPr>
      </w:pPr>
      <w:r w:rsidRPr="00EB06BD">
        <w:rPr>
          <w:sz w:val="24"/>
          <w:szCs w:val="24"/>
        </w:rPr>
        <w:t>Les côtés positifs et négatifs de la vie en banlieue</w:t>
      </w:r>
    </w:p>
    <w:tbl>
      <w:tblPr>
        <w:tblStyle w:val="Tabellenraster"/>
        <w:tblW w:w="0" w:type="auto"/>
        <w:tblLook w:val="04A0" w:firstRow="1" w:lastRow="0" w:firstColumn="1" w:lastColumn="0" w:noHBand="0" w:noVBand="1"/>
      </w:tblPr>
      <w:tblGrid>
        <w:gridCol w:w="4814"/>
        <w:gridCol w:w="4814"/>
      </w:tblGrid>
      <w:tr w:rsidR="008F54A4" w:rsidRPr="008F54A4" w14:paraId="22A13CD6" w14:textId="77777777" w:rsidTr="008F54A4">
        <w:tc>
          <w:tcPr>
            <w:tcW w:w="4814" w:type="dxa"/>
            <w:shd w:val="clear" w:color="auto" w:fill="C6D9F1" w:themeFill="text2" w:themeFillTint="33"/>
          </w:tcPr>
          <w:p w14:paraId="3D46FF9D" w14:textId="0E14AF3A" w:rsidR="008F54A4" w:rsidRPr="008F54A4" w:rsidRDefault="008F54A4" w:rsidP="008F54A4">
            <w:pPr>
              <w:jc w:val="center"/>
              <w:rPr>
                <w:b/>
                <w:bCs/>
              </w:rPr>
            </w:pPr>
            <w:r w:rsidRPr="008F54A4">
              <w:rPr>
                <w:b/>
                <w:bCs/>
              </w:rPr>
              <w:t>côtés positifs</w:t>
            </w:r>
          </w:p>
        </w:tc>
        <w:tc>
          <w:tcPr>
            <w:tcW w:w="4814" w:type="dxa"/>
            <w:shd w:val="clear" w:color="auto" w:fill="C6D9F1" w:themeFill="text2" w:themeFillTint="33"/>
          </w:tcPr>
          <w:p w14:paraId="67C8EFB7" w14:textId="2D117BC9" w:rsidR="008F54A4" w:rsidRPr="008F54A4" w:rsidRDefault="008F54A4" w:rsidP="008F54A4">
            <w:pPr>
              <w:jc w:val="center"/>
              <w:rPr>
                <w:b/>
                <w:bCs/>
              </w:rPr>
            </w:pPr>
            <w:r w:rsidRPr="008F54A4">
              <w:rPr>
                <w:b/>
                <w:bCs/>
              </w:rPr>
              <w:t>côtés négatifs</w:t>
            </w:r>
          </w:p>
        </w:tc>
      </w:tr>
      <w:tr w:rsidR="008F54A4" w14:paraId="30FD4A50" w14:textId="77777777" w:rsidTr="008F54A4">
        <w:tc>
          <w:tcPr>
            <w:tcW w:w="4814" w:type="dxa"/>
          </w:tcPr>
          <w:p w14:paraId="3E2E815A" w14:textId="10401C71" w:rsidR="008F54A4" w:rsidRDefault="00BF2B23" w:rsidP="002C4206">
            <w:r>
              <w:t>-</w:t>
            </w:r>
            <w:r w:rsidR="00F7023A">
              <w:t xml:space="preserve"> l</w:t>
            </w:r>
            <w:r w:rsidR="008B6874">
              <w:t>a cohésion sociale</w:t>
            </w:r>
            <w:r w:rsidR="00F7023A">
              <w:t>, l’entraide</w:t>
            </w:r>
          </w:p>
          <w:p w14:paraId="58625044" w14:textId="145BC60A" w:rsidR="00BF2B23" w:rsidRDefault="00BF2B23" w:rsidP="002C4206">
            <w:r>
              <w:t>- les différentes cités sont comme des villages où tout le monde se connaît</w:t>
            </w:r>
          </w:p>
          <w:p w14:paraId="0228EC6B" w14:textId="48850564" w:rsidR="00BF2B23" w:rsidRDefault="00BF2B23" w:rsidP="002C4206">
            <w:r>
              <w:t>- une population très variée, multiculturelle</w:t>
            </w:r>
          </w:p>
          <w:p w14:paraId="322CA957" w14:textId="7CE53091" w:rsidR="00BF2B23" w:rsidRDefault="00BF2B23" w:rsidP="002C4206">
            <w:r>
              <w:t>- toutes les cultures se mélangent et s’enrichissent (ex. le marché de Saint-Denis où l’on peut trouver des spécialités du monde entier)</w:t>
            </w:r>
          </w:p>
          <w:p w14:paraId="7F8514D8" w14:textId="527D5A26" w:rsidR="00BF2B23" w:rsidRDefault="00BF2B23" w:rsidP="002C4206">
            <w:r>
              <w:t>- créativité : une langue en constante évolution (ex. le verlan), le rap, le slam</w:t>
            </w:r>
            <w:r w:rsidR="00F7023A">
              <w:t>, le hip</w:t>
            </w:r>
            <w:r w:rsidR="00E324DD">
              <w:t xml:space="preserve"> </w:t>
            </w:r>
            <w:r w:rsidR="00F7023A">
              <w:t>hop…</w:t>
            </w:r>
          </w:p>
          <w:p w14:paraId="1EA7B32A" w14:textId="00ED7C29" w:rsidR="00BF2B23" w:rsidRDefault="00FD5780" w:rsidP="002C4206">
            <w:r>
              <w:t xml:space="preserve">                                                                                     …</w:t>
            </w:r>
          </w:p>
        </w:tc>
        <w:tc>
          <w:tcPr>
            <w:tcW w:w="4814" w:type="dxa"/>
          </w:tcPr>
          <w:p w14:paraId="73B48AE0" w14:textId="77777777" w:rsidR="008F54A4" w:rsidRDefault="00EF0EBD" w:rsidP="002C4206">
            <w:r>
              <w:t>- des bâtiments en mauvais état</w:t>
            </w:r>
          </w:p>
          <w:p w14:paraId="4A761DA7" w14:textId="347A27F1" w:rsidR="00EF0EBD" w:rsidRDefault="00EF0EBD" w:rsidP="002C4206">
            <w:r>
              <w:t>- des appartements trop petits pour des familles nombreuses</w:t>
            </w:r>
          </w:p>
          <w:p w14:paraId="4D5B19D9" w14:textId="15841B24" w:rsidR="00EF0EBD" w:rsidRDefault="00EF0EBD" w:rsidP="002C4206">
            <w:r>
              <w:t xml:space="preserve">- </w:t>
            </w:r>
            <w:r w:rsidR="00740EAA">
              <w:t>problèmes d’infrastructure : l’accès au centre en transports en commun est difficile</w:t>
            </w:r>
            <w:r w:rsidR="00F7023A">
              <w:t xml:space="preserve"> et très long</w:t>
            </w:r>
            <w:r w:rsidR="00FD5780">
              <w:t xml:space="preserve"> </w:t>
            </w:r>
            <w:r w:rsidR="00FD5780">
              <w:sym w:font="Wingdings" w:char="F0E0"/>
            </w:r>
            <w:r w:rsidR="00FD5780">
              <w:t xml:space="preserve"> l’exclusion géographique</w:t>
            </w:r>
            <w:r w:rsidR="00740EAA">
              <w:t>, peu de magasins et de possibilités de sortir pour les jeunes</w:t>
            </w:r>
            <w:r w:rsidR="00FD5780">
              <w:t xml:space="preserve"> </w:t>
            </w:r>
            <w:r w:rsidR="00FD5780">
              <w:sym w:font="Wingdings" w:char="F0E0"/>
            </w:r>
            <w:r w:rsidR="00FD5780">
              <w:t xml:space="preserve"> l’ennui</w:t>
            </w:r>
            <w:r w:rsidR="00F7023A">
              <w:t>…</w:t>
            </w:r>
          </w:p>
          <w:p w14:paraId="3C940606" w14:textId="1479C598" w:rsidR="00EF0EBD" w:rsidRDefault="00EF0EBD" w:rsidP="002C4206">
            <w:r>
              <w:t>- le chômage, le manque de perspective</w:t>
            </w:r>
            <w:r w:rsidR="004440CA">
              <w:t>, la pauvreté</w:t>
            </w:r>
          </w:p>
          <w:p w14:paraId="4AB64BC8" w14:textId="77777777" w:rsidR="00EF0EBD" w:rsidRDefault="00EF0EBD" w:rsidP="002C4206">
            <w:r>
              <w:t>- l’échec scolaire</w:t>
            </w:r>
          </w:p>
          <w:p w14:paraId="4701305C" w14:textId="77777777" w:rsidR="00EF0EBD" w:rsidRDefault="00EF0EBD" w:rsidP="002C4206">
            <w:r>
              <w:t>- la criminalité, le trafic de drogue</w:t>
            </w:r>
          </w:p>
          <w:p w14:paraId="178A3E3B" w14:textId="4C9E85FF" w:rsidR="00EF0EBD" w:rsidRDefault="00EF0EBD" w:rsidP="002C4206">
            <w:r>
              <w:t>- la violence</w:t>
            </w:r>
            <w:r w:rsidR="00F7023A">
              <w:t>, les émeutes</w:t>
            </w:r>
            <w:r w:rsidR="004440CA">
              <w:t>, l’insécurité</w:t>
            </w:r>
          </w:p>
          <w:p w14:paraId="7BEFBDF3" w14:textId="77777777" w:rsidR="00EF0EBD" w:rsidRDefault="00EF0EBD" w:rsidP="002C4206">
            <w:r>
              <w:t xml:space="preserve">- </w:t>
            </w:r>
            <w:r w:rsidR="00F7023A">
              <w:t>la radicalisation, l’islamisme</w:t>
            </w:r>
          </w:p>
          <w:p w14:paraId="2291086F" w14:textId="2A6B453D" w:rsidR="00FD5780" w:rsidRDefault="004440CA" w:rsidP="002C4206">
            <w:r>
              <w:t>- la discrimination et le racisme</w:t>
            </w:r>
            <w:r w:rsidR="00FD5780">
              <w:t xml:space="preserve">                                    …</w:t>
            </w:r>
          </w:p>
        </w:tc>
      </w:tr>
    </w:tbl>
    <w:p w14:paraId="41F5CE8B" w14:textId="31F9214C" w:rsidR="00B55C2F" w:rsidRPr="00EB06BD" w:rsidRDefault="00B55C2F" w:rsidP="00690870">
      <w:pPr>
        <w:pStyle w:val="berschrift2"/>
        <w:spacing w:before="60" w:after="60"/>
        <w:ind w:left="578" w:hanging="578"/>
        <w:rPr>
          <w:sz w:val="24"/>
          <w:szCs w:val="24"/>
        </w:rPr>
      </w:pPr>
      <w:r w:rsidRPr="00EB06BD">
        <w:rPr>
          <w:sz w:val="24"/>
          <w:szCs w:val="24"/>
        </w:rPr>
        <w:t>Le projet du « Grand Paris »</w:t>
      </w:r>
      <w:r w:rsidR="00C11608">
        <w:rPr>
          <w:sz w:val="24"/>
          <w:szCs w:val="24"/>
        </w:rPr>
        <w:t xml:space="preserve"> - une solution ?</w:t>
      </w:r>
    </w:p>
    <w:p w14:paraId="0E0175CD" w14:textId="77777777" w:rsidR="00B55C2F" w:rsidRDefault="00B55C2F" w:rsidP="008B7175">
      <w:pPr>
        <w:pStyle w:val="Listenabsatz"/>
        <w:spacing w:after="120"/>
        <w:ind w:left="0"/>
      </w:pPr>
      <w:r>
        <w:t>Objectif : Premièrement, relier les banlieues avec le centre de Paris et entre elles ; deuxièmement, créer plus de logements.</w:t>
      </w:r>
    </w:p>
    <w:tbl>
      <w:tblPr>
        <w:tblStyle w:val="Tabellenraster"/>
        <w:tblW w:w="0" w:type="auto"/>
        <w:tblInd w:w="-5" w:type="dxa"/>
        <w:tblLook w:val="04A0" w:firstRow="1" w:lastRow="0" w:firstColumn="1" w:lastColumn="0" w:noHBand="0" w:noVBand="1"/>
      </w:tblPr>
      <w:tblGrid>
        <w:gridCol w:w="5032"/>
        <w:gridCol w:w="4601"/>
      </w:tblGrid>
      <w:tr w:rsidR="00B55C2F" w:rsidRPr="00230A7E" w14:paraId="66A539F1" w14:textId="77777777" w:rsidTr="00B179BE">
        <w:tc>
          <w:tcPr>
            <w:tcW w:w="5032" w:type="dxa"/>
            <w:shd w:val="clear" w:color="auto" w:fill="C6D9F1" w:themeFill="text2" w:themeFillTint="33"/>
          </w:tcPr>
          <w:p w14:paraId="69110200" w14:textId="77777777" w:rsidR="00B55C2F" w:rsidRPr="00230A7E" w:rsidRDefault="00B55C2F" w:rsidP="00B179BE">
            <w:pPr>
              <w:pStyle w:val="Listenabsatz"/>
              <w:ind w:left="0"/>
              <w:jc w:val="center"/>
              <w:rPr>
                <w:b/>
                <w:bCs/>
              </w:rPr>
            </w:pPr>
            <w:r w:rsidRPr="00230A7E">
              <w:rPr>
                <w:b/>
                <w:bCs/>
              </w:rPr>
              <w:lastRenderedPageBreak/>
              <w:t>Avantages</w:t>
            </w:r>
          </w:p>
        </w:tc>
        <w:tc>
          <w:tcPr>
            <w:tcW w:w="4601" w:type="dxa"/>
            <w:shd w:val="clear" w:color="auto" w:fill="C6D9F1" w:themeFill="text2" w:themeFillTint="33"/>
          </w:tcPr>
          <w:p w14:paraId="4C86B39C" w14:textId="77777777" w:rsidR="00B55C2F" w:rsidRPr="00230A7E" w:rsidRDefault="00B55C2F" w:rsidP="00B179BE">
            <w:pPr>
              <w:pStyle w:val="Listenabsatz"/>
              <w:ind w:left="0"/>
              <w:jc w:val="center"/>
              <w:rPr>
                <w:b/>
                <w:bCs/>
              </w:rPr>
            </w:pPr>
            <w:r w:rsidRPr="00230A7E">
              <w:rPr>
                <w:b/>
                <w:bCs/>
              </w:rPr>
              <w:t>Inconvénients</w:t>
            </w:r>
          </w:p>
        </w:tc>
      </w:tr>
      <w:tr w:rsidR="00B55C2F" w14:paraId="616B783C" w14:textId="77777777" w:rsidTr="00B179BE">
        <w:tc>
          <w:tcPr>
            <w:tcW w:w="5032" w:type="dxa"/>
          </w:tcPr>
          <w:p w14:paraId="6BACBD52" w14:textId="77777777" w:rsidR="00B55C2F" w:rsidRDefault="00B55C2F" w:rsidP="00B179BE">
            <w:pPr>
              <w:pStyle w:val="Listenabsatz"/>
              <w:ind w:left="0"/>
            </w:pPr>
            <w:r>
              <w:t>- réduire la pollution, les embouteillages</w:t>
            </w:r>
          </w:p>
          <w:p w14:paraId="5CE7ECC5" w14:textId="77777777" w:rsidR="00B55C2F" w:rsidRDefault="00B55C2F" w:rsidP="00B179BE">
            <w:pPr>
              <w:pStyle w:val="Listenabsatz"/>
              <w:ind w:left="0"/>
            </w:pPr>
            <w:r>
              <w:t>- lutter contre l’exclusion des banlieues</w:t>
            </w:r>
          </w:p>
          <w:p w14:paraId="487336AE" w14:textId="77777777" w:rsidR="00B55C2F" w:rsidRDefault="00B55C2F" w:rsidP="00B179BE">
            <w:pPr>
              <w:pStyle w:val="Listenabsatz"/>
              <w:ind w:left="0"/>
            </w:pPr>
            <w:r>
              <w:t>- plus de justice sociale, d’intégration</w:t>
            </w:r>
          </w:p>
          <w:p w14:paraId="07058762" w14:textId="77777777" w:rsidR="00B55C2F" w:rsidRDefault="00B55C2F" w:rsidP="00B179BE">
            <w:pPr>
              <w:pStyle w:val="Listenabsatz"/>
              <w:ind w:left="0"/>
            </w:pPr>
            <w:r>
              <w:t>- le développement des transports en commun</w:t>
            </w:r>
          </w:p>
          <w:p w14:paraId="7A2769BA" w14:textId="77777777" w:rsidR="00B55C2F" w:rsidRDefault="00B55C2F" w:rsidP="00B179BE">
            <w:pPr>
              <w:pStyle w:val="Listenabsatz"/>
              <w:ind w:left="0"/>
            </w:pPr>
            <w:r>
              <w:t>- la baisse des loyers au centre</w:t>
            </w:r>
          </w:p>
          <w:p w14:paraId="55100E70" w14:textId="77777777" w:rsidR="00B55C2F" w:rsidRDefault="00B55C2F" w:rsidP="00B179BE">
            <w:pPr>
              <w:pStyle w:val="Listenabsatz"/>
              <w:ind w:left="0"/>
            </w:pPr>
            <w:r>
              <w:t>- la création d’emplois en banlieue</w:t>
            </w:r>
          </w:p>
          <w:p w14:paraId="6406C0EB" w14:textId="77777777" w:rsidR="00B55C2F" w:rsidRDefault="00B55C2F" w:rsidP="00B179BE">
            <w:pPr>
              <w:pStyle w:val="Listenabsatz"/>
              <w:ind w:left="0"/>
            </w:pPr>
            <w:r>
              <w:t>- stopper le phénomène des Parisiens qui quittent la capitale</w:t>
            </w:r>
          </w:p>
          <w:p w14:paraId="63DE6D9F" w14:textId="37563BC3" w:rsidR="00B55C2F" w:rsidRDefault="00B55C2F" w:rsidP="00B179BE">
            <w:pPr>
              <w:pStyle w:val="Listenabsatz"/>
              <w:ind w:left="0"/>
            </w:pPr>
            <w:r>
              <w:t>- les banlieues deviendraient plus attrayantes                  …</w:t>
            </w:r>
          </w:p>
        </w:tc>
        <w:tc>
          <w:tcPr>
            <w:tcW w:w="4601" w:type="dxa"/>
          </w:tcPr>
          <w:p w14:paraId="67206505" w14:textId="77777777" w:rsidR="00B55C2F" w:rsidRDefault="00B55C2F" w:rsidP="00B179BE">
            <w:pPr>
              <w:pStyle w:val="Listenabsatz"/>
              <w:ind w:left="0"/>
            </w:pPr>
            <w:r>
              <w:t xml:space="preserve">- l’augmentation des loyers en banlieue </w:t>
            </w:r>
            <w:r>
              <w:sym w:font="Wingdings" w:char="F0E0"/>
            </w:r>
            <w:r>
              <w:t xml:space="preserve"> comme les salaires sont plus bas, les banlieusards ne pourraient plus les payer</w:t>
            </w:r>
          </w:p>
          <w:p w14:paraId="60D05F1C" w14:textId="77777777" w:rsidR="00B55C2F" w:rsidRDefault="00B55C2F" w:rsidP="00B179BE">
            <w:pPr>
              <w:pStyle w:val="Listenabsatz"/>
              <w:ind w:left="0"/>
            </w:pPr>
            <w:r>
              <w:t>- le danger que la population augmente trop</w:t>
            </w:r>
          </w:p>
          <w:p w14:paraId="34DD9D66" w14:textId="77777777" w:rsidR="00B55C2F" w:rsidRDefault="00B55C2F" w:rsidP="00B179BE">
            <w:pPr>
              <w:pStyle w:val="Listenabsatz"/>
              <w:ind w:left="0"/>
            </w:pPr>
            <w:r>
              <w:t>- Paris et la banlieue deviendraient une mégapole difficile à gérer</w:t>
            </w:r>
          </w:p>
          <w:p w14:paraId="34EC1EEF" w14:textId="77777777" w:rsidR="00B55C2F" w:rsidRDefault="00B55C2F" w:rsidP="00B179BE">
            <w:pPr>
              <w:pStyle w:val="Listenabsatz"/>
              <w:ind w:left="0"/>
            </w:pPr>
            <w:r>
              <w:t xml:space="preserve">                                                                               …</w:t>
            </w:r>
          </w:p>
        </w:tc>
      </w:tr>
    </w:tbl>
    <w:p w14:paraId="30C9ACB5" w14:textId="33B142D1" w:rsidR="00B95272" w:rsidRDefault="00B95272" w:rsidP="00690870">
      <w:pPr>
        <w:pStyle w:val="berschrift1"/>
        <w:spacing w:before="120" w:after="60"/>
        <w:ind w:left="431" w:hanging="431"/>
      </w:pPr>
      <w:r>
        <w:t>La banlieue dans le film Intouchables</w:t>
      </w:r>
    </w:p>
    <w:p w14:paraId="2F49C9F6" w14:textId="1EF50B37" w:rsidR="00050CFF" w:rsidRDefault="00EB3903" w:rsidP="008B7175">
      <w:pPr>
        <w:pStyle w:val="Listenabsatz"/>
        <w:numPr>
          <w:ilvl w:val="0"/>
          <w:numId w:val="36"/>
        </w:numPr>
        <w:ind w:left="426"/>
      </w:pPr>
      <w:r w:rsidRPr="00F322AC">
        <w:rPr>
          <w:b/>
          <w:bCs/>
        </w:rPr>
        <w:t>Immigration</w:t>
      </w:r>
      <w:r>
        <w:t xml:space="preserve"> : </w:t>
      </w:r>
      <w:r w:rsidR="00CC24CF">
        <w:t>La f</w:t>
      </w:r>
      <w:r w:rsidR="00050CFF">
        <w:t xml:space="preserve">amille </w:t>
      </w:r>
      <w:r w:rsidR="00CC24CF">
        <w:t xml:space="preserve">de Driss est </w:t>
      </w:r>
      <w:r w:rsidR="00050CFF">
        <w:t>d’origine sénégalaise, d’origine immigrée</w:t>
      </w:r>
      <w:r>
        <w:t> ; à la sortie de l’école, on voit que la majorité des enfants sont d’origine immigrée</w:t>
      </w:r>
    </w:p>
    <w:p w14:paraId="1EB02411" w14:textId="10C5975A" w:rsidR="00ED7BEF" w:rsidRDefault="00ED7BEF" w:rsidP="008B7175">
      <w:pPr>
        <w:pStyle w:val="Listenabsatz"/>
        <w:numPr>
          <w:ilvl w:val="0"/>
          <w:numId w:val="36"/>
        </w:numPr>
        <w:ind w:left="426"/>
      </w:pPr>
      <w:r w:rsidRPr="00F322AC">
        <w:rPr>
          <w:b/>
          <w:bCs/>
        </w:rPr>
        <w:t>Exclusion géographique </w:t>
      </w:r>
      <w:r>
        <w:t>: Driss met très longtemps à arriver chez Philippe au centre de Paris, il doit prendre le RER, puis changer et prendre le métro</w:t>
      </w:r>
    </w:p>
    <w:p w14:paraId="2826C051" w14:textId="6DA5E80E" w:rsidR="00FC2B0F" w:rsidRDefault="00EB3903" w:rsidP="008B7175">
      <w:pPr>
        <w:pStyle w:val="Listenabsatz"/>
        <w:numPr>
          <w:ilvl w:val="0"/>
          <w:numId w:val="36"/>
        </w:numPr>
        <w:ind w:left="426"/>
      </w:pPr>
      <w:r w:rsidRPr="00F322AC">
        <w:rPr>
          <w:b/>
          <w:bCs/>
        </w:rPr>
        <w:t>Le chômage</w:t>
      </w:r>
      <w:r>
        <w:t> : Driss est au chômage, il doit se présenter à des entretiens d’embauche pour toucher les allocations (les Assedic), mais il n’a pas l’espoir d’être pris ; Driss a probablement quitté l’école sans diplôme et sans formation professionnelle</w:t>
      </w:r>
    </w:p>
    <w:p w14:paraId="795492DA" w14:textId="78C1CF93" w:rsidR="00050CFF" w:rsidRDefault="000E5292" w:rsidP="008B7175">
      <w:pPr>
        <w:pStyle w:val="Listenabsatz"/>
        <w:numPr>
          <w:ilvl w:val="0"/>
          <w:numId w:val="36"/>
        </w:numPr>
        <w:ind w:left="426"/>
      </w:pPr>
      <w:r w:rsidRPr="00F322AC">
        <w:rPr>
          <w:b/>
          <w:bCs/>
        </w:rPr>
        <w:t xml:space="preserve">La </w:t>
      </w:r>
      <w:r w:rsidR="00050CFF" w:rsidRPr="00F322AC">
        <w:rPr>
          <w:b/>
          <w:bCs/>
        </w:rPr>
        <w:t>cohésion sociale</w:t>
      </w:r>
      <w:r w:rsidR="00050CFF">
        <w:t> : les jeunes discutent en bas des immeubles, partagent les frites, font des blagues, rient, ne posent pas de questions</w:t>
      </w:r>
      <w:r w:rsidR="003B3795">
        <w:t>, fument des join</w:t>
      </w:r>
      <w:r w:rsidR="00776D43">
        <w:t>t</w:t>
      </w:r>
      <w:r w:rsidR="003B3795">
        <w:t>s ensemble… Mais ce ne sont pas de vrais amis à qui Driss peut parler de ses problèmes.</w:t>
      </w:r>
    </w:p>
    <w:p w14:paraId="40A5FAF4" w14:textId="58C26C57" w:rsidR="00A8584F" w:rsidRDefault="00A8584F" w:rsidP="008B7175">
      <w:pPr>
        <w:pStyle w:val="Listenabsatz"/>
        <w:numPr>
          <w:ilvl w:val="0"/>
          <w:numId w:val="36"/>
        </w:numPr>
        <w:ind w:left="426"/>
      </w:pPr>
      <w:r w:rsidRPr="00F322AC">
        <w:rPr>
          <w:b/>
          <w:bCs/>
        </w:rPr>
        <w:t>La criminalité</w:t>
      </w:r>
      <w:r w:rsidR="0025451C" w:rsidRPr="00F322AC">
        <w:rPr>
          <w:b/>
          <w:bCs/>
        </w:rPr>
        <w:t xml:space="preserve"> et la violence</w:t>
      </w:r>
      <w:r>
        <w:t xml:space="preserve"> : Driss a fait six mois de prison parce qu’il a cambriolé une bijouterie, chez Philippe il vole un œuf de Fabergé d’une grande valeur ; Adama participe à un trafic de drogue, il a été arrêté par la police avec 30 grammes de drogue sur lui, </w:t>
      </w:r>
      <w:r w:rsidR="00DD5ADF">
        <w:t>il a été frappé par quelqu’un, peut-être d’un autre gang</w:t>
      </w:r>
      <w:r w:rsidR="0025451C">
        <w:t xml:space="preserve"> ; Driss a des armes dans son sac quand il arrive chez Philippe, il </w:t>
      </w:r>
      <w:r w:rsidR="000E5292">
        <w:t xml:space="preserve">est violent avec le voisin qui s’est garé devant le </w:t>
      </w:r>
      <w:r w:rsidR="00E128BA">
        <w:t>portail</w:t>
      </w:r>
      <w:r w:rsidR="000E5292">
        <w:t xml:space="preserve"> de Philippe</w:t>
      </w:r>
    </w:p>
    <w:p w14:paraId="3ED73C76" w14:textId="6CD45685" w:rsidR="00690870" w:rsidRDefault="00690870" w:rsidP="008B7175">
      <w:pPr>
        <w:pStyle w:val="Listenabsatz"/>
        <w:numPr>
          <w:ilvl w:val="0"/>
          <w:numId w:val="36"/>
        </w:numPr>
        <w:ind w:left="426"/>
      </w:pPr>
      <w:r w:rsidRPr="00F322AC">
        <w:rPr>
          <w:b/>
          <w:bCs/>
        </w:rPr>
        <w:t>Les préjugés</w:t>
      </w:r>
      <w:r>
        <w:t xml:space="preserve"> sur les jeunes de banlieue (Antoine) : criminels, sans pitié, dangereux, incapables…</w:t>
      </w:r>
    </w:p>
    <w:p w14:paraId="72302428" w14:textId="354FEF6D" w:rsidR="00DD5ADF" w:rsidRPr="00CC24CF" w:rsidRDefault="002C33D3" w:rsidP="00CC24CF">
      <w:pPr>
        <w:spacing w:before="120" w:after="120"/>
        <w:jc w:val="center"/>
        <w:rPr>
          <w:b/>
          <w:bCs/>
          <w:color w:val="0070C0"/>
          <w:sz w:val="24"/>
          <w:szCs w:val="24"/>
        </w:rPr>
      </w:pPr>
      <w:r w:rsidRPr="00CC24CF">
        <w:rPr>
          <w:b/>
          <w:bCs/>
          <w:color w:val="0070C0"/>
          <w:sz w:val="24"/>
          <w:szCs w:val="24"/>
        </w:rPr>
        <w:t>Le contraste</w:t>
      </w:r>
      <w:r w:rsidR="008B7175" w:rsidRPr="00CC24CF">
        <w:rPr>
          <w:b/>
          <w:bCs/>
          <w:color w:val="0070C0"/>
          <w:sz w:val="24"/>
          <w:szCs w:val="24"/>
        </w:rPr>
        <w:t xml:space="preserve"> entre la banlieue de Driss et le monde de Philippe</w:t>
      </w:r>
      <w:r w:rsidRPr="00CC24CF">
        <w:rPr>
          <w:b/>
          <w:bCs/>
          <w:color w:val="0070C0"/>
          <w:sz w:val="24"/>
          <w:szCs w:val="24"/>
        </w:rPr>
        <w:t> :</w:t>
      </w:r>
    </w:p>
    <w:tbl>
      <w:tblPr>
        <w:tblStyle w:val="Tabellenraster"/>
        <w:tblW w:w="0" w:type="auto"/>
        <w:tblLook w:val="04A0" w:firstRow="1" w:lastRow="0" w:firstColumn="1" w:lastColumn="0" w:noHBand="0" w:noVBand="1"/>
      </w:tblPr>
      <w:tblGrid>
        <w:gridCol w:w="459"/>
        <w:gridCol w:w="4923"/>
        <w:gridCol w:w="4246"/>
      </w:tblGrid>
      <w:tr w:rsidR="00DD5ADF" w:rsidRPr="00E97640" w14:paraId="11EB276A" w14:textId="77777777" w:rsidTr="00740608">
        <w:tc>
          <w:tcPr>
            <w:tcW w:w="459" w:type="dxa"/>
            <w:shd w:val="clear" w:color="auto" w:fill="B8CCE4" w:themeFill="accent1" w:themeFillTint="66"/>
          </w:tcPr>
          <w:p w14:paraId="52D2E484" w14:textId="77777777" w:rsidR="00DD5ADF" w:rsidRPr="00E97640" w:rsidRDefault="00DD5ADF" w:rsidP="00E97640">
            <w:pPr>
              <w:jc w:val="center"/>
              <w:rPr>
                <w:b/>
                <w:bCs/>
              </w:rPr>
            </w:pPr>
          </w:p>
        </w:tc>
        <w:tc>
          <w:tcPr>
            <w:tcW w:w="4923" w:type="dxa"/>
            <w:shd w:val="clear" w:color="auto" w:fill="B8CCE4" w:themeFill="accent1" w:themeFillTint="66"/>
          </w:tcPr>
          <w:p w14:paraId="18F2CFB0" w14:textId="5B7BD300" w:rsidR="00DD5ADF" w:rsidRPr="00E97640" w:rsidRDefault="00DD5ADF" w:rsidP="00E97640">
            <w:pPr>
              <w:jc w:val="center"/>
              <w:rPr>
                <w:b/>
                <w:bCs/>
              </w:rPr>
            </w:pPr>
            <w:r w:rsidRPr="00E97640">
              <w:rPr>
                <w:b/>
                <w:bCs/>
              </w:rPr>
              <w:t>Le monde de Driss</w:t>
            </w:r>
            <w:r w:rsidR="008B7175" w:rsidRPr="00E97640">
              <w:rPr>
                <w:b/>
                <w:bCs/>
              </w:rPr>
              <w:t> : la banlieue</w:t>
            </w:r>
          </w:p>
        </w:tc>
        <w:tc>
          <w:tcPr>
            <w:tcW w:w="4246" w:type="dxa"/>
            <w:shd w:val="clear" w:color="auto" w:fill="B8CCE4" w:themeFill="accent1" w:themeFillTint="66"/>
          </w:tcPr>
          <w:p w14:paraId="361655ED" w14:textId="760C0B95" w:rsidR="00DD5ADF" w:rsidRPr="00E97640" w:rsidRDefault="00DD5ADF" w:rsidP="00E97640">
            <w:pPr>
              <w:jc w:val="center"/>
              <w:rPr>
                <w:b/>
                <w:bCs/>
              </w:rPr>
            </w:pPr>
            <w:r w:rsidRPr="00E97640">
              <w:rPr>
                <w:b/>
                <w:bCs/>
              </w:rPr>
              <w:t>Le monde de Philippe</w:t>
            </w:r>
            <w:r w:rsidR="008B7175" w:rsidRPr="00E97640">
              <w:rPr>
                <w:b/>
                <w:bCs/>
              </w:rPr>
              <w:t> : un quartier chic du centre-ville</w:t>
            </w:r>
          </w:p>
        </w:tc>
      </w:tr>
      <w:tr w:rsidR="00DD5ADF" w14:paraId="0D26969F" w14:textId="77777777" w:rsidTr="00740608">
        <w:trPr>
          <w:cantSplit/>
          <w:trHeight w:val="1134"/>
        </w:trPr>
        <w:tc>
          <w:tcPr>
            <w:tcW w:w="459" w:type="dxa"/>
            <w:shd w:val="clear" w:color="auto" w:fill="B8CCE4" w:themeFill="accent1" w:themeFillTint="66"/>
            <w:textDirection w:val="btLr"/>
          </w:tcPr>
          <w:p w14:paraId="266700CE" w14:textId="2FF80B1D" w:rsidR="00DD5ADF" w:rsidRPr="00E97640" w:rsidRDefault="002C33D3" w:rsidP="00E97640">
            <w:pPr>
              <w:ind w:left="113" w:right="113"/>
              <w:jc w:val="center"/>
              <w:rPr>
                <w:b/>
                <w:bCs/>
              </w:rPr>
            </w:pPr>
            <w:r w:rsidRPr="00E97640">
              <w:rPr>
                <w:b/>
                <w:bCs/>
              </w:rPr>
              <w:t>Le quartier</w:t>
            </w:r>
          </w:p>
        </w:tc>
        <w:tc>
          <w:tcPr>
            <w:tcW w:w="4923" w:type="dxa"/>
          </w:tcPr>
          <w:p w14:paraId="671892B9" w14:textId="77777777" w:rsidR="002C33D3" w:rsidRDefault="00FD5734" w:rsidP="002C33D3">
            <w:r>
              <w:t>D</w:t>
            </w:r>
            <w:r w:rsidR="00F322AC">
              <w:t xml:space="preserve">es </w:t>
            </w:r>
            <w:r w:rsidR="00DD5ADF">
              <w:t xml:space="preserve">grandes </w:t>
            </w:r>
            <w:r w:rsidR="00F322AC">
              <w:t>barres d’immeubles</w:t>
            </w:r>
            <w:r w:rsidR="00DD5ADF">
              <w:t xml:space="preserve"> gris</w:t>
            </w:r>
            <w:r>
              <w:t>es</w:t>
            </w:r>
            <w:r w:rsidR="00F322AC">
              <w:t xml:space="preserve"> </w:t>
            </w:r>
            <w:r w:rsidR="00DD5ADF">
              <w:t xml:space="preserve">et monotones </w:t>
            </w:r>
            <w:r w:rsidR="00F322AC">
              <w:t xml:space="preserve">sans nature </w:t>
            </w:r>
            <w:r w:rsidR="00F322AC">
              <w:sym w:font="Wingdings" w:char="F0E0"/>
            </w:r>
            <w:r w:rsidR="00F322AC">
              <w:t xml:space="preserve"> </w:t>
            </w:r>
            <w:r w:rsidR="00DD5ADF">
              <w:t>vie déprimante, malheureuse, pauvre avec beaucoup de problèmes.</w:t>
            </w:r>
          </w:p>
          <w:p w14:paraId="064A7DA7" w14:textId="77777777" w:rsidR="00904DE8" w:rsidRPr="00904DE8" w:rsidRDefault="00904DE8" w:rsidP="002C33D3">
            <w:pPr>
              <w:rPr>
                <w:sz w:val="16"/>
                <w:szCs w:val="16"/>
              </w:rPr>
            </w:pPr>
          </w:p>
          <w:p w14:paraId="40EEEDB8" w14:textId="77777777" w:rsidR="00904DE8" w:rsidRPr="00904DE8" w:rsidRDefault="00904DE8" w:rsidP="002C33D3">
            <w:pPr>
              <w:rPr>
                <w:sz w:val="16"/>
                <w:szCs w:val="16"/>
              </w:rPr>
            </w:pPr>
          </w:p>
          <w:p w14:paraId="0553B779" w14:textId="72C3144E" w:rsidR="00904DE8" w:rsidRPr="00904DE8" w:rsidRDefault="00904DE8" w:rsidP="002C33D3">
            <w:pPr>
              <w:rPr>
                <w:sz w:val="16"/>
                <w:szCs w:val="16"/>
              </w:rPr>
            </w:pPr>
          </w:p>
        </w:tc>
        <w:tc>
          <w:tcPr>
            <w:tcW w:w="4246" w:type="dxa"/>
          </w:tcPr>
          <w:p w14:paraId="77B245A4" w14:textId="1BD33FA8" w:rsidR="002C33D3" w:rsidRDefault="00E128BA" w:rsidP="002C4206">
            <w:r>
              <w:t>L</w:t>
            </w:r>
            <w:r w:rsidR="00DD5ADF">
              <w:t xml:space="preserve">e quartier de Philippe </w:t>
            </w:r>
            <w:r w:rsidR="005A5953">
              <w:t xml:space="preserve">au centre de Paris </w:t>
            </w:r>
            <w:r w:rsidR="00DD5ADF">
              <w:t>où on voit des grandes maisons belles et variées</w:t>
            </w:r>
            <w:r w:rsidR="00F322AC">
              <w:t xml:space="preserve"> et des arbres.</w:t>
            </w:r>
          </w:p>
        </w:tc>
      </w:tr>
      <w:tr w:rsidR="00DD5ADF" w14:paraId="66B850F6" w14:textId="77777777" w:rsidTr="00740608">
        <w:trPr>
          <w:cantSplit/>
          <w:trHeight w:val="1134"/>
        </w:trPr>
        <w:tc>
          <w:tcPr>
            <w:tcW w:w="459" w:type="dxa"/>
            <w:shd w:val="clear" w:color="auto" w:fill="B8CCE4" w:themeFill="accent1" w:themeFillTint="66"/>
            <w:textDirection w:val="btLr"/>
          </w:tcPr>
          <w:p w14:paraId="25B6BEDF" w14:textId="252E614A" w:rsidR="00DD5ADF" w:rsidRPr="00E97640" w:rsidRDefault="002C33D3" w:rsidP="00E97640">
            <w:pPr>
              <w:ind w:left="113" w:right="113"/>
              <w:jc w:val="center"/>
              <w:rPr>
                <w:b/>
                <w:bCs/>
              </w:rPr>
            </w:pPr>
            <w:r w:rsidRPr="00E97640">
              <w:rPr>
                <w:b/>
                <w:bCs/>
              </w:rPr>
              <w:t>La mais</w:t>
            </w:r>
            <w:r w:rsidR="009C5204" w:rsidRPr="00E97640">
              <w:rPr>
                <w:b/>
                <w:bCs/>
              </w:rPr>
              <w:t>on</w:t>
            </w:r>
          </w:p>
        </w:tc>
        <w:tc>
          <w:tcPr>
            <w:tcW w:w="4923" w:type="dxa"/>
          </w:tcPr>
          <w:p w14:paraId="7D8D47A5" w14:textId="79DA6656" w:rsidR="000E5292" w:rsidRDefault="000E5292" w:rsidP="000E5292">
            <w:r>
              <w:t>L’appartement est trop petit pour une famille si nombreuse, très peu de place, les enfants n’ont pas leur propre chambre, ils dorment à quatre dans une seule chambre</w:t>
            </w:r>
          </w:p>
          <w:p w14:paraId="1C6D16EC" w14:textId="7F5726FA" w:rsidR="009C5204" w:rsidRDefault="002C33D3" w:rsidP="002C33D3">
            <w:r w:rsidRPr="00E97640">
              <w:rPr>
                <w:b/>
                <w:bCs/>
              </w:rPr>
              <w:t>La salle de bain comme symbole :</w:t>
            </w:r>
            <w:r w:rsidR="00E128BA">
              <w:t xml:space="preserve"> la salle de bain est aussi trop petite et fonctionne mal : on ne peut pas prendre une douche et se laver les dents en même temps, </w:t>
            </w:r>
            <w:r>
              <w:t>petite baignoire qui a l’air abîmé</w:t>
            </w:r>
            <w:r w:rsidR="00E128BA">
              <w:t xml:space="preserve">e ; toute la famille l’utilise en même temps, </w:t>
            </w:r>
            <w:r>
              <w:t xml:space="preserve">il y a des serviettes partout, </w:t>
            </w:r>
            <w:r w:rsidR="00E128BA">
              <w:t>impression de chaos</w:t>
            </w:r>
            <w:r>
              <w:t xml:space="preserve"> </w:t>
            </w:r>
          </w:p>
        </w:tc>
        <w:tc>
          <w:tcPr>
            <w:tcW w:w="4246" w:type="dxa"/>
          </w:tcPr>
          <w:p w14:paraId="4A6C9DEC" w14:textId="59D179BE" w:rsidR="00DD5ADF" w:rsidRDefault="00E128BA" w:rsidP="002C4206">
            <w:r>
              <w:t xml:space="preserve">Un </w:t>
            </w:r>
            <w:r w:rsidR="002C33D3">
              <w:t>hôtel particulier très grand et luxueux avec un grand portail et une grande cour devant</w:t>
            </w:r>
            <w:r w:rsidR="00E97640">
              <w:t xml:space="preserve"> dans lequel Philippe vit seul avec sa fille et son personnel.</w:t>
            </w:r>
            <w:r w:rsidR="002C33D3">
              <w:t xml:space="preserve"> </w:t>
            </w:r>
            <w:r w:rsidR="00DE3977">
              <w:t>Il y a un jardin, puisqu’il y a un jardinier.</w:t>
            </w:r>
          </w:p>
          <w:p w14:paraId="20152850" w14:textId="62D806D7" w:rsidR="002C33D3" w:rsidRDefault="00E97640" w:rsidP="002C4206">
            <w:r w:rsidRPr="00E97640">
              <w:rPr>
                <w:b/>
                <w:bCs/>
              </w:rPr>
              <w:t>La salle de bain comme symbole</w:t>
            </w:r>
            <w:r>
              <w:rPr>
                <w:b/>
                <w:bCs/>
              </w:rPr>
              <w:t xml:space="preserve"> : </w:t>
            </w:r>
            <w:r w:rsidR="002C33D3">
              <w:t xml:space="preserve">Driss </w:t>
            </w:r>
            <w:r w:rsidR="00DE3977">
              <w:t xml:space="preserve">a une vaste salle de bain bien équipée pour lui seul avec </w:t>
            </w:r>
            <w:r w:rsidR="002C33D3">
              <w:t xml:space="preserve">une grande baignoire. Tout va bien ensemble et est très bien rangé. </w:t>
            </w:r>
          </w:p>
        </w:tc>
      </w:tr>
      <w:tr w:rsidR="000E5292" w14:paraId="6D5EF87B" w14:textId="77777777" w:rsidTr="00740608">
        <w:trPr>
          <w:cantSplit/>
          <w:trHeight w:val="1134"/>
        </w:trPr>
        <w:tc>
          <w:tcPr>
            <w:tcW w:w="459" w:type="dxa"/>
            <w:shd w:val="clear" w:color="auto" w:fill="B8CCE4" w:themeFill="accent1" w:themeFillTint="66"/>
            <w:textDirection w:val="btLr"/>
          </w:tcPr>
          <w:p w14:paraId="30A75C81" w14:textId="665B2CE8" w:rsidR="000E5292" w:rsidRPr="00E97640" w:rsidRDefault="000E5292" w:rsidP="00E97640">
            <w:pPr>
              <w:ind w:left="113" w:right="113"/>
              <w:jc w:val="center"/>
              <w:rPr>
                <w:b/>
                <w:bCs/>
              </w:rPr>
            </w:pPr>
            <w:r w:rsidRPr="00E97640">
              <w:rPr>
                <w:b/>
                <w:bCs/>
              </w:rPr>
              <w:t>La famille</w:t>
            </w:r>
          </w:p>
        </w:tc>
        <w:tc>
          <w:tcPr>
            <w:tcW w:w="4923" w:type="dxa"/>
          </w:tcPr>
          <w:p w14:paraId="5071D897" w14:textId="77777777" w:rsidR="000E5292" w:rsidRDefault="000E5292" w:rsidP="000E5292">
            <w:r>
              <w:t>Famille nombreuse, pas de père, la mère est femme de ménage et rentre très tard ou travaille la nuit, les frères et sœurs aînés doivent s’occuper des plus jeunes, très responsables : la grande sœur s’occupe de faire manger et de coucher les petits, elle appelle Driss pour aller chercher Adama au commissariat de police ; Driss quitte Philippe pour s’occuper d’Adama afin qu’il ne tombe pas plus profond dans le trafic de drogues, il parle aux dealers</w:t>
            </w:r>
          </w:p>
          <w:p w14:paraId="1F949D41" w14:textId="445BB8CC" w:rsidR="000E5292" w:rsidRDefault="000E5292" w:rsidP="002C33D3">
            <w:r>
              <w:t>Problème d’organisation : stress le matin quand les enfants doivent se préparer pour partir à l’école</w:t>
            </w:r>
            <w:r w:rsidR="00E97640">
              <w:sym w:font="Wingdings" w:char="F0E0"/>
            </w:r>
            <w:r w:rsidR="00E97640">
              <w:t xml:space="preserve"> disputes, très bruyant</w:t>
            </w:r>
            <w:r>
              <w:t xml:space="preserve"> ; il y a des choses qui traînent partout dans l’appartement, surtout dans la cuisine, et la mère doit tout ranger après le travail ; la mère semble débordée, elle ne peut pas vraiment s’occuper de l’éducation </w:t>
            </w:r>
            <w:r>
              <w:sym w:font="Wingdings" w:char="F0E0"/>
            </w:r>
            <w:r>
              <w:t xml:space="preserve"> Driss et Adama sont tombés dans la criminalité</w:t>
            </w:r>
          </w:p>
        </w:tc>
        <w:tc>
          <w:tcPr>
            <w:tcW w:w="4246" w:type="dxa"/>
          </w:tcPr>
          <w:p w14:paraId="34F12DD2" w14:textId="77777777" w:rsidR="000E5292" w:rsidRDefault="00E902C7" w:rsidP="002C4206">
            <w:r>
              <w:t xml:space="preserve">Une famille réduite : </w:t>
            </w:r>
            <w:r w:rsidR="00E97640">
              <w:t xml:space="preserve">Philippe </w:t>
            </w:r>
            <w:r>
              <w:t xml:space="preserve">a perdu sa femme qui est morte d’un cancer, il </w:t>
            </w:r>
            <w:r w:rsidR="00E97640">
              <w:t>a une fille unique</w:t>
            </w:r>
            <w:r>
              <w:t xml:space="preserve"> adoptive (Élisa), gâtée</w:t>
            </w:r>
            <w:r w:rsidR="00740608">
              <w:t xml:space="preserve">, </w:t>
            </w:r>
            <w:r>
              <w:t>insolente</w:t>
            </w:r>
            <w:r w:rsidR="00740608">
              <w:t xml:space="preserve"> et centrée sur elle-même ; elle ne doit pas aider dans la maison ou s’occuper de quelqu’un d’autre.</w:t>
            </w:r>
          </w:p>
          <w:p w14:paraId="0B5555B4" w14:textId="77777777" w:rsidR="00740608" w:rsidRDefault="00740608" w:rsidP="002C4206">
            <w:r>
              <w:t xml:space="preserve">Philippe ne s’occupe pas vraiment d’elle, elle n’a personne à qui parler de ses problèmes </w:t>
            </w:r>
            <w:r>
              <w:sym w:font="Wingdings" w:char="F0E0"/>
            </w:r>
            <w:r>
              <w:t xml:space="preserve"> tentative de suicide</w:t>
            </w:r>
          </w:p>
          <w:p w14:paraId="236178AB" w14:textId="48D8132E" w:rsidR="00740608" w:rsidRDefault="00740608" w:rsidP="002C4206">
            <w:r>
              <w:t>Tout est très bien organisé grâce au personnel de Philippe (surtout Yvonne et Magalie)</w:t>
            </w:r>
          </w:p>
        </w:tc>
      </w:tr>
    </w:tbl>
    <w:p w14:paraId="50743002" w14:textId="77777777" w:rsidR="00DD5ADF" w:rsidRPr="00904DE8" w:rsidRDefault="00DD5ADF" w:rsidP="00CC24CF">
      <w:pPr>
        <w:rPr>
          <w:sz w:val="16"/>
          <w:szCs w:val="16"/>
        </w:rPr>
      </w:pPr>
    </w:p>
    <w:sectPr w:rsidR="00DD5ADF" w:rsidRPr="00904DE8" w:rsidSect="00105997">
      <w:headerReference w:type="default" r:id="rId8"/>
      <w:footerReference w:type="default" r:id="rId9"/>
      <w:type w:val="continuous"/>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2FC2" w14:textId="77777777" w:rsidR="002A5D0A" w:rsidRDefault="002A5D0A">
      <w:r>
        <w:separator/>
      </w:r>
    </w:p>
  </w:endnote>
  <w:endnote w:type="continuationSeparator" w:id="0">
    <w:p w14:paraId="33A00C25" w14:textId="77777777" w:rsidR="002A5D0A" w:rsidRDefault="002A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DB34" w14:textId="77777777" w:rsidR="00E5487E" w:rsidRPr="00B90238" w:rsidRDefault="00E5487E" w:rsidP="00FD6901">
    <w:pPr>
      <w:pStyle w:val="Fuzeile"/>
      <w:widowControl w:val="0"/>
      <w:pBdr>
        <w:top w:val="single" w:sz="12" w:space="1" w:color="auto"/>
      </w:pBdr>
      <w:rPr>
        <w:sz w:val="16"/>
        <w:szCs w:val="16"/>
        <w:lang w:val="de-DE"/>
      </w:rPr>
    </w:pPr>
    <w:r w:rsidRPr="00B90238">
      <w:rPr>
        <w:sz w:val="16"/>
        <w:szCs w:val="16"/>
        <w:lang w:val="de-DE"/>
      </w:rPr>
      <w:t>Diese Materialien sind unter der</w:t>
    </w:r>
    <w:r w:rsidR="006F48A4" w:rsidRPr="00B90238">
      <w:rPr>
        <w:sz w:val="16"/>
        <w:szCs w:val="16"/>
        <w:lang w:val="de-DE"/>
      </w:rPr>
      <w:t xml:space="preserve"> </w:t>
    </w:r>
    <w:r w:rsidR="00F85569" w:rsidRPr="00B90238">
      <w:rPr>
        <w:sz w:val="16"/>
        <w:szCs w:val="16"/>
        <w:lang w:val="de-DE"/>
      </w:rPr>
      <w:t>OER-konformen</w:t>
    </w:r>
    <w:r w:rsidRPr="00B90238">
      <w:rPr>
        <w:sz w:val="16"/>
        <w:szCs w:val="16"/>
        <w:lang w:val="de-DE"/>
      </w:rPr>
      <w:t xml:space="preserve"> Lizenz </w:t>
    </w:r>
    <w:hyperlink r:id="rId1" w:tooltip="Öffnet die englischsprachige Seite mit dem rechtsgültigen Lizenztext in einem neuem Tab beziehungsweise Fenster." w:history="1">
      <w:r w:rsidRPr="00B90238">
        <w:rPr>
          <w:rStyle w:val="Hyperlink"/>
          <w:sz w:val="16"/>
          <w:szCs w:val="16"/>
          <w:lang w:val="de-DE"/>
        </w:rPr>
        <w:t>CC BY 4.0 International</w:t>
      </w:r>
    </w:hyperlink>
    <w:r w:rsidRPr="00B90238">
      <w:rPr>
        <w:sz w:val="16"/>
        <w:szCs w:val="16"/>
        <w:lang w:val="de-DE"/>
      </w:rPr>
      <w:t xml:space="preserve"> verfügbar</w:t>
    </w:r>
    <w:r w:rsidR="00E15366" w:rsidRPr="00B90238">
      <w:rPr>
        <w:sz w:val="16"/>
        <w:szCs w:val="16"/>
        <w:lang w:val="de-DE"/>
      </w:rPr>
      <w:t>.</w:t>
    </w:r>
    <w:r w:rsidR="00F01EA1" w:rsidRPr="00B90238">
      <w:rPr>
        <w:sz w:val="16"/>
        <w:szCs w:val="16"/>
        <w:lang w:val="de-DE"/>
      </w:rPr>
      <w:t xml:space="preserve"> </w:t>
    </w:r>
    <w:r w:rsidRPr="00B90238">
      <w:rPr>
        <w:sz w:val="16"/>
        <w:szCs w:val="16"/>
        <w:lang w:val="de-DE"/>
      </w:rPr>
      <w:t>Herausgeber: Landesbildungsserver Baden-Württemberg (</w:t>
    </w:r>
    <w:hyperlink r:id="rId2" w:tooltip="Öffnet die Startseite des Landesbildungsservers Baden-Württemberg in einem neuem Tab beziehungsweise Fenster." w:history="1">
      <w:r w:rsidRPr="00B90238">
        <w:rPr>
          <w:rStyle w:val="Hyperlink"/>
          <w:sz w:val="16"/>
          <w:szCs w:val="16"/>
          <w:lang w:val="de-DE"/>
        </w:rPr>
        <w:t>www.schule-bw.de</w:t>
      </w:r>
    </w:hyperlink>
    <w:r w:rsidR="00E15366" w:rsidRPr="00B90238">
      <w:rPr>
        <w:sz w:val="16"/>
        <w:szCs w:val="16"/>
        <w:lang w:val="de-DE"/>
      </w:rPr>
      <w:t>).</w:t>
    </w:r>
    <w:r w:rsidR="00F01EA1" w:rsidRPr="00B90238">
      <w:rPr>
        <w:sz w:val="16"/>
        <w:szCs w:val="16"/>
        <w:lang w:val="de-DE"/>
      </w:rPr>
      <w:t xml:space="preserve"> </w:t>
    </w:r>
    <w:r w:rsidR="001502C2" w:rsidRPr="00B90238">
      <w:rPr>
        <w:sz w:val="16"/>
        <w:szCs w:val="16"/>
        <w:lang w:val="de-DE"/>
      </w:rPr>
      <w:t xml:space="preserve">Urheberrechtsangaben gemäß </w:t>
    </w:r>
    <w:hyperlink r:id="rId3" w:tooltip="Öffnet die Seite &quot;Urheberrechtliche Hinweise&quot; auf dem Landesbildungsserver Baden-Württemberg in einem neuen Tab beziehungsweise Fenster." w:history="1">
      <w:r w:rsidR="001502C2" w:rsidRPr="00B90238">
        <w:rPr>
          <w:rStyle w:val="Hyperlink"/>
          <w:sz w:val="16"/>
          <w:szCs w:val="16"/>
          <w:lang w:val="de-DE"/>
        </w:rPr>
        <w:t>www.schule-bw.de/urheberrecht</w:t>
      </w:r>
    </w:hyperlink>
    <w:r w:rsidR="001502C2" w:rsidRPr="00B90238">
      <w:rPr>
        <w:sz w:val="16"/>
        <w:szCs w:val="16"/>
        <w:lang w:val="de-DE"/>
      </w:rPr>
      <w:t xml:space="preserve"> </w:t>
    </w:r>
    <w:r w:rsidR="00FD6901" w:rsidRPr="00B90238">
      <w:rPr>
        <w:sz w:val="16"/>
        <w:szCs w:val="16"/>
        <w:lang w:val="de-DE"/>
      </w:rPr>
      <w:t>sind zu beachten</w:t>
    </w:r>
    <w:r w:rsidR="001502C2" w:rsidRPr="00B90238">
      <w:rPr>
        <w:sz w:val="16"/>
        <w:szCs w:val="16"/>
        <w:lang w:val="de-DE"/>
      </w:rPr>
      <w:t xml:space="preserve">. </w:t>
    </w:r>
    <w:r w:rsidRPr="00B90238">
      <w:rPr>
        <w:sz w:val="16"/>
        <w:szCs w:val="16"/>
        <w:lang w:val="de-DE"/>
      </w:rPr>
      <w:t xml:space="preserve">Bitte beachten Sie eventuell abweichende Lizenzangaben bei den eingebundenen Bildern und anderen </w:t>
    </w:r>
    <w:r w:rsidR="003D332C" w:rsidRPr="00B90238">
      <w:rPr>
        <w:sz w:val="16"/>
        <w:szCs w:val="16"/>
        <w:lang w:val="de-DE"/>
      </w:rPr>
      <w:t>Materialien</w:t>
    </w:r>
    <w:r w:rsidRPr="00B90238">
      <w:rPr>
        <w:sz w:val="16"/>
        <w:szCs w:val="16"/>
        <w:lang w:val="de-DE"/>
      </w:rPr>
      <w:t>.</w:t>
    </w:r>
  </w:p>
  <w:p w14:paraId="0750541F" w14:textId="73A74738" w:rsidR="00D708D2" w:rsidRPr="007170B0" w:rsidRDefault="007F63E6" w:rsidP="007170B0">
    <w:pPr>
      <w:pStyle w:val="Fuzeile"/>
      <w:widowControl w:val="0"/>
      <w:pBdr>
        <w:top w:val="single" w:sz="12" w:space="1" w:color="auto"/>
      </w:pBdr>
      <w:jc w:val="center"/>
      <w:rPr>
        <w:szCs w:val="16"/>
      </w:rPr>
    </w:pPr>
    <w:r>
      <w:rPr>
        <w:szCs w:val="16"/>
      </w:rPr>
      <w:t>Seite </w:t>
    </w:r>
    <w:r>
      <w:rPr>
        <w:szCs w:val="16"/>
      </w:rPr>
      <w:fldChar w:fldCharType="begin"/>
    </w:r>
    <w:r>
      <w:rPr>
        <w:szCs w:val="16"/>
      </w:rPr>
      <w:instrText xml:space="preserve"> PAGE  \* Arabic  \* MERGEFORMAT </w:instrText>
    </w:r>
    <w:r>
      <w:rPr>
        <w:szCs w:val="16"/>
      </w:rPr>
      <w:fldChar w:fldCharType="separate"/>
    </w:r>
    <w:r w:rsidR="002C2F5B">
      <w:rPr>
        <w:noProof/>
        <w:szCs w:val="16"/>
      </w:rPr>
      <w:t>3</w:t>
    </w:r>
    <w:r>
      <w:rPr>
        <w:szCs w:val="16"/>
      </w:rPr>
      <w:fldChar w:fldCharType="end"/>
    </w:r>
    <w:r>
      <w:rPr>
        <w:szCs w:val="16"/>
      </w:rPr>
      <w:t xml:space="preserve"> von </w:t>
    </w:r>
    <w:r>
      <w:rPr>
        <w:szCs w:val="16"/>
      </w:rPr>
      <w:fldChar w:fldCharType="begin"/>
    </w:r>
    <w:r>
      <w:rPr>
        <w:szCs w:val="16"/>
      </w:rPr>
      <w:instrText xml:space="preserve"> NUMPAGES  \* Arabic  \* MERGEFORMAT </w:instrText>
    </w:r>
    <w:r>
      <w:rPr>
        <w:szCs w:val="16"/>
      </w:rPr>
      <w:fldChar w:fldCharType="separate"/>
    </w:r>
    <w:r w:rsidR="002C2F5B">
      <w:rPr>
        <w:noProof/>
        <w:szCs w:val="16"/>
      </w:rPr>
      <w:t>3</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5FD7" w14:textId="77777777" w:rsidR="002A5D0A" w:rsidRDefault="002A5D0A">
      <w:r>
        <w:rPr>
          <w:color w:val="000000"/>
        </w:rPr>
        <w:separator/>
      </w:r>
    </w:p>
  </w:footnote>
  <w:footnote w:type="continuationSeparator" w:id="0">
    <w:p w14:paraId="52C654D2" w14:textId="77777777" w:rsidR="002A5D0A" w:rsidRDefault="002A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22EF" w14:textId="58C3D315"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35339093" wp14:editId="0BEA461A">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35339093"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" filled="f" stroked="f">
              <v:textbo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6C1EDBBE" wp14:editId="0075A519">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30F736FA" wp14:editId="1704D2A4">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2F118B70" wp14:editId="4F1F0175">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24B15E5" w14:textId="77777777" w:rsidR="001606BD" w:rsidRDefault="002A5D0A">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6BA"/>
    <w:multiLevelType w:val="hybridMultilevel"/>
    <w:tmpl w:val="731A4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113112"/>
    <w:multiLevelType w:val="hybridMultilevel"/>
    <w:tmpl w:val="5FC205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D028D"/>
    <w:multiLevelType w:val="hybridMultilevel"/>
    <w:tmpl w:val="3FF89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84146E"/>
    <w:multiLevelType w:val="hybridMultilevel"/>
    <w:tmpl w:val="8DB87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9304C1"/>
    <w:multiLevelType w:val="hybridMultilevel"/>
    <w:tmpl w:val="7D161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6A5480"/>
    <w:multiLevelType w:val="multilevel"/>
    <w:tmpl w:val="887435B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B227B"/>
    <w:multiLevelType w:val="hybridMultilevel"/>
    <w:tmpl w:val="71568766"/>
    <w:lvl w:ilvl="0" w:tplc="EE66575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555452"/>
    <w:multiLevelType w:val="hybridMultilevel"/>
    <w:tmpl w:val="351CFC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6AF52BA"/>
    <w:multiLevelType w:val="hybridMultilevel"/>
    <w:tmpl w:val="E0EC8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C4561B"/>
    <w:multiLevelType w:val="hybridMultilevel"/>
    <w:tmpl w:val="525AD506"/>
    <w:lvl w:ilvl="0" w:tplc="EE66575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67036E"/>
    <w:multiLevelType w:val="hybridMultilevel"/>
    <w:tmpl w:val="6874B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F93CED"/>
    <w:multiLevelType w:val="hybridMultilevel"/>
    <w:tmpl w:val="09B81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46A35"/>
    <w:multiLevelType w:val="hybridMultilevel"/>
    <w:tmpl w:val="EF20310E"/>
    <w:lvl w:ilvl="0" w:tplc="EE66575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4D57CB4"/>
    <w:multiLevelType w:val="hybridMultilevel"/>
    <w:tmpl w:val="91FE5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D771E"/>
    <w:multiLevelType w:val="hybridMultilevel"/>
    <w:tmpl w:val="ADE224A4"/>
    <w:lvl w:ilvl="0" w:tplc="EE66575A">
      <w:numFmt w:val="bullet"/>
      <w:lvlText w:val="-"/>
      <w:lvlJc w:val="left"/>
      <w:pPr>
        <w:ind w:left="-7218" w:hanging="360"/>
      </w:pPr>
      <w:rPr>
        <w:rFonts w:ascii="Calibri" w:eastAsiaTheme="minorHAnsi" w:hAnsi="Calibri" w:cstheme="minorBidi" w:hint="default"/>
      </w:rPr>
    </w:lvl>
    <w:lvl w:ilvl="1" w:tplc="04070003">
      <w:start w:val="1"/>
      <w:numFmt w:val="bullet"/>
      <w:lvlText w:val="o"/>
      <w:lvlJc w:val="left"/>
      <w:pPr>
        <w:ind w:left="-6498" w:hanging="360"/>
      </w:pPr>
      <w:rPr>
        <w:rFonts w:ascii="Courier New" w:hAnsi="Courier New" w:cs="Courier New" w:hint="default"/>
      </w:rPr>
    </w:lvl>
    <w:lvl w:ilvl="2" w:tplc="04070005">
      <w:start w:val="1"/>
      <w:numFmt w:val="bullet"/>
      <w:lvlText w:val=""/>
      <w:lvlJc w:val="left"/>
      <w:pPr>
        <w:ind w:left="-5778" w:hanging="360"/>
      </w:pPr>
      <w:rPr>
        <w:rFonts w:ascii="Wingdings" w:hAnsi="Wingdings" w:hint="default"/>
      </w:rPr>
    </w:lvl>
    <w:lvl w:ilvl="3" w:tplc="04070001">
      <w:start w:val="1"/>
      <w:numFmt w:val="bullet"/>
      <w:lvlText w:val=""/>
      <w:lvlJc w:val="left"/>
      <w:pPr>
        <w:ind w:left="-5058" w:hanging="360"/>
      </w:pPr>
      <w:rPr>
        <w:rFonts w:ascii="Symbol" w:hAnsi="Symbol" w:hint="default"/>
      </w:rPr>
    </w:lvl>
    <w:lvl w:ilvl="4" w:tplc="04070003">
      <w:start w:val="1"/>
      <w:numFmt w:val="bullet"/>
      <w:lvlText w:val="o"/>
      <w:lvlJc w:val="left"/>
      <w:pPr>
        <w:ind w:left="-4338" w:hanging="360"/>
      </w:pPr>
      <w:rPr>
        <w:rFonts w:ascii="Courier New" w:hAnsi="Courier New" w:cs="Courier New" w:hint="default"/>
      </w:rPr>
    </w:lvl>
    <w:lvl w:ilvl="5" w:tplc="04070005">
      <w:start w:val="1"/>
      <w:numFmt w:val="bullet"/>
      <w:lvlText w:val=""/>
      <w:lvlJc w:val="left"/>
      <w:pPr>
        <w:ind w:left="-3618" w:hanging="360"/>
      </w:pPr>
      <w:rPr>
        <w:rFonts w:ascii="Wingdings" w:hAnsi="Wingdings" w:hint="default"/>
      </w:rPr>
    </w:lvl>
    <w:lvl w:ilvl="6" w:tplc="04070001">
      <w:start w:val="1"/>
      <w:numFmt w:val="bullet"/>
      <w:lvlText w:val=""/>
      <w:lvlJc w:val="left"/>
      <w:pPr>
        <w:ind w:left="-2898" w:hanging="360"/>
      </w:pPr>
      <w:rPr>
        <w:rFonts w:ascii="Symbol" w:hAnsi="Symbol" w:hint="default"/>
      </w:rPr>
    </w:lvl>
    <w:lvl w:ilvl="7" w:tplc="04070003">
      <w:start w:val="1"/>
      <w:numFmt w:val="bullet"/>
      <w:lvlText w:val="o"/>
      <w:lvlJc w:val="left"/>
      <w:pPr>
        <w:ind w:left="-2178" w:hanging="360"/>
      </w:pPr>
      <w:rPr>
        <w:rFonts w:ascii="Courier New" w:hAnsi="Courier New" w:cs="Courier New" w:hint="default"/>
      </w:rPr>
    </w:lvl>
    <w:lvl w:ilvl="8" w:tplc="04070005">
      <w:start w:val="1"/>
      <w:numFmt w:val="bullet"/>
      <w:lvlText w:val=""/>
      <w:lvlJc w:val="left"/>
      <w:pPr>
        <w:ind w:left="-1458" w:hanging="360"/>
      </w:pPr>
      <w:rPr>
        <w:rFonts w:ascii="Wingdings" w:hAnsi="Wingdings" w:hint="default"/>
      </w:rPr>
    </w:lvl>
  </w:abstractNum>
  <w:abstractNum w:abstractNumId="15"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55A7"/>
    <w:multiLevelType w:val="hybridMultilevel"/>
    <w:tmpl w:val="AFC46E2E"/>
    <w:lvl w:ilvl="0" w:tplc="5D305E00">
      <w:start w:val="1"/>
      <w:numFmt w:val="decimal"/>
      <w:lvlText w:val="%1."/>
      <w:lvlJc w:val="left"/>
      <w:pPr>
        <w:ind w:left="720" w:hanging="360"/>
      </w:pPr>
      <w:rPr>
        <w:rFonts w:hint="default"/>
        <w:b w:val="0"/>
        <w:bCs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445D14"/>
    <w:multiLevelType w:val="hybridMultilevel"/>
    <w:tmpl w:val="E5463BE8"/>
    <w:lvl w:ilvl="0" w:tplc="EE66575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25E500B"/>
    <w:multiLevelType w:val="hybridMultilevel"/>
    <w:tmpl w:val="E974B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371C1B"/>
    <w:multiLevelType w:val="hybridMultilevel"/>
    <w:tmpl w:val="CF06B2DE"/>
    <w:lvl w:ilvl="0" w:tplc="EE66575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1CE214B"/>
    <w:multiLevelType w:val="hybridMultilevel"/>
    <w:tmpl w:val="A920A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3B76D1"/>
    <w:multiLevelType w:val="hybridMultilevel"/>
    <w:tmpl w:val="F0360DE6"/>
    <w:lvl w:ilvl="0" w:tplc="EE66575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6E5C57"/>
    <w:multiLevelType w:val="hybridMultilevel"/>
    <w:tmpl w:val="96E661EC"/>
    <w:lvl w:ilvl="0" w:tplc="EE66575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AF41450"/>
    <w:multiLevelType w:val="hybridMultilevel"/>
    <w:tmpl w:val="F4EA73AA"/>
    <w:lvl w:ilvl="0" w:tplc="EE66575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DA6E40"/>
    <w:multiLevelType w:val="hybridMultilevel"/>
    <w:tmpl w:val="930468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106773"/>
    <w:multiLevelType w:val="hybridMultilevel"/>
    <w:tmpl w:val="034E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C47D78"/>
    <w:multiLevelType w:val="multilevel"/>
    <w:tmpl w:val="D7E05148"/>
    <w:lvl w:ilvl="0">
      <w:start w:val="1"/>
      <w:numFmt w:val="decimal"/>
      <w:pStyle w:val="berschrift1"/>
      <w:lvlText w:val="%1"/>
      <w:lvlJc w:val="left"/>
      <w:pPr>
        <w:ind w:left="432" w:hanging="432"/>
      </w:pPr>
      <w:rPr>
        <w:sz w:val="28"/>
        <w:szCs w:val="28"/>
      </w:rPr>
    </w:lvl>
    <w:lvl w:ilvl="1">
      <w:start w:val="1"/>
      <w:numFmt w:val="decimal"/>
      <w:pStyle w:val="berschrift2"/>
      <w:lvlText w:val="%1.%2"/>
      <w:lvlJc w:val="left"/>
      <w:pPr>
        <w:ind w:left="576" w:hanging="576"/>
      </w:pPr>
      <w:rPr>
        <w:b/>
        <w:bCs/>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15:restartNumberingAfterBreak="0">
    <w:nsid w:val="77D6294E"/>
    <w:multiLevelType w:val="hybridMultilevel"/>
    <w:tmpl w:val="82A80188"/>
    <w:lvl w:ilvl="0" w:tplc="EE66575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33770"/>
    <w:multiLevelType w:val="hybridMultilevel"/>
    <w:tmpl w:val="0152234C"/>
    <w:lvl w:ilvl="0" w:tplc="EE66575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25"/>
  </w:num>
  <w:num w:numId="3">
    <w:abstractNumId w:val="15"/>
  </w:num>
  <w:num w:numId="4">
    <w:abstractNumId w:val="24"/>
  </w:num>
  <w:num w:numId="5">
    <w:abstractNumId w:val="28"/>
  </w:num>
  <w:num w:numId="6">
    <w:abstractNumId w:val="19"/>
  </w:num>
  <w:num w:numId="7">
    <w:abstractNumId w:val="16"/>
  </w:num>
  <w:num w:numId="8">
    <w:abstractNumId w:val="5"/>
  </w:num>
  <w:num w:numId="9">
    <w:abstractNumId w:val="11"/>
  </w:num>
  <w:num w:numId="10">
    <w:abstractNumId w:val="21"/>
  </w:num>
  <w:num w:numId="11">
    <w:abstractNumId w:val="7"/>
  </w:num>
  <w:num w:numId="12">
    <w:abstractNumId w:val="27"/>
  </w:num>
  <w:num w:numId="13">
    <w:abstractNumId w:val="14"/>
  </w:num>
  <w:num w:numId="14">
    <w:abstractNumId w:val="7"/>
  </w:num>
  <w:num w:numId="15">
    <w:abstractNumId w:val="0"/>
  </w:num>
  <w:num w:numId="16">
    <w:abstractNumId w:val="14"/>
  </w:num>
  <w:num w:numId="17">
    <w:abstractNumId w:val="32"/>
  </w:num>
  <w:num w:numId="18">
    <w:abstractNumId w:val="31"/>
  </w:num>
  <w:num w:numId="19">
    <w:abstractNumId w:val="26"/>
  </w:num>
  <w:num w:numId="20">
    <w:abstractNumId w:val="30"/>
  </w:num>
  <w:num w:numId="21">
    <w:abstractNumId w:val="9"/>
  </w:num>
  <w:num w:numId="22">
    <w:abstractNumId w:val="12"/>
  </w:num>
  <w:num w:numId="23">
    <w:abstractNumId w:val="17"/>
  </w:num>
  <w:num w:numId="24">
    <w:abstractNumId w:val="6"/>
  </w:num>
  <w:num w:numId="25">
    <w:abstractNumId w:val="20"/>
  </w:num>
  <w:num w:numId="26">
    <w:abstractNumId w:val="13"/>
  </w:num>
  <w:num w:numId="27">
    <w:abstractNumId w:val="2"/>
  </w:num>
  <w:num w:numId="28">
    <w:abstractNumId w:val="22"/>
  </w:num>
  <w:num w:numId="29">
    <w:abstractNumId w:val="29"/>
  </w:num>
  <w:num w:numId="30">
    <w:abstractNumId w:val="23"/>
  </w:num>
  <w:num w:numId="31">
    <w:abstractNumId w:val="4"/>
  </w:num>
  <w:num w:numId="32">
    <w:abstractNumId w:val="10"/>
  </w:num>
  <w:num w:numId="33">
    <w:abstractNumId w:val="8"/>
  </w:num>
  <w:num w:numId="34">
    <w:abstractNumId w:val="18"/>
  </w:num>
  <w:num w:numId="35">
    <w:abstractNumId w:val="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07"/>
    <w:rsid w:val="000046D1"/>
    <w:rsid w:val="0001245B"/>
    <w:rsid w:val="00024E82"/>
    <w:rsid w:val="00036531"/>
    <w:rsid w:val="00040376"/>
    <w:rsid w:val="00044980"/>
    <w:rsid w:val="00050CFF"/>
    <w:rsid w:val="000769DE"/>
    <w:rsid w:val="00093407"/>
    <w:rsid w:val="00097224"/>
    <w:rsid w:val="000A2CC7"/>
    <w:rsid w:val="000A6A9C"/>
    <w:rsid w:val="000B2206"/>
    <w:rsid w:val="000B45CF"/>
    <w:rsid w:val="000E5292"/>
    <w:rsid w:val="000F07BB"/>
    <w:rsid w:val="000F3E96"/>
    <w:rsid w:val="001001B4"/>
    <w:rsid w:val="00105997"/>
    <w:rsid w:val="00110CBC"/>
    <w:rsid w:val="00144823"/>
    <w:rsid w:val="001502C2"/>
    <w:rsid w:val="00163CD8"/>
    <w:rsid w:val="001718B9"/>
    <w:rsid w:val="0019051B"/>
    <w:rsid w:val="001F6CD8"/>
    <w:rsid w:val="00201793"/>
    <w:rsid w:val="00211E55"/>
    <w:rsid w:val="002168E0"/>
    <w:rsid w:val="00230A7E"/>
    <w:rsid w:val="00231175"/>
    <w:rsid w:val="0023656E"/>
    <w:rsid w:val="002413FE"/>
    <w:rsid w:val="00243034"/>
    <w:rsid w:val="0025451C"/>
    <w:rsid w:val="00257934"/>
    <w:rsid w:val="00287703"/>
    <w:rsid w:val="002A5D0A"/>
    <w:rsid w:val="002B5FFA"/>
    <w:rsid w:val="002C2F5B"/>
    <w:rsid w:val="002C33D3"/>
    <w:rsid w:val="002C4206"/>
    <w:rsid w:val="002E465A"/>
    <w:rsid w:val="00301860"/>
    <w:rsid w:val="00302A4B"/>
    <w:rsid w:val="00312FD7"/>
    <w:rsid w:val="00321AE1"/>
    <w:rsid w:val="00362027"/>
    <w:rsid w:val="00362874"/>
    <w:rsid w:val="003701C4"/>
    <w:rsid w:val="00374B21"/>
    <w:rsid w:val="00374D85"/>
    <w:rsid w:val="00390FFF"/>
    <w:rsid w:val="003A073E"/>
    <w:rsid w:val="003B3795"/>
    <w:rsid w:val="003D332C"/>
    <w:rsid w:val="003D4AED"/>
    <w:rsid w:val="003D69AC"/>
    <w:rsid w:val="003E3562"/>
    <w:rsid w:val="003F581B"/>
    <w:rsid w:val="004129BC"/>
    <w:rsid w:val="004130A0"/>
    <w:rsid w:val="00423662"/>
    <w:rsid w:val="00430A1A"/>
    <w:rsid w:val="004440CA"/>
    <w:rsid w:val="00471631"/>
    <w:rsid w:val="00473C5E"/>
    <w:rsid w:val="00481BE9"/>
    <w:rsid w:val="004834D4"/>
    <w:rsid w:val="00483A71"/>
    <w:rsid w:val="004A4CE6"/>
    <w:rsid w:val="004B5081"/>
    <w:rsid w:val="004B79FC"/>
    <w:rsid w:val="004D254F"/>
    <w:rsid w:val="004D33DD"/>
    <w:rsid w:val="004E1888"/>
    <w:rsid w:val="004E28B6"/>
    <w:rsid w:val="0050382C"/>
    <w:rsid w:val="00506DDF"/>
    <w:rsid w:val="0054197B"/>
    <w:rsid w:val="00561C87"/>
    <w:rsid w:val="00562955"/>
    <w:rsid w:val="005775AB"/>
    <w:rsid w:val="005937A4"/>
    <w:rsid w:val="00595F97"/>
    <w:rsid w:val="00597E17"/>
    <w:rsid w:val="005A13D5"/>
    <w:rsid w:val="005A5953"/>
    <w:rsid w:val="005B4BF9"/>
    <w:rsid w:val="005B6F27"/>
    <w:rsid w:val="005C6DCB"/>
    <w:rsid w:val="005D1CD8"/>
    <w:rsid w:val="005E041C"/>
    <w:rsid w:val="005F2E6D"/>
    <w:rsid w:val="00601255"/>
    <w:rsid w:val="00603EA9"/>
    <w:rsid w:val="00621CA7"/>
    <w:rsid w:val="0063216C"/>
    <w:rsid w:val="00667559"/>
    <w:rsid w:val="00690870"/>
    <w:rsid w:val="006C74F9"/>
    <w:rsid w:val="006F48A4"/>
    <w:rsid w:val="006F6E86"/>
    <w:rsid w:val="007170B0"/>
    <w:rsid w:val="007322FA"/>
    <w:rsid w:val="00740608"/>
    <w:rsid w:val="00740EAA"/>
    <w:rsid w:val="00771BE5"/>
    <w:rsid w:val="00776D43"/>
    <w:rsid w:val="00786E48"/>
    <w:rsid w:val="007A343F"/>
    <w:rsid w:val="007C0486"/>
    <w:rsid w:val="007C0D91"/>
    <w:rsid w:val="007C2E6A"/>
    <w:rsid w:val="007F2165"/>
    <w:rsid w:val="007F5EBD"/>
    <w:rsid w:val="007F63E6"/>
    <w:rsid w:val="00806209"/>
    <w:rsid w:val="0082147A"/>
    <w:rsid w:val="00827591"/>
    <w:rsid w:val="008343B1"/>
    <w:rsid w:val="008373B9"/>
    <w:rsid w:val="00841BEE"/>
    <w:rsid w:val="0089593C"/>
    <w:rsid w:val="008A02D2"/>
    <w:rsid w:val="008B6874"/>
    <w:rsid w:val="008B7175"/>
    <w:rsid w:val="008C0EC6"/>
    <w:rsid w:val="008D20A0"/>
    <w:rsid w:val="008E4B02"/>
    <w:rsid w:val="008E524C"/>
    <w:rsid w:val="008F54A4"/>
    <w:rsid w:val="00904DE8"/>
    <w:rsid w:val="00933B6F"/>
    <w:rsid w:val="009475E6"/>
    <w:rsid w:val="009702D9"/>
    <w:rsid w:val="00981EC4"/>
    <w:rsid w:val="00982829"/>
    <w:rsid w:val="009C2195"/>
    <w:rsid w:val="009C5204"/>
    <w:rsid w:val="009E729F"/>
    <w:rsid w:val="009F3F38"/>
    <w:rsid w:val="00A25960"/>
    <w:rsid w:val="00A358FE"/>
    <w:rsid w:val="00A5554F"/>
    <w:rsid w:val="00A8584F"/>
    <w:rsid w:val="00A90673"/>
    <w:rsid w:val="00A95839"/>
    <w:rsid w:val="00AA136F"/>
    <w:rsid w:val="00AC3427"/>
    <w:rsid w:val="00AC53E5"/>
    <w:rsid w:val="00AC7122"/>
    <w:rsid w:val="00AD25D7"/>
    <w:rsid w:val="00AD7361"/>
    <w:rsid w:val="00AE35A1"/>
    <w:rsid w:val="00AF2FCA"/>
    <w:rsid w:val="00AF7798"/>
    <w:rsid w:val="00B22704"/>
    <w:rsid w:val="00B4573D"/>
    <w:rsid w:val="00B51FC5"/>
    <w:rsid w:val="00B55C2F"/>
    <w:rsid w:val="00B63527"/>
    <w:rsid w:val="00B814D9"/>
    <w:rsid w:val="00B8182E"/>
    <w:rsid w:val="00B90238"/>
    <w:rsid w:val="00B95272"/>
    <w:rsid w:val="00BD1F4A"/>
    <w:rsid w:val="00BE484D"/>
    <w:rsid w:val="00BE5363"/>
    <w:rsid w:val="00BF2B23"/>
    <w:rsid w:val="00C11608"/>
    <w:rsid w:val="00C34A1D"/>
    <w:rsid w:val="00C43E10"/>
    <w:rsid w:val="00C44FEA"/>
    <w:rsid w:val="00C45041"/>
    <w:rsid w:val="00C577AD"/>
    <w:rsid w:val="00C60FA2"/>
    <w:rsid w:val="00C8776C"/>
    <w:rsid w:val="00C93E5F"/>
    <w:rsid w:val="00C960FC"/>
    <w:rsid w:val="00CA0279"/>
    <w:rsid w:val="00CA60C7"/>
    <w:rsid w:val="00CC24CF"/>
    <w:rsid w:val="00CE1D47"/>
    <w:rsid w:val="00CF09C8"/>
    <w:rsid w:val="00D438EE"/>
    <w:rsid w:val="00D4672C"/>
    <w:rsid w:val="00D60D9A"/>
    <w:rsid w:val="00D63A83"/>
    <w:rsid w:val="00D708D2"/>
    <w:rsid w:val="00D86BF0"/>
    <w:rsid w:val="00DA209F"/>
    <w:rsid w:val="00DC0B6B"/>
    <w:rsid w:val="00DC3371"/>
    <w:rsid w:val="00DD3631"/>
    <w:rsid w:val="00DD5ADF"/>
    <w:rsid w:val="00DD5CAA"/>
    <w:rsid w:val="00DE31C5"/>
    <w:rsid w:val="00DE3977"/>
    <w:rsid w:val="00DE4A16"/>
    <w:rsid w:val="00DE55A8"/>
    <w:rsid w:val="00E128BA"/>
    <w:rsid w:val="00E15366"/>
    <w:rsid w:val="00E31869"/>
    <w:rsid w:val="00E324DD"/>
    <w:rsid w:val="00E32BA7"/>
    <w:rsid w:val="00E47FBB"/>
    <w:rsid w:val="00E5487E"/>
    <w:rsid w:val="00E864F2"/>
    <w:rsid w:val="00E902C7"/>
    <w:rsid w:val="00E97640"/>
    <w:rsid w:val="00EB06BD"/>
    <w:rsid w:val="00EB3903"/>
    <w:rsid w:val="00EC2852"/>
    <w:rsid w:val="00EC6063"/>
    <w:rsid w:val="00EC68C5"/>
    <w:rsid w:val="00ED0A3F"/>
    <w:rsid w:val="00ED3C13"/>
    <w:rsid w:val="00ED7BEF"/>
    <w:rsid w:val="00EF0EBD"/>
    <w:rsid w:val="00EF103F"/>
    <w:rsid w:val="00EF7A3C"/>
    <w:rsid w:val="00F01EA1"/>
    <w:rsid w:val="00F04864"/>
    <w:rsid w:val="00F12A11"/>
    <w:rsid w:val="00F322AC"/>
    <w:rsid w:val="00F416C7"/>
    <w:rsid w:val="00F7023A"/>
    <w:rsid w:val="00F7292E"/>
    <w:rsid w:val="00F75F57"/>
    <w:rsid w:val="00F85569"/>
    <w:rsid w:val="00F94A84"/>
    <w:rsid w:val="00F95086"/>
    <w:rsid w:val="00FB074B"/>
    <w:rsid w:val="00FB7D32"/>
    <w:rsid w:val="00FC2B0F"/>
    <w:rsid w:val="00FD5734"/>
    <w:rsid w:val="00FD5780"/>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DB0EB"/>
  <w15:docId w15:val="{9715D081-C59F-47FA-A0F7-1BF0A72D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0238"/>
    <w:pPr>
      <w:suppressAutoHyphens w:val="0"/>
      <w:autoSpaceDN/>
      <w:textAlignment w:val="auto"/>
    </w:pPr>
    <w:rPr>
      <w:rFonts w:ascii="Times New Roman" w:hAnsi="Times New Roman"/>
      <w:sz w:val="20"/>
      <w:lang w:val="fr-FR"/>
    </w:rPr>
  </w:style>
  <w:style w:type="paragraph" w:styleId="berschrift1">
    <w:name w:val="heading 1"/>
    <w:basedOn w:val="Heading"/>
    <w:next w:val="Textbody"/>
    <w:link w:val="berschrift1Zchn"/>
    <w:uiPriority w:val="9"/>
    <w:qFormat/>
    <w:rsid w:val="00EF103F"/>
    <w:pPr>
      <w:numPr>
        <w:numId w:val="20"/>
      </w:num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105997"/>
    <w:pPr>
      <w:keepNext/>
      <w:keepLines/>
      <w:numPr>
        <w:ilvl w:val="2"/>
        <w:numId w:val="20"/>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105997"/>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05997"/>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05997"/>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105997"/>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105997"/>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05997"/>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paragraph" w:styleId="Funotentext">
    <w:name w:val="footnote text"/>
    <w:basedOn w:val="Standard"/>
    <w:link w:val="FunotentextZchn"/>
    <w:uiPriority w:val="99"/>
    <w:semiHidden/>
    <w:unhideWhenUsed/>
    <w:rsid w:val="002168E0"/>
  </w:style>
  <w:style w:type="character" w:customStyle="1" w:styleId="FunotentextZchn">
    <w:name w:val="Fußnotentext Zchn"/>
    <w:basedOn w:val="Absatz-Standardschriftart"/>
    <w:link w:val="Funotentext"/>
    <w:uiPriority w:val="99"/>
    <w:semiHidden/>
    <w:rsid w:val="002168E0"/>
    <w:rPr>
      <w:rFonts w:ascii="Times New Roman" w:hAnsi="Times New Roman"/>
      <w:sz w:val="20"/>
      <w:lang w:val="fr-FR"/>
    </w:rPr>
  </w:style>
  <w:style w:type="character" w:styleId="Funotenzeichen">
    <w:name w:val="footnote reference"/>
    <w:basedOn w:val="Absatz-Standardschriftart"/>
    <w:uiPriority w:val="99"/>
    <w:semiHidden/>
    <w:unhideWhenUsed/>
    <w:rsid w:val="002168E0"/>
    <w:rPr>
      <w:vertAlign w:val="superscript"/>
    </w:rPr>
  </w:style>
  <w:style w:type="character" w:customStyle="1" w:styleId="action">
    <w:name w:val="action"/>
    <w:basedOn w:val="Absatz-Standardschriftart"/>
    <w:rsid w:val="002168E0"/>
  </w:style>
  <w:style w:type="paragraph" w:styleId="StandardWeb">
    <w:name w:val="Normal (Web)"/>
    <w:basedOn w:val="Standard"/>
    <w:uiPriority w:val="99"/>
    <w:semiHidden/>
    <w:unhideWhenUsed/>
    <w:rsid w:val="002168E0"/>
    <w:pPr>
      <w:spacing w:before="100" w:beforeAutospacing="1" w:after="100" w:afterAutospacing="1"/>
    </w:pPr>
    <w:rPr>
      <w:sz w:val="24"/>
      <w:szCs w:val="24"/>
      <w:lang w:val="de-DE"/>
    </w:rPr>
  </w:style>
  <w:style w:type="character" w:customStyle="1" w:styleId="berschrift3Zchn">
    <w:name w:val="Überschrift 3 Zchn"/>
    <w:basedOn w:val="Absatz-Standardschriftart"/>
    <w:link w:val="berschrift3"/>
    <w:uiPriority w:val="9"/>
    <w:semiHidden/>
    <w:rsid w:val="00105997"/>
    <w:rPr>
      <w:rFonts w:asciiTheme="majorHAnsi" w:eastAsiaTheme="majorEastAsia" w:hAnsiTheme="majorHAnsi" w:cstheme="majorBidi"/>
      <w:color w:val="243F60" w:themeColor="accent1" w:themeShade="7F"/>
      <w:szCs w:val="24"/>
      <w:lang w:val="fr-FR"/>
    </w:rPr>
  </w:style>
  <w:style w:type="character" w:customStyle="1" w:styleId="berschrift4Zchn">
    <w:name w:val="Überschrift 4 Zchn"/>
    <w:basedOn w:val="Absatz-Standardschriftart"/>
    <w:link w:val="berschrift4"/>
    <w:uiPriority w:val="9"/>
    <w:semiHidden/>
    <w:rsid w:val="00105997"/>
    <w:rPr>
      <w:rFonts w:asciiTheme="majorHAnsi" w:eastAsiaTheme="majorEastAsia" w:hAnsiTheme="majorHAnsi" w:cstheme="majorBidi"/>
      <w:i/>
      <w:iCs/>
      <w:color w:val="365F91" w:themeColor="accent1" w:themeShade="BF"/>
      <w:sz w:val="20"/>
      <w:lang w:val="fr-FR"/>
    </w:rPr>
  </w:style>
  <w:style w:type="character" w:customStyle="1" w:styleId="berschrift5Zchn">
    <w:name w:val="Überschrift 5 Zchn"/>
    <w:basedOn w:val="Absatz-Standardschriftart"/>
    <w:link w:val="berschrift5"/>
    <w:uiPriority w:val="9"/>
    <w:semiHidden/>
    <w:rsid w:val="00105997"/>
    <w:rPr>
      <w:rFonts w:asciiTheme="majorHAnsi" w:eastAsiaTheme="majorEastAsia" w:hAnsiTheme="majorHAnsi" w:cstheme="majorBidi"/>
      <w:color w:val="365F91" w:themeColor="accent1" w:themeShade="BF"/>
      <w:sz w:val="20"/>
      <w:lang w:val="fr-FR"/>
    </w:rPr>
  </w:style>
  <w:style w:type="character" w:customStyle="1" w:styleId="berschrift6Zchn">
    <w:name w:val="Überschrift 6 Zchn"/>
    <w:basedOn w:val="Absatz-Standardschriftart"/>
    <w:link w:val="berschrift6"/>
    <w:uiPriority w:val="9"/>
    <w:semiHidden/>
    <w:rsid w:val="00105997"/>
    <w:rPr>
      <w:rFonts w:asciiTheme="majorHAnsi" w:eastAsiaTheme="majorEastAsia" w:hAnsiTheme="majorHAnsi" w:cstheme="majorBidi"/>
      <w:color w:val="243F60" w:themeColor="accent1" w:themeShade="7F"/>
      <w:sz w:val="20"/>
      <w:lang w:val="fr-FR"/>
    </w:rPr>
  </w:style>
  <w:style w:type="character" w:customStyle="1" w:styleId="berschrift7Zchn">
    <w:name w:val="Überschrift 7 Zchn"/>
    <w:basedOn w:val="Absatz-Standardschriftart"/>
    <w:link w:val="berschrift7"/>
    <w:uiPriority w:val="9"/>
    <w:semiHidden/>
    <w:rsid w:val="00105997"/>
    <w:rPr>
      <w:rFonts w:asciiTheme="majorHAnsi" w:eastAsiaTheme="majorEastAsia" w:hAnsiTheme="majorHAnsi" w:cstheme="majorBidi"/>
      <w:i/>
      <w:iCs/>
      <w:color w:val="243F60" w:themeColor="accent1" w:themeShade="7F"/>
      <w:sz w:val="20"/>
      <w:lang w:val="fr-FR"/>
    </w:rPr>
  </w:style>
  <w:style w:type="character" w:customStyle="1" w:styleId="berschrift8Zchn">
    <w:name w:val="Überschrift 8 Zchn"/>
    <w:basedOn w:val="Absatz-Standardschriftart"/>
    <w:link w:val="berschrift8"/>
    <w:uiPriority w:val="9"/>
    <w:semiHidden/>
    <w:rsid w:val="00105997"/>
    <w:rPr>
      <w:rFonts w:asciiTheme="majorHAnsi" w:eastAsiaTheme="majorEastAsia" w:hAnsiTheme="majorHAnsi" w:cstheme="majorBidi"/>
      <w:color w:val="272727" w:themeColor="text1" w:themeTint="D8"/>
      <w:sz w:val="21"/>
      <w:szCs w:val="21"/>
      <w:lang w:val="fr-FR"/>
    </w:rPr>
  </w:style>
  <w:style w:type="character" w:customStyle="1" w:styleId="berschrift9Zchn">
    <w:name w:val="Überschrift 9 Zchn"/>
    <w:basedOn w:val="Absatz-Standardschriftart"/>
    <w:link w:val="berschrift9"/>
    <w:uiPriority w:val="9"/>
    <w:semiHidden/>
    <w:rsid w:val="00105997"/>
    <w:rPr>
      <w:rFonts w:asciiTheme="majorHAnsi" w:eastAsiaTheme="majorEastAsia" w:hAnsiTheme="majorHAnsi" w:cstheme="majorBidi"/>
      <w:i/>
      <w:iCs/>
      <w:color w:val="272727" w:themeColor="text1" w:themeTint="D8"/>
      <w:sz w:val="21"/>
      <w:szCs w:val="21"/>
      <w:lang w:val="fr-FR"/>
    </w:rPr>
  </w:style>
  <w:style w:type="table" w:styleId="Tabellenraster">
    <w:name w:val="Table Grid"/>
    <w:basedOn w:val="NormaleTabelle"/>
    <w:uiPriority w:val="59"/>
    <w:rsid w:val="0024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744685951">
      <w:bodyDiv w:val="1"/>
      <w:marLeft w:val="0"/>
      <w:marRight w:val="0"/>
      <w:marTop w:val="0"/>
      <w:marBottom w:val="0"/>
      <w:divBdr>
        <w:top w:val="none" w:sz="0" w:space="0" w:color="auto"/>
        <w:left w:val="none" w:sz="0" w:space="0" w:color="auto"/>
        <w:bottom w:val="none" w:sz="0" w:space="0" w:color="auto"/>
        <w:right w:val="none" w:sz="0" w:space="0" w:color="auto"/>
      </w:divBdr>
    </w:div>
    <w:div w:id="1039279347">
      <w:bodyDiv w:val="1"/>
      <w:marLeft w:val="0"/>
      <w:marRight w:val="0"/>
      <w:marTop w:val="0"/>
      <w:marBottom w:val="0"/>
      <w:divBdr>
        <w:top w:val="none" w:sz="0" w:space="0" w:color="auto"/>
        <w:left w:val="none" w:sz="0" w:space="0" w:color="auto"/>
        <w:bottom w:val="none" w:sz="0" w:space="0" w:color="auto"/>
        <w:right w:val="none" w:sz="0" w:space="0" w:color="auto"/>
      </w:divBdr>
    </w:div>
    <w:div w:id="1152335743">
      <w:bodyDiv w:val="1"/>
      <w:marLeft w:val="0"/>
      <w:marRight w:val="0"/>
      <w:marTop w:val="0"/>
      <w:marBottom w:val="0"/>
      <w:divBdr>
        <w:top w:val="none" w:sz="0" w:space="0" w:color="auto"/>
        <w:left w:val="none" w:sz="0" w:space="0" w:color="auto"/>
        <w:bottom w:val="none" w:sz="0" w:space="0" w:color="auto"/>
        <w:right w:val="none" w:sz="0" w:space="0" w:color="auto"/>
      </w:divBdr>
    </w:div>
    <w:div w:id="1201288270">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422067333">
      <w:bodyDiv w:val="1"/>
      <w:marLeft w:val="0"/>
      <w:marRight w:val="0"/>
      <w:marTop w:val="0"/>
      <w:marBottom w:val="0"/>
      <w:divBdr>
        <w:top w:val="none" w:sz="0" w:space="0" w:color="auto"/>
        <w:left w:val="none" w:sz="0" w:space="0" w:color="auto"/>
        <w:bottom w:val="none" w:sz="0" w:space="0" w:color="auto"/>
        <w:right w:val="none" w:sz="0" w:space="0" w:color="auto"/>
      </w:divBdr>
    </w:div>
    <w:div w:id="162523428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162\AppData\Local\Packages\microsoft.windowscommunicationsapps_8wekyb3d8bbwe\LocalState\Files\S0\3419\Attachments\Word-Dokumentvorlage%20f&#252;r%20LBS%20-%20mit%20integrierten%20Tipps%20und%20Tricks%20zur%20Maschinenlesbarkeit%20und%20Barrierefreihe%5b4068%5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ACDB-A501-4B4A-AA6F-22AA3BF2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Barrierefreihe[4068]</Template>
  <TotalTime>0</TotalTime>
  <Pages>1</Pages>
  <Words>1085</Words>
  <Characters>6836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LBS</dc:creator>
  <cp:keywords>Landesbildungsserver; Baden-Württemberg,Landesbildungsserver Baden-Württemberg; LBS; BW; LBS BW; Unterrichtsmaterialien; Lernmaterialien; Arbeitsblatt; AB</cp:keywords>
  <cp:lastModifiedBy>Marion Bauche</cp:lastModifiedBy>
  <cp:revision>26</cp:revision>
  <cp:lastPrinted>2022-03-17T15:21:00Z</cp:lastPrinted>
  <dcterms:created xsi:type="dcterms:W3CDTF">2022-03-08T15:56:00Z</dcterms:created>
  <dcterms:modified xsi:type="dcterms:W3CDTF">2022-03-17T15:21:00Z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