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82" w:rsidRPr="00B757AD" w:rsidRDefault="00751DDF" w:rsidP="00623F82">
      <w:pPr>
        <w:spacing w:line="276" w:lineRule="auto"/>
        <w:jc w:val="center"/>
        <w:rPr>
          <w:b/>
          <w:sz w:val="28"/>
          <w:szCs w:val="28"/>
        </w:rPr>
      </w:pPr>
      <w:r w:rsidRPr="00B757AD">
        <w:rPr>
          <w:b/>
          <w:sz w:val="28"/>
          <w:szCs w:val="28"/>
        </w:rPr>
        <w:t>Qu’est-ce que l’Union européenne? – Compréhension audiovisuelle</w:t>
      </w:r>
      <w:r w:rsidR="00623F82" w:rsidRPr="00B757AD">
        <w:rPr>
          <w:b/>
          <w:sz w:val="28"/>
          <w:szCs w:val="28"/>
        </w:rPr>
        <w:t xml:space="preserve"> – Solutions</w:t>
      </w:r>
    </w:p>
    <w:p w:rsidR="00751DDF" w:rsidRPr="00B757AD" w:rsidRDefault="00751DDF" w:rsidP="00466D13">
      <w:pPr>
        <w:spacing w:line="276" w:lineRule="auto"/>
        <w:rPr>
          <w:sz w:val="24"/>
          <w:szCs w:val="24"/>
        </w:rPr>
      </w:pPr>
    </w:p>
    <w:p w:rsidR="006F56F9" w:rsidRPr="00B757AD" w:rsidRDefault="006F56F9" w:rsidP="00466D13">
      <w:pPr>
        <w:spacing w:line="276" w:lineRule="auto"/>
        <w:rPr>
          <w:sz w:val="24"/>
          <w:szCs w:val="24"/>
        </w:rPr>
      </w:pPr>
    </w:p>
    <w:p w:rsidR="00DF1FBA" w:rsidRPr="00B757AD" w:rsidRDefault="00DF1FBA" w:rsidP="00466D13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B757AD">
        <w:rPr>
          <w:sz w:val="24"/>
          <w:szCs w:val="24"/>
        </w:rPr>
        <w:t>Cochez la bonne case et corrigez l’affirmation si nécessaire :</w:t>
      </w:r>
    </w:p>
    <w:p w:rsidR="00466D13" w:rsidRPr="00B757AD" w:rsidRDefault="006F56F9" w:rsidP="00DF1FBA">
      <w:pPr>
        <w:pStyle w:val="Listenabsatz"/>
        <w:spacing w:line="276" w:lineRule="auto"/>
        <w:rPr>
          <w:sz w:val="24"/>
          <w:szCs w:val="24"/>
        </w:rPr>
      </w:pPr>
      <w:r w:rsidRPr="00B757AD">
        <w:rPr>
          <w:sz w:val="24"/>
          <w:szCs w:val="24"/>
        </w:rPr>
        <w:t>L’Union européenne ne représente que 7% de la population mondiale, mais presque un quart de la richesse mondiale.</w:t>
      </w:r>
      <w:r w:rsidR="00466D13" w:rsidRPr="00B757AD">
        <w:rPr>
          <w:b/>
          <w:bCs/>
        </w:rPr>
        <w:tab/>
      </w:r>
      <w:r w:rsidR="00466D13" w:rsidRPr="00B757AD">
        <w:rPr>
          <w:b/>
          <w:bCs/>
        </w:rPr>
        <w:tab/>
      </w:r>
      <w:r w:rsidR="00466D13" w:rsidRPr="00B757AD">
        <w:rPr>
          <w:b/>
          <w:bCs/>
        </w:rPr>
        <w:tab/>
      </w:r>
      <w:r w:rsidR="00466D13" w:rsidRPr="00B757AD">
        <w:rPr>
          <w:b/>
          <w:bCs/>
        </w:rPr>
        <w:tab/>
      </w:r>
      <w:r w:rsidR="00466D13" w:rsidRPr="00B757AD">
        <w:rPr>
          <w:b/>
          <w:bCs/>
        </w:rPr>
        <w:tab/>
      </w:r>
      <w:r w:rsidR="00466D13" w:rsidRPr="00B757AD">
        <w:rPr>
          <w:b/>
          <w:bCs/>
        </w:rPr>
        <w:tab/>
      </w:r>
      <w:r w:rsidR="00466D13" w:rsidRPr="00B757AD">
        <w:rPr>
          <w:b/>
          <w:bCs/>
        </w:rPr>
        <w:tab/>
      </w:r>
      <w:proofErr w:type="gramStart"/>
      <w:r w:rsidR="00466D13" w:rsidRPr="00B757AD">
        <w:rPr>
          <w:b/>
          <w:bCs/>
        </w:rPr>
        <w:t>vrai</w:t>
      </w:r>
      <w:proofErr w:type="gramEnd"/>
      <w:r w:rsidR="00466D13" w:rsidRPr="00B757AD">
        <w:rPr>
          <w:b/>
          <w:bCs/>
        </w:rPr>
        <w:tab/>
      </w:r>
      <w:r w:rsidR="00466D13" w:rsidRPr="00B757AD">
        <w:rPr>
          <w:b/>
          <w:bCs/>
        </w:rPr>
        <w:tab/>
        <w:t>faux</w:t>
      </w:r>
    </w:p>
    <w:p w:rsidR="00466D13" w:rsidRPr="00B757AD" w:rsidRDefault="00466D13" w:rsidP="00466D13">
      <w:pPr>
        <w:spacing w:line="276" w:lineRule="auto"/>
        <w:rPr>
          <w:b/>
          <w:bCs/>
        </w:rPr>
      </w:pPr>
      <w:r w:rsidRPr="00B757AD">
        <w:tab/>
      </w:r>
      <w:r w:rsidRPr="00B757AD">
        <w:tab/>
      </w:r>
      <w:r w:rsidRPr="00B757AD">
        <w:tab/>
      </w:r>
      <w:r w:rsidRPr="00B757AD">
        <w:tab/>
      </w:r>
      <w:r w:rsidRPr="00B757AD">
        <w:tab/>
      </w:r>
      <w:r w:rsidRPr="00B757AD">
        <w:tab/>
      </w:r>
      <w:r w:rsidRPr="00B757AD">
        <w:tab/>
      </w:r>
      <w:r w:rsidRPr="00B757AD">
        <w:tab/>
      </w:r>
      <w:r w:rsidRPr="00B757AD">
        <w:tab/>
      </w:r>
      <w:r w:rsidRPr="00B757AD">
        <w:tab/>
      </w:r>
      <w:r w:rsidRPr="00B757AD">
        <w:tab/>
      </w:r>
      <w:r w:rsidR="00625D21" w:rsidRPr="00B757AD">
        <w:t xml:space="preserve">   </w:t>
      </w:r>
      <w:r w:rsidR="00625D21" w:rsidRPr="00B757AD">
        <w:rPr>
          <w:b/>
          <w:noProof/>
        </w:rPr>
        <w:t>X</w:t>
      </w:r>
      <w:r w:rsidRPr="00B757AD">
        <w:tab/>
      </w:r>
      <w:r w:rsidRPr="00B757AD">
        <w:tab/>
      </w:r>
      <w:r w:rsidRPr="00B757AD">
        <w:rPr>
          <w:b/>
          <w:bCs/>
        </w:rPr>
        <w:t xml:space="preserve">  </w:t>
      </w:r>
      <w:r w:rsidRPr="00B757AD">
        <w:rPr>
          <w:noProof/>
          <w:lang w:val="de-DE"/>
        </w:rPr>
        <w:drawing>
          <wp:inline distT="0" distB="0" distL="0" distR="0">
            <wp:extent cx="161925" cy="161925"/>
            <wp:effectExtent l="19050" t="0" r="9525" b="0"/>
            <wp:docPr id="2" name="Bild 46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6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FBA" w:rsidRPr="00B757AD" w:rsidRDefault="00DF1FBA" w:rsidP="00466D13">
      <w:pPr>
        <w:spacing w:line="276" w:lineRule="auto"/>
        <w:rPr>
          <w:b/>
          <w:bCs/>
        </w:rPr>
      </w:pPr>
    </w:p>
    <w:p w:rsidR="00DF1FBA" w:rsidRPr="00B757AD" w:rsidRDefault="00DF1FBA" w:rsidP="00466D13">
      <w:pPr>
        <w:spacing w:line="276" w:lineRule="auto"/>
        <w:rPr>
          <w:b/>
          <w:bCs/>
        </w:rPr>
      </w:pPr>
      <w:r w:rsidRPr="00B757AD">
        <w:rPr>
          <w:b/>
          <w:bCs/>
        </w:rPr>
        <w:tab/>
        <w:t>_________________________________________________________________________________________</w:t>
      </w:r>
    </w:p>
    <w:p w:rsidR="00207607" w:rsidRPr="00B757AD" w:rsidRDefault="00207607" w:rsidP="00466D13">
      <w:pPr>
        <w:spacing w:line="276" w:lineRule="auto"/>
      </w:pPr>
    </w:p>
    <w:p w:rsidR="00466D13" w:rsidRPr="00B757AD" w:rsidRDefault="00207607" w:rsidP="00207607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B757AD">
        <w:rPr>
          <w:sz w:val="24"/>
          <w:szCs w:val="24"/>
        </w:rPr>
        <w:t>Pourquoi 28 pays européens ont-ils mis leur souveraineté en commun ? Citez 2 buts :</w:t>
      </w:r>
    </w:p>
    <w:p w:rsidR="00207607" w:rsidRPr="00B757AD" w:rsidRDefault="00625D21" w:rsidP="00625D21">
      <w:pPr>
        <w:spacing w:line="276" w:lineRule="auto"/>
        <w:ind w:left="708"/>
        <w:rPr>
          <w:b/>
          <w:sz w:val="24"/>
          <w:szCs w:val="24"/>
        </w:rPr>
      </w:pPr>
      <w:r w:rsidRPr="00B757AD">
        <w:rPr>
          <w:b/>
          <w:sz w:val="24"/>
          <w:szCs w:val="24"/>
        </w:rPr>
        <w:t xml:space="preserve">- </w:t>
      </w:r>
      <w:r w:rsidR="00CE0AAE" w:rsidRPr="00B757AD">
        <w:rPr>
          <w:b/>
          <w:sz w:val="24"/>
          <w:szCs w:val="24"/>
        </w:rPr>
        <w:t>la croissance économique</w:t>
      </w:r>
    </w:p>
    <w:p w:rsidR="00CE0AAE" w:rsidRPr="00B757AD" w:rsidRDefault="00CE0AAE" w:rsidP="00625D21">
      <w:pPr>
        <w:spacing w:line="276" w:lineRule="auto"/>
        <w:ind w:left="708"/>
        <w:rPr>
          <w:b/>
          <w:sz w:val="24"/>
          <w:szCs w:val="24"/>
        </w:rPr>
      </w:pPr>
      <w:r w:rsidRPr="00B757AD">
        <w:rPr>
          <w:b/>
          <w:sz w:val="24"/>
          <w:szCs w:val="24"/>
        </w:rPr>
        <w:t>- la paix</w:t>
      </w:r>
    </w:p>
    <w:p w:rsidR="00CE0AAE" w:rsidRPr="00B757AD" w:rsidRDefault="00B757AD" w:rsidP="00625D21">
      <w:pPr>
        <w:spacing w:line="276" w:lineRule="auto"/>
        <w:ind w:left="708"/>
        <w:rPr>
          <w:b/>
          <w:sz w:val="24"/>
          <w:szCs w:val="24"/>
        </w:rPr>
      </w:pPr>
      <w:r w:rsidRPr="00B757AD">
        <w:rPr>
          <w:b/>
          <w:sz w:val="24"/>
          <w:szCs w:val="24"/>
        </w:rPr>
        <w:t xml:space="preserve">- la libre </w:t>
      </w:r>
      <w:r w:rsidR="00CE0AAE" w:rsidRPr="00B757AD">
        <w:rPr>
          <w:b/>
          <w:sz w:val="24"/>
          <w:szCs w:val="24"/>
        </w:rPr>
        <w:t>circulation (des personnes et des biens/marchandises)</w:t>
      </w:r>
    </w:p>
    <w:p w:rsidR="00CE0AAE" w:rsidRPr="00B757AD" w:rsidRDefault="00CE0AAE" w:rsidP="00625D21">
      <w:pPr>
        <w:spacing w:line="276" w:lineRule="auto"/>
        <w:ind w:left="708"/>
        <w:rPr>
          <w:b/>
          <w:sz w:val="24"/>
          <w:szCs w:val="24"/>
        </w:rPr>
      </w:pPr>
      <w:r w:rsidRPr="00B757AD">
        <w:rPr>
          <w:b/>
          <w:sz w:val="24"/>
          <w:szCs w:val="24"/>
        </w:rPr>
        <w:t>- le développement durable</w:t>
      </w:r>
    </w:p>
    <w:p w:rsidR="00CE0AAE" w:rsidRPr="00B757AD" w:rsidRDefault="00CE0AAE" w:rsidP="00625D21">
      <w:pPr>
        <w:spacing w:line="276" w:lineRule="auto"/>
        <w:ind w:left="708"/>
        <w:rPr>
          <w:sz w:val="24"/>
          <w:szCs w:val="24"/>
        </w:rPr>
      </w:pPr>
    </w:p>
    <w:p w:rsidR="00207607" w:rsidRPr="00B757AD" w:rsidRDefault="00207607" w:rsidP="00207607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B757AD">
        <w:rPr>
          <w:sz w:val="24"/>
          <w:szCs w:val="24"/>
        </w:rPr>
        <w:t>Par qui ces domaines de la politique sont-ils gérés ?</w:t>
      </w:r>
      <w:r w:rsidR="006166EC" w:rsidRPr="00B757AD">
        <w:rPr>
          <w:sz w:val="24"/>
          <w:szCs w:val="24"/>
        </w:rPr>
        <w:t xml:space="preserve"> Reliez chaque domaine avec l’institution qui en est responsable :</w:t>
      </w:r>
    </w:p>
    <w:p w:rsidR="006166EC" w:rsidRPr="00B757AD" w:rsidRDefault="00CE0AAE" w:rsidP="006166EC">
      <w:pPr>
        <w:pStyle w:val="Listenabsatz"/>
        <w:spacing w:line="276" w:lineRule="auto"/>
        <w:rPr>
          <w:b/>
          <w:sz w:val="24"/>
          <w:szCs w:val="24"/>
        </w:rPr>
      </w:pPr>
      <w:r w:rsidRPr="00B757AD">
        <w:rPr>
          <w:b/>
          <w:sz w:val="24"/>
          <w:szCs w:val="24"/>
        </w:rPr>
        <w:t>a-1, b-2, c-1, d-2, e-2</w:t>
      </w:r>
    </w:p>
    <w:tbl>
      <w:tblPr>
        <w:tblStyle w:val="Tabellengitternetz"/>
        <w:tblW w:w="0" w:type="auto"/>
        <w:tblInd w:w="720" w:type="dxa"/>
        <w:tblLook w:val="04A0"/>
      </w:tblPr>
      <w:tblGrid>
        <w:gridCol w:w="3357"/>
        <w:gridCol w:w="2759"/>
        <w:gridCol w:w="3017"/>
      </w:tblGrid>
      <w:tr w:rsidR="006166EC" w:rsidRPr="00B757AD" w:rsidTr="006166EC">
        <w:tc>
          <w:tcPr>
            <w:tcW w:w="3357" w:type="dxa"/>
          </w:tcPr>
          <w:p w:rsidR="006166EC" w:rsidRPr="00B757AD" w:rsidRDefault="006166EC" w:rsidP="00751DDF">
            <w:pPr>
              <w:pStyle w:val="Listenabsatz"/>
              <w:numPr>
                <w:ilvl w:val="0"/>
                <w:numId w:val="9"/>
              </w:numPr>
              <w:spacing w:before="120" w:after="120"/>
              <w:ind w:left="414"/>
              <w:contextualSpacing w:val="0"/>
              <w:rPr>
                <w:sz w:val="24"/>
                <w:szCs w:val="24"/>
              </w:rPr>
            </w:pPr>
            <w:r w:rsidRPr="00B757AD">
              <w:rPr>
                <w:sz w:val="24"/>
                <w:szCs w:val="24"/>
              </w:rPr>
              <w:t>les traités de libre-échange</w:t>
            </w:r>
          </w:p>
        </w:tc>
        <w:tc>
          <w:tcPr>
            <w:tcW w:w="2759" w:type="dxa"/>
            <w:tcBorders>
              <w:top w:val="nil"/>
              <w:bottom w:val="nil"/>
              <w:right w:val="nil"/>
            </w:tcBorders>
          </w:tcPr>
          <w:p w:rsidR="006166EC" w:rsidRPr="00B757AD" w:rsidRDefault="004E489D" w:rsidP="00751DDF">
            <w:pPr>
              <w:pStyle w:val="Listenabsatz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B757AD">
              <w:rPr>
                <w:noProof/>
                <w:sz w:val="24"/>
                <w:szCs w:val="24"/>
                <w:lang w:val="de-D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75pt;margin-top:14.65pt;width:138.75pt;height:27pt;z-index:251658240;mso-position-horizontal-relative:text;mso-position-vertical-relative:text" o:connectortype="straight"/>
              </w:pict>
            </w:r>
          </w:p>
        </w:tc>
        <w:tc>
          <w:tcPr>
            <w:tcW w:w="3017" w:type="dxa"/>
            <w:tcBorders>
              <w:top w:val="nil"/>
              <w:left w:val="nil"/>
              <w:right w:val="nil"/>
            </w:tcBorders>
          </w:tcPr>
          <w:p w:rsidR="006166EC" w:rsidRPr="00B757AD" w:rsidRDefault="006166EC" w:rsidP="00751DDF">
            <w:pPr>
              <w:pStyle w:val="Listenabsatz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6166EC" w:rsidRPr="00B757AD" w:rsidTr="006166EC">
        <w:tc>
          <w:tcPr>
            <w:tcW w:w="3357" w:type="dxa"/>
          </w:tcPr>
          <w:p w:rsidR="006166EC" w:rsidRPr="00B757AD" w:rsidRDefault="006166EC" w:rsidP="00751DDF">
            <w:pPr>
              <w:pStyle w:val="Listenabsatz"/>
              <w:numPr>
                <w:ilvl w:val="0"/>
                <w:numId w:val="9"/>
              </w:numPr>
              <w:spacing w:before="120" w:after="120"/>
              <w:ind w:left="414"/>
              <w:contextualSpacing w:val="0"/>
              <w:rPr>
                <w:sz w:val="24"/>
                <w:szCs w:val="24"/>
              </w:rPr>
            </w:pPr>
            <w:r w:rsidRPr="00B757AD">
              <w:rPr>
                <w:sz w:val="24"/>
                <w:szCs w:val="24"/>
              </w:rPr>
              <w:t>le droit du travail</w:t>
            </w:r>
          </w:p>
        </w:tc>
        <w:tc>
          <w:tcPr>
            <w:tcW w:w="2759" w:type="dxa"/>
            <w:tcBorders>
              <w:top w:val="nil"/>
              <w:bottom w:val="nil"/>
            </w:tcBorders>
          </w:tcPr>
          <w:p w:rsidR="006166EC" w:rsidRPr="00B757AD" w:rsidRDefault="004E489D" w:rsidP="00751DDF">
            <w:pPr>
              <w:pStyle w:val="Listenabsatz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B757AD">
              <w:rPr>
                <w:noProof/>
                <w:sz w:val="24"/>
                <w:szCs w:val="24"/>
                <w:lang w:val="de-DE"/>
              </w:rPr>
              <w:pict>
                <v:shape id="_x0000_s1028" type="#_x0000_t32" style="position:absolute;margin-left:-4.75pt;margin-top:15.35pt;width:138.75pt;height:24pt;flip:y;z-index:251660288;mso-position-horizontal-relative:text;mso-position-vertical-relative:text" o:connectortype="straight"/>
              </w:pict>
            </w:r>
            <w:r w:rsidRPr="00B757AD">
              <w:rPr>
                <w:noProof/>
                <w:sz w:val="24"/>
                <w:szCs w:val="24"/>
                <w:lang w:val="de-DE"/>
              </w:rPr>
              <w:pict>
                <v:shape id="_x0000_s1027" type="#_x0000_t32" style="position:absolute;margin-left:-4.75pt;margin-top:15.35pt;width:138.75pt;height:50.25pt;z-index:251659264;mso-position-horizontal-relative:text;mso-position-vertical-relative:text" o:connectortype="straight"/>
              </w:pic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6166EC" w:rsidRPr="00B757AD" w:rsidRDefault="00DF1FBA" w:rsidP="00751DDF">
            <w:pPr>
              <w:spacing w:before="120" w:after="120"/>
              <w:rPr>
                <w:sz w:val="24"/>
                <w:szCs w:val="24"/>
              </w:rPr>
            </w:pPr>
            <w:r w:rsidRPr="00B757AD">
              <w:rPr>
                <w:sz w:val="24"/>
                <w:szCs w:val="24"/>
              </w:rPr>
              <w:t xml:space="preserve">1. </w:t>
            </w:r>
            <w:r w:rsidR="006166EC" w:rsidRPr="00B757AD">
              <w:rPr>
                <w:sz w:val="24"/>
                <w:szCs w:val="24"/>
              </w:rPr>
              <w:t>L’Union européenne</w:t>
            </w:r>
          </w:p>
        </w:tc>
      </w:tr>
      <w:tr w:rsidR="006166EC" w:rsidRPr="00B757AD" w:rsidTr="006166EC">
        <w:tc>
          <w:tcPr>
            <w:tcW w:w="3357" w:type="dxa"/>
          </w:tcPr>
          <w:p w:rsidR="006166EC" w:rsidRPr="00B757AD" w:rsidRDefault="006166EC" w:rsidP="00751DDF">
            <w:pPr>
              <w:pStyle w:val="Listenabsatz"/>
              <w:numPr>
                <w:ilvl w:val="0"/>
                <w:numId w:val="9"/>
              </w:numPr>
              <w:spacing w:before="120" w:after="120"/>
              <w:ind w:left="414" w:hanging="357"/>
              <w:contextualSpacing w:val="0"/>
              <w:rPr>
                <w:sz w:val="24"/>
                <w:szCs w:val="24"/>
              </w:rPr>
            </w:pPr>
            <w:r w:rsidRPr="00B757AD">
              <w:rPr>
                <w:sz w:val="24"/>
                <w:szCs w:val="24"/>
              </w:rPr>
              <w:t>l’euro</w:t>
            </w:r>
          </w:p>
        </w:tc>
        <w:tc>
          <w:tcPr>
            <w:tcW w:w="2759" w:type="dxa"/>
            <w:tcBorders>
              <w:top w:val="nil"/>
              <w:bottom w:val="nil"/>
              <w:right w:val="nil"/>
            </w:tcBorders>
          </w:tcPr>
          <w:p w:rsidR="006166EC" w:rsidRPr="00B757AD" w:rsidRDefault="006166EC" w:rsidP="00751DDF">
            <w:pPr>
              <w:pStyle w:val="Listenabsatz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nil"/>
              <w:right w:val="nil"/>
            </w:tcBorders>
          </w:tcPr>
          <w:p w:rsidR="006166EC" w:rsidRPr="00B757AD" w:rsidRDefault="006166EC" w:rsidP="00751DDF">
            <w:pPr>
              <w:pStyle w:val="Listenabsatz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6166EC" w:rsidRPr="00B757AD" w:rsidTr="006166EC">
        <w:tc>
          <w:tcPr>
            <w:tcW w:w="3357" w:type="dxa"/>
          </w:tcPr>
          <w:p w:rsidR="006166EC" w:rsidRPr="00B757AD" w:rsidRDefault="006166EC" w:rsidP="00751DDF">
            <w:pPr>
              <w:pStyle w:val="Listenabsatz"/>
              <w:numPr>
                <w:ilvl w:val="0"/>
                <w:numId w:val="9"/>
              </w:numPr>
              <w:spacing w:before="120" w:after="120"/>
              <w:ind w:left="414"/>
              <w:contextualSpacing w:val="0"/>
              <w:rPr>
                <w:sz w:val="24"/>
                <w:szCs w:val="24"/>
              </w:rPr>
            </w:pPr>
            <w:r w:rsidRPr="00B757AD">
              <w:rPr>
                <w:sz w:val="24"/>
                <w:szCs w:val="24"/>
              </w:rPr>
              <w:t>la justice</w:t>
            </w:r>
          </w:p>
        </w:tc>
        <w:tc>
          <w:tcPr>
            <w:tcW w:w="2759" w:type="dxa"/>
            <w:tcBorders>
              <w:top w:val="nil"/>
              <w:bottom w:val="nil"/>
            </w:tcBorders>
          </w:tcPr>
          <w:p w:rsidR="006166EC" w:rsidRPr="00B757AD" w:rsidRDefault="004E489D" w:rsidP="00751DDF">
            <w:pPr>
              <w:pStyle w:val="Listenabsatz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B757AD">
              <w:rPr>
                <w:noProof/>
                <w:sz w:val="24"/>
                <w:szCs w:val="24"/>
                <w:lang w:val="de-DE"/>
              </w:rPr>
              <w:pict>
                <v:shape id="_x0000_s1030" type="#_x0000_t32" style="position:absolute;margin-left:-4.75pt;margin-top:13pt;width:138.75pt;height:26.25pt;flip:y;z-index:251662336;mso-position-horizontal-relative:text;mso-position-vertical-relative:text" o:connectortype="straight"/>
              </w:pict>
            </w:r>
            <w:r w:rsidRPr="00B757AD">
              <w:rPr>
                <w:noProof/>
                <w:sz w:val="24"/>
                <w:szCs w:val="24"/>
                <w:lang w:val="de-DE"/>
              </w:rPr>
              <w:pict>
                <v:shape id="_x0000_s1029" type="#_x0000_t32" style="position:absolute;margin-left:-4.75pt;margin-top:13pt;width:138.75pt;height:0;z-index:251661312;mso-position-horizontal-relative:text;mso-position-vertical-relative:text" o:connectortype="straight"/>
              </w:pic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6166EC" w:rsidRPr="00B757AD" w:rsidRDefault="00DF1FBA" w:rsidP="00751DDF">
            <w:pPr>
              <w:spacing w:before="120" w:after="120"/>
              <w:rPr>
                <w:sz w:val="24"/>
                <w:szCs w:val="24"/>
              </w:rPr>
            </w:pPr>
            <w:r w:rsidRPr="00B757AD">
              <w:rPr>
                <w:sz w:val="24"/>
                <w:szCs w:val="24"/>
              </w:rPr>
              <w:t xml:space="preserve">2. </w:t>
            </w:r>
            <w:r w:rsidR="006166EC" w:rsidRPr="00B757AD">
              <w:rPr>
                <w:sz w:val="24"/>
                <w:szCs w:val="24"/>
              </w:rPr>
              <w:t>Les Etats</w:t>
            </w:r>
          </w:p>
        </w:tc>
      </w:tr>
      <w:tr w:rsidR="006166EC" w:rsidRPr="00B757AD" w:rsidTr="006166EC">
        <w:tc>
          <w:tcPr>
            <w:tcW w:w="3357" w:type="dxa"/>
          </w:tcPr>
          <w:p w:rsidR="006166EC" w:rsidRPr="00B757AD" w:rsidRDefault="006166EC" w:rsidP="00751DDF">
            <w:pPr>
              <w:pStyle w:val="Listenabsatz"/>
              <w:numPr>
                <w:ilvl w:val="0"/>
                <w:numId w:val="9"/>
              </w:numPr>
              <w:spacing w:before="120" w:after="120"/>
              <w:ind w:left="414"/>
              <w:contextualSpacing w:val="0"/>
              <w:rPr>
                <w:sz w:val="24"/>
                <w:szCs w:val="24"/>
              </w:rPr>
            </w:pPr>
            <w:r w:rsidRPr="00B757AD">
              <w:rPr>
                <w:sz w:val="24"/>
                <w:szCs w:val="24"/>
              </w:rPr>
              <w:t>la police</w:t>
            </w:r>
          </w:p>
        </w:tc>
        <w:tc>
          <w:tcPr>
            <w:tcW w:w="2759" w:type="dxa"/>
            <w:tcBorders>
              <w:top w:val="nil"/>
              <w:bottom w:val="nil"/>
              <w:right w:val="nil"/>
            </w:tcBorders>
          </w:tcPr>
          <w:p w:rsidR="006166EC" w:rsidRPr="00B757AD" w:rsidRDefault="006166EC" w:rsidP="00751DDF">
            <w:pPr>
              <w:pStyle w:val="Listenabsatz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nil"/>
              <w:bottom w:val="nil"/>
              <w:right w:val="nil"/>
            </w:tcBorders>
          </w:tcPr>
          <w:p w:rsidR="006166EC" w:rsidRPr="00B757AD" w:rsidRDefault="006166EC" w:rsidP="00751DDF">
            <w:pPr>
              <w:pStyle w:val="Listenabsatz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</w:tbl>
    <w:p w:rsidR="00DF1FBA" w:rsidRPr="00B757AD" w:rsidRDefault="00DF1FBA" w:rsidP="00DF1FBA">
      <w:pPr>
        <w:spacing w:line="276" w:lineRule="auto"/>
        <w:rPr>
          <w:sz w:val="24"/>
          <w:szCs w:val="24"/>
        </w:rPr>
      </w:pPr>
    </w:p>
    <w:p w:rsidR="00DF1FBA" w:rsidRPr="00B757AD" w:rsidRDefault="00DF1FBA" w:rsidP="00DF1FBA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B757AD">
        <w:rPr>
          <w:sz w:val="24"/>
          <w:szCs w:val="24"/>
        </w:rPr>
        <w:t>Complétez la phrase :</w:t>
      </w:r>
    </w:p>
    <w:p w:rsidR="00DF1FBA" w:rsidRPr="00B757AD" w:rsidRDefault="00CE0AAE" w:rsidP="00DF1FBA">
      <w:pPr>
        <w:pStyle w:val="Listenabsatz"/>
        <w:spacing w:line="276" w:lineRule="auto"/>
        <w:rPr>
          <w:sz w:val="24"/>
          <w:szCs w:val="24"/>
        </w:rPr>
      </w:pPr>
      <w:r w:rsidRPr="00B757AD">
        <w:rPr>
          <w:sz w:val="24"/>
          <w:szCs w:val="24"/>
        </w:rPr>
        <w:t>Le Conseil européen se compose d</w:t>
      </w:r>
      <w:r w:rsidR="00DF1FBA" w:rsidRPr="00B757AD">
        <w:rPr>
          <w:sz w:val="24"/>
          <w:szCs w:val="24"/>
        </w:rPr>
        <w:t xml:space="preserve">es 28 </w:t>
      </w:r>
      <w:r w:rsidRPr="00B757AD">
        <w:rPr>
          <w:b/>
          <w:sz w:val="24"/>
          <w:szCs w:val="24"/>
        </w:rPr>
        <w:t>chefs d’État et de gouvernement des États membres.</w:t>
      </w:r>
    </w:p>
    <w:p w:rsidR="00DF1FBA" w:rsidRPr="00B757AD" w:rsidRDefault="00DF1FBA" w:rsidP="00DF1FBA">
      <w:pPr>
        <w:spacing w:line="276" w:lineRule="auto"/>
        <w:rPr>
          <w:sz w:val="24"/>
          <w:szCs w:val="24"/>
        </w:rPr>
      </w:pPr>
    </w:p>
    <w:p w:rsidR="00DF1FBA" w:rsidRPr="00B757AD" w:rsidRDefault="00DF1FBA" w:rsidP="00DF1FBA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B757AD">
        <w:rPr>
          <w:sz w:val="24"/>
          <w:szCs w:val="24"/>
        </w:rPr>
        <w:t>Cochez la bonne case et corrigez l’affirmation si nécessaire :</w:t>
      </w:r>
    </w:p>
    <w:p w:rsidR="00DF1FBA" w:rsidRPr="00B757AD" w:rsidRDefault="00DF1FBA" w:rsidP="00DF1FBA">
      <w:pPr>
        <w:pStyle w:val="Listenabsatz"/>
        <w:spacing w:line="276" w:lineRule="auto"/>
        <w:rPr>
          <w:sz w:val="24"/>
          <w:szCs w:val="24"/>
        </w:rPr>
      </w:pPr>
      <w:r w:rsidRPr="00B757AD">
        <w:rPr>
          <w:sz w:val="24"/>
          <w:szCs w:val="24"/>
        </w:rPr>
        <w:t>Au Conseil européen, les décisions sur les grandes orientations de la politique européenne sont prises à la majorité des voix.</w:t>
      </w:r>
      <w:r w:rsidRPr="00B757AD">
        <w:rPr>
          <w:b/>
          <w:bCs/>
        </w:rPr>
        <w:tab/>
      </w:r>
      <w:r w:rsidRPr="00B757AD">
        <w:rPr>
          <w:b/>
          <w:bCs/>
        </w:rPr>
        <w:tab/>
      </w:r>
      <w:r w:rsidRPr="00B757AD">
        <w:rPr>
          <w:b/>
          <w:bCs/>
        </w:rPr>
        <w:tab/>
      </w:r>
      <w:r w:rsidRPr="00B757AD">
        <w:rPr>
          <w:b/>
          <w:bCs/>
        </w:rPr>
        <w:tab/>
      </w:r>
      <w:r w:rsidRPr="00B757AD">
        <w:rPr>
          <w:b/>
          <w:bCs/>
        </w:rPr>
        <w:tab/>
      </w:r>
      <w:r w:rsidRPr="00B757AD">
        <w:rPr>
          <w:b/>
          <w:bCs/>
        </w:rPr>
        <w:tab/>
      </w:r>
      <w:proofErr w:type="gramStart"/>
      <w:r w:rsidRPr="00B757AD">
        <w:rPr>
          <w:b/>
          <w:bCs/>
        </w:rPr>
        <w:t>vrai</w:t>
      </w:r>
      <w:proofErr w:type="gramEnd"/>
      <w:r w:rsidRPr="00B757AD">
        <w:rPr>
          <w:b/>
          <w:bCs/>
        </w:rPr>
        <w:tab/>
      </w:r>
      <w:r w:rsidRPr="00B757AD">
        <w:rPr>
          <w:b/>
          <w:bCs/>
        </w:rPr>
        <w:tab/>
        <w:t>faux</w:t>
      </w:r>
    </w:p>
    <w:p w:rsidR="00DF1FBA" w:rsidRPr="00B757AD" w:rsidRDefault="00DF1FBA" w:rsidP="00DF1FBA">
      <w:pPr>
        <w:spacing w:line="276" w:lineRule="auto"/>
        <w:rPr>
          <w:b/>
          <w:bCs/>
        </w:rPr>
      </w:pPr>
      <w:r w:rsidRPr="00B757AD">
        <w:tab/>
      </w:r>
      <w:r w:rsidRPr="00B757AD">
        <w:tab/>
      </w:r>
      <w:r w:rsidRPr="00B757AD">
        <w:tab/>
      </w:r>
      <w:r w:rsidRPr="00B757AD">
        <w:tab/>
      </w:r>
      <w:r w:rsidRPr="00B757AD">
        <w:tab/>
      </w:r>
      <w:r w:rsidRPr="00B757AD">
        <w:tab/>
      </w:r>
      <w:r w:rsidRPr="00B757AD">
        <w:tab/>
      </w:r>
      <w:r w:rsidRPr="00B757AD">
        <w:tab/>
      </w:r>
      <w:r w:rsidRPr="00B757AD">
        <w:tab/>
      </w:r>
      <w:r w:rsidRPr="00B757AD">
        <w:tab/>
      </w:r>
      <w:r w:rsidRPr="00B757AD">
        <w:tab/>
        <w:t xml:space="preserve"> </w:t>
      </w:r>
      <w:r w:rsidRPr="00B757AD">
        <w:rPr>
          <w:noProof/>
          <w:lang w:val="de-DE"/>
        </w:rPr>
        <w:drawing>
          <wp:inline distT="0" distB="0" distL="0" distR="0">
            <wp:extent cx="161925" cy="161925"/>
            <wp:effectExtent l="19050" t="0" r="9525" b="0"/>
            <wp:docPr id="3" name="Bild 45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5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7AD">
        <w:tab/>
      </w:r>
      <w:r w:rsidRPr="00B757AD">
        <w:tab/>
      </w:r>
      <w:r w:rsidRPr="00B757AD">
        <w:rPr>
          <w:b/>
          <w:bCs/>
        </w:rPr>
        <w:t xml:space="preserve">  </w:t>
      </w:r>
      <w:r w:rsidR="00CE0AAE" w:rsidRPr="00B757AD">
        <w:rPr>
          <w:b/>
          <w:noProof/>
        </w:rPr>
        <w:t>X</w:t>
      </w:r>
    </w:p>
    <w:p w:rsidR="00DF1FBA" w:rsidRPr="00B757AD" w:rsidRDefault="00CE0AAE" w:rsidP="00DF1FBA">
      <w:pPr>
        <w:spacing w:line="276" w:lineRule="auto"/>
        <w:rPr>
          <w:b/>
          <w:sz w:val="24"/>
          <w:szCs w:val="24"/>
        </w:rPr>
      </w:pPr>
      <w:r w:rsidRPr="00B757AD">
        <w:rPr>
          <w:sz w:val="24"/>
          <w:szCs w:val="24"/>
        </w:rPr>
        <w:tab/>
      </w:r>
      <w:r w:rsidRPr="00B757AD">
        <w:rPr>
          <w:b/>
          <w:sz w:val="24"/>
          <w:szCs w:val="24"/>
        </w:rPr>
        <w:t>Les décisions du Conseil européen sont prises à l’unanimité.</w:t>
      </w:r>
    </w:p>
    <w:p w:rsidR="00CE0AAE" w:rsidRPr="00B757AD" w:rsidRDefault="00CE0AAE" w:rsidP="00DF1FBA">
      <w:pPr>
        <w:spacing w:line="276" w:lineRule="auto"/>
        <w:rPr>
          <w:sz w:val="24"/>
          <w:szCs w:val="24"/>
        </w:rPr>
      </w:pPr>
    </w:p>
    <w:p w:rsidR="00DF1FBA" w:rsidRPr="00B757AD" w:rsidRDefault="00DF1FBA" w:rsidP="00DF1FBA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B757AD">
        <w:rPr>
          <w:sz w:val="24"/>
          <w:szCs w:val="24"/>
        </w:rPr>
        <w:t>Quels pays jouent un rôle important dans le Conseil européen ?</w:t>
      </w:r>
    </w:p>
    <w:p w:rsidR="00DF1FBA" w:rsidRPr="00B757AD" w:rsidRDefault="00CE0AAE" w:rsidP="00DF1FBA">
      <w:pPr>
        <w:pStyle w:val="Listenabsatz"/>
        <w:spacing w:line="276" w:lineRule="auto"/>
        <w:rPr>
          <w:b/>
          <w:sz w:val="24"/>
          <w:szCs w:val="24"/>
        </w:rPr>
      </w:pPr>
      <w:r w:rsidRPr="00B757AD">
        <w:rPr>
          <w:b/>
          <w:sz w:val="24"/>
          <w:szCs w:val="24"/>
        </w:rPr>
        <w:t>La France et l’Allemagne</w:t>
      </w:r>
    </w:p>
    <w:p w:rsidR="00DF1FBA" w:rsidRPr="00B757AD" w:rsidRDefault="00DF1FBA" w:rsidP="00DF1FBA">
      <w:pPr>
        <w:spacing w:line="276" w:lineRule="auto"/>
        <w:rPr>
          <w:sz w:val="24"/>
          <w:szCs w:val="24"/>
        </w:rPr>
      </w:pPr>
    </w:p>
    <w:p w:rsidR="00DF1FBA" w:rsidRPr="00B757AD" w:rsidRDefault="00DF1FBA" w:rsidP="00DF1FBA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B757AD">
        <w:rPr>
          <w:sz w:val="24"/>
          <w:szCs w:val="24"/>
        </w:rPr>
        <w:t>Que fait la Commission européenne ?</w:t>
      </w:r>
    </w:p>
    <w:p w:rsidR="00DF1FBA" w:rsidRPr="00B757AD" w:rsidRDefault="00C55A1E" w:rsidP="00C55A1E">
      <w:pPr>
        <w:spacing w:line="276" w:lineRule="auto"/>
        <w:ind w:left="708"/>
        <w:rPr>
          <w:b/>
          <w:sz w:val="24"/>
          <w:szCs w:val="24"/>
        </w:rPr>
      </w:pPr>
      <w:r w:rsidRPr="00B757AD">
        <w:rPr>
          <w:b/>
          <w:sz w:val="24"/>
          <w:szCs w:val="24"/>
        </w:rPr>
        <w:t>La Commission européenne propose les textes de loi.</w:t>
      </w:r>
    </w:p>
    <w:p w:rsidR="00410E1A" w:rsidRPr="00B757AD" w:rsidRDefault="00410E1A" w:rsidP="00DF1FBA">
      <w:pPr>
        <w:spacing w:line="276" w:lineRule="auto"/>
        <w:rPr>
          <w:sz w:val="24"/>
          <w:szCs w:val="24"/>
        </w:rPr>
      </w:pPr>
    </w:p>
    <w:p w:rsidR="007539D1" w:rsidRPr="00B757AD" w:rsidRDefault="007539D1" w:rsidP="00DF1FBA">
      <w:pPr>
        <w:spacing w:line="276" w:lineRule="auto"/>
        <w:rPr>
          <w:sz w:val="24"/>
          <w:szCs w:val="24"/>
        </w:rPr>
      </w:pPr>
    </w:p>
    <w:p w:rsidR="007539D1" w:rsidRPr="00B757AD" w:rsidRDefault="007539D1" w:rsidP="00DF1FBA">
      <w:pPr>
        <w:spacing w:line="276" w:lineRule="auto"/>
        <w:rPr>
          <w:sz w:val="24"/>
          <w:szCs w:val="24"/>
        </w:rPr>
      </w:pPr>
    </w:p>
    <w:p w:rsidR="00F41F96" w:rsidRPr="00B757AD" w:rsidRDefault="00F41F96" w:rsidP="00F41F96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B757AD">
        <w:rPr>
          <w:sz w:val="24"/>
          <w:szCs w:val="24"/>
        </w:rPr>
        <w:t>Cochez la bonne case et corrigez l’affirmation si nécessaire :</w:t>
      </w:r>
    </w:p>
    <w:p w:rsidR="00DF1FBA" w:rsidRPr="00B757AD" w:rsidRDefault="00F41F96" w:rsidP="00F41F96">
      <w:pPr>
        <w:pStyle w:val="Listenabsatz"/>
        <w:spacing w:line="276" w:lineRule="auto"/>
        <w:rPr>
          <w:sz w:val="24"/>
          <w:szCs w:val="24"/>
        </w:rPr>
      </w:pPr>
      <w:r w:rsidRPr="00B757AD">
        <w:rPr>
          <w:sz w:val="24"/>
          <w:szCs w:val="24"/>
        </w:rPr>
        <w:t>La Commission européenne est composée de 15 commissaires.</w:t>
      </w:r>
    </w:p>
    <w:p w:rsidR="00F41F96" w:rsidRPr="00B757AD" w:rsidRDefault="00F41F96" w:rsidP="00F41F96">
      <w:pPr>
        <w:pStyle w:val="Listenabsatz"/>
        <w:spacing w:line="276" w:lineRule="auto"/>
        <w:rPr>
          <w:sz w:val="24"/>
          <w:szCs w:val="24"/>
        </w:rPr>
      </w:pPr>
      <w:r w:rsidRPr="00B757AD">
        <w:rPr>
          <w:b/>
          <w:bCs/>
        </w:rPr>
        <w:tab/>
      </w:r>
      <w:r w:rsidRPr="00B757AD">
        <w:rPr>
          <w:b/>
          <w:bCs/>
        </w:rPr>
        <w:tab/>
      </w:r>
      <w:r w:rsidRPr="00B757AD">
        <w:rPr>
          <w:b/>
          <w:bCs/>
        </w:rPr>
        <w:tab/>
      </w:r>
      <w:r w:rsidRPr="00B757AD">
        <w:rPr>
          <w:b/>
          <w:bCs/>
        </w:rPr>
        <w:tab/>
      </w:r>
      <w:r w:rsidRPr="00B757AD">
        <w:rPr>
          <w:b/>
          <w:bCs/>
        </w:rPr>
        <w:tab/>
      </w:r>
      <w:r w:rsidRPr="00B757AD">
        <w:rPr>
          <w:b/>
          <w:bCs/>
        </w:rPr>
        <w:tab/>
      </w:r>
      <w:r w:rsidRPr="00B757AD">
        <w:rPr>
          <w:b/>
          <w:bCs/>
        </w:rPr>
        <w:tab/>
      </w:r>
      <w:r w:rsidRPr="00B757AD">
        <w:rPr>
          <w:b/>
          <w:bCs/>
        </w:rPr>
        <w:tab/>
      </w:r>
      <w:r w:rsidRPr="00B757AD">
        <w:rPr>
          <w:b/>
          <w:bCs/>
        </w:rPr>
        <w:tab/>
      </w:r>
      <w:r w:rsidRPr="00B757AD">
        <w:rPr>
          <w:b/>
          <w:bCs/>
        </w:rPr>
        <w:tab/>
      </w:r>
      <w:proofErr w:type="gramStart"/>
      <w:r w:rsidRPr="00B757AD">
        <w:rPr>
          <w:b/>
          <w:bCs/>
        </w:rPr>
        <w:t>vrai</w:t>
      </w:r>
      <w:proofErr w:type="gramEnd"/>
      <w:r w:rsidRPr="00B757AD">
        <w:rPr>
          <w:b/>
          <w:bCs/>
        </w:rPr>
        <w:tab/>
      </w:r>
      <w:r w:rsidRPr="00B757AD">
        <w:rPr>
          <w:b/>
          <w:bCs/>
        </w:rPr>
        <w:tab/>
        <w:t>faux</w:t>
      </w:r>
    </w:p>
    <w:p w:rsidR="00F41F96" w:rsidRPr="00B757AD" w:rsidRDefault="00F41F96" w:rsidP="00F41F96">
      <w:pPr>
        <w:spacing w:line="276" w:lineRule="auto"/>
        <w:rPr>
          <w:b/>
          <w:bCs/>
        </w:rPr>
      </w:pPr>
      <w:r w:rsidRPr="00B757AD">
        <w:tab/>
      </w:r>
      <w:r w:rsidRPr="00B757AD">
        <w:tab/>
      </w:r>
      <w:r w:rsidRPr="00B757AD">
        <w:tab/>
      </w:r>
      <w:r w:rsidRPr="00B757AD">
        <w:tab/>
      </w:r>
      <w:r w:rsidRPr="00B757AD">
        <w:tab/>
      </w:r>
      <w:r w:rsidRPr="00B757AD">
        <w:tab/>
      </w:r>
      <w:r w:rsidRPr="00B757AD">
        <w:tab/>
      </w:r>
      <w:r w:rsidRPr="00B757AD">
        <w:tab/>
      </w:r>
      <w:r w:rsidRPr="00B757AD">
        <w:tab/>
      </w:r>
      <w:r w:rsidRPr="00B757AD">
        <w:tab/>
      </w:r>
      <w:r w:rsidRPr="00B757AD">
        <w:tab/>
        <w:t xml:space="preserve"> </w:t>
      </w:r>
      <w:r w:rsidRPr="00B757AD">
        <w:rPr>
          <w:noProof/>
          <w:lang w:val="de-DE"/>
        </w:rPr>
        <w:drawing>
          <wp:inline distT="0" distB="0" distL="0" distR="0">
            <wp:extent cx="161925" cy="161925"/>
            <wp:effectExtent l="19050" t="0" r="9525" b="0"/>
            <wp:docPr id="6" name="Bild 45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5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7AD">
        <w:tab/>
      </w:r>
      <w:r w:rsidRPr="00B757AD">
        <w:tab/>
      </w:r>
      <w:r w:rsidRPr="00B757AD">
        <w:rPr>
          <w:b/>
          <w:bCs/>
        </w:rPr>
        <w:t xml:space="preserve">  </w:t>
      </w:r>
      <w:r w:rsidR="00C55A1E" w:rsidRPr="00B757AD">
        <w:rPr>
          <w:b/>
          <w:noProof/>
        </w:rPr>
        <w:t>X</w:t>
      </w:r>
    </w:p>
    <w:p w:rsidR="00F41F96" w:rsidRPr="00B757AD" w:rsidRDefault="00F41F96" w:rsidP="00F41F96">
      <w:pPr>
        <w:spacing w:line="276" w:lineRule="auto"/>
        <w:rPr>
          <w:b/>
          <w:bCs/>
        </w:rPr>
      </w:pPr>
    </w:p>
    <w:p w:rsidR="00F41F96" w:rsidRPr="00B757AD" w:rsidRDefault="00C55A1E" w:rsidP="00F41F96">
      <w:pPr>
        <w:pStyle w:val="Listenabsatz"/>
        <w:spacing w:line="276" w:lineRule="auto"/>
        <w:rPr>
          <w:b/>
          <w:sz w:val="24"/>
          <w:szCs w:val="24"/>
        </w:rPr>
      </w:pPr>
      <w:r w:rsidRPr="00B757AD">
        <w:rPr>
          <w:b/>
          <w:sz w:val="24"/>
          <w:szCs w:val="24"/>
        </w:rPr>
        <w:t>La Commission européenne est composée de 28 commissaires, un par État membre.</w:t>
      </w:r>
    </w:p>
    <w:p w:rsidR="00F41F96" w:rsidRPr="00B757AD" w:rsidRDefault="00F41F96" w:rsidP="00F41F96">
      <w:pPr>
        <w:spacing w:line="276" w:lineRule="auto"/>
        <w:rPr>
          <w:sz w:val="24"/>
          <w:szCs w:val="24"/>
        </w:rPr>
      </w:pPr>
    </w:p>
    <w:p w:rsidR="00F41F96" w:rsidRPr="00B757AD" w:rsidRDefault="00F41F96" w:rsidP="00F41F96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B757AD">
        <w:rPr>
          <w:sz w:val="24"/>
          <w:szCs w:val="24"/>
        </w:rPr>
        <w:t>Complétez la phrase :</w:t>
      </w:r>
    </w:p>
    <w:p w:rsidR="00F41F96" w:rsidRPr="00B757AD" w:rsidRDefault="00F41F96" w:rsidP="00C55A1E">
      <w:pPr>
        <w:pStyle w:val="Listenabsatz"/>
        <w:spacing w:line="276" w:lineRule="auto"/>
        <w:rPr>
          <w:sz w:val="24"/>
          <w:szCs w:val="24"/>
        </w:rPr>
      </w:pPr>
      <w:r w:rsidRPr="00B757AD">
        <w:rPr>
          <w:sz w:val="24"/>
          <w:szCs w:val="24"/>
        </w:rPr>
        <w:t xml:space="preserve">Le Parlement européen se compose de </w:t>
      </w:r>
      <w:r w:rsidR="00C55A1E" w:rsidRPr="00B757AD">
        <w:rPr>
          <w:b/>
          <w:sz w:val="24"/>
          <w:szCs w:val="24"/>
        </w:rPr>
        <w:t>751</w:t>
      </w:r>
      <w:r w:rsidRPr="00B757AD">
        <w:rPr>
          <w:sz w:val="24"/>
          <w:szCs w:val="24"/>
        </w:rPr>
        <w:t xml:space="preserve"> députés élus au </w:t>
      </w:r>
      <w:r w:rsidR="00C55A1E" w:rsidRPr="00B757AD">
        <w:rPr>
          <w:b/>
          <w:sz w:val="24"/>
          <w:szCs w:val="24"/>
        </w:rPr>
        <w:t xml:space="preserve">suffrage </w:t>
      </w:r>
      <w:r w:rsidRPr="00B757AD">
        <w:rPr>
          <w:sz w:val="24"/>
          <w:szCs w:val="24"/>
        </w:rPr>
        <w:t xml:space="preserve">universel direct et il </w:t>
      </w:r>
      <w:r w:rsidR="00C55A1E" w:rsidRPr="00B757AD">
        <w:rPr>
          <w:b/>
          <w:sz w:val="24"/>
          <w:szCs w:val="24"/>
        </w:rPr>
        <w:t>représente</w:t>
      </w:r>
      <w:r w:rsidRPr="00B757AD">
        <w:rPr>
          <w:sz w:val="24"/>
          <w:szCs w:val="24"/>
        </w:rPr>
        <w:t xml:space="preserve"> les peuples européens.</w:t>
      </w:r>
    </w:p>
    <w:p w:rsidR="00F41F96" w:rsidRPr="00B757AD" w:rsidRDefault="00F41F96" w:rsidP="00F41F96">
      <w:pPr>
        <w:spacing w:line="276" w:lineRule="auto"/>
        <w:rPr>
          <w:sz w:val="24"/>
          <w:szCs w:val="24"/>
        </w:rPr>
      </w:pPr>
    </w:p>
    <w:p w:rsidR="00F41F96" w:rsidRPr="00B757AD" w:rsidRDefault="00F41F96" w:rsidP="00F41F96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B757AD">
        <w:rPr>
          <w:sz w:val="24"/>
          <w:szCs w:val="24"/>
        </w:rPr>
        <w:t>Qui sont les membres du Conseil de l’UE ?</w:t>
      </w:r>
    </w:p>
    <w:p w:rsidR="00F41F96" w:rsidRPr="00B757AD" w:rsidRDefault="00C55A1E" w:rsidP="00F41F96">
      <w:pPr>
        <w:spacing w:line="276" w:lineRule="auto"/>
        <w:ind w:left="708"/>
        <w:rPr>
          <w:b/>
          <w:sz w:val="24"/>
          <w:szCs w:val="24"/>
        </w:rPr>
      </w:pPr>
      <w:r w:rsidRPr="00B757AD">
        <w:rPr>
          <w:b/>
          <w:sz w:val="24"/>
          <w:szCs w:val="24"/>
        </w:rPr>
        <w:t>Les ministres des États membres</w:t>
      </w:r>
    </w:p>
    <w:p w:rsidR="00F41F96" w:rsidRPr="00B757AD" w:rsidRDefault="00F41F96" w:rsidP="00F41F96">
      <w:pPr>
        <w:spacing w:line="276" w:lineRule="auto"/>
        <w:rPr>
          <w:sz w:val="24"/>
          <w:szCs w:val="24"/>
        </w:rPr>
      </w:pPr>
    </w:p>
    <w:p w:rsidR="00F41F96" w:rsidRPr="00B757AD" w:rsidRDefault="00F41F96" w:rsidP="00F41F96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B757AD">
        <w:rPr>
          <w:sz w:val="24"/>
          <w:szCs w:val="24"/>
        </w:rPr>
        <w:t>À quelle condition une loi est-elle adoptée ?</w:t>
      </w:r>
    </w:p>
    <w:p w:rsidR="00F41F96" w:rsidRPr="00B757AD" w:rsidRDefault="00C55A1E" w:rsidP="00F41F96">
      <w:pPr>
        <w:pStyle w:val="Listenabsatz"/>
        <w:spacing w:line="276" w:lineRule="auto"/>
        <w:rPr>
          <w:b/>
          <w:sz w:val="24"/>
          <w:szCs w:val="24"/>
        </w:rPr>
      </w:pPr>
      <w:r w:rsidRPr="00B757AD">
        <w:rPr>
          <w:b/>
          <w:sz w:val="24"/>
          <w:szCs w:val="24"/>
        </w:rPr>
        <w:t>Une loi est adoptée quand le Parlement européen et le Conseil de l’UE se sont mis d’accord sur une même version de cette loi.</w:t>
      </w:r>
    </w:p>
    <w:p w:rsidR="00F41F96" w:rsidRPr="00B757AD" w:rsidRDefault="00F41F96" w:rsidP="00F41F96">
      <w:pPr>
        <w:spacing w:line="276" w:lineRule="auto"/>
        <w:rPr>
          <w:sz w:val="24"/>
          <w:szCs w:val="24"/>
        </w:rPr>
      </w:pPr>
    </w:p>
    <w:p w:rsidR="007260D7" w:rsidRPr="00B757AD" w:rsidRDefault="007260D7" w:rsidP="007260D7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B757AD">
        <w:rPr>
          <w:sz w:val="24"/>
          <w:szCs w:val="24"/>
        </w:rPr>
        <w:t>Cochez la bonne case et corrigez l’affirmation si nécessaire :</w:t>
      </w:r>
    </w:p>
    <w:p w:rsidR="007260D7" w:rsidRPr="00B757AD" w:rsidRDefault="007260D7" w:rsidP="007260D7">
      <w:pPr>
        <w:pStyle w:val="Listenabsatz"/>
        <w:spacing w:line="276" w:lineRule="auto"/>
        <w:rPr>
          <w:sz w:val="24"/>
          <w:szCs w:val="24"/>
        </w:rPr>
      </w:pPr>
      <w:r w:rsidRPr="00B757AD">
        <w:rPr>
          <w:sz w:val="24"/>
          <w:szCs w:val="24"/>
        </w:rPr>
        <w:t>Quand une loi est adoptée par l’Union européenne, elle s’applique tout de suite dans tous les pays de l’UE.</w:t>
      </w:r>
    </w:p>
    <w:p w:rsidR="007260D7" w:rsidRPr="00B757AD" w:rsidRDefault="007260D7" w:rsidP="007260D7">
      <w:pPr>
        <w:pStyle w:val="Listenabsatz"/>
        <w:spacing w:line="276" w:lineRule="auto"/>
        <w:rPr>
          <w:sz w:val="24"/>
          <w:szCs w:val="24"/>
        </w:rPr>
      </w:pPr>
      <w:r w:rsidRPr="00B757AD">
        <w:rPr>
          <w:b/>
          <w:bCs/>
        </w:rPr>
        <w:tab/>
      </w:r>
      <w:r w:rsidRPr="00B757AD">
        <w:rPr>
          <w:b/>
          <w:bCs/>
        </w:rPr>
        <w:tab/>
      </w:r>
      <w:r w:rsidRPr="00B757AD">
        <w:rPr>
          <w:b/>
          <w:bCs/>
        </w:rPr>
        <w:tab/>
      </w:r>
      <w:r w:rsidRPr="00B757AD">
        <w:rPr>
          <w:b/>
          <w:bCs/>
        </w:rPr>
        <w:tab/>
      </w:r>
      <w:r w:rsidRPr="00B757AD">
        <w:rPr>
          <w:b/>
          <w:bCs/>
        </w:rPr>
        <w:tab/>
      </w:r>
      <w:r w:rsidRPr="00B757AD">
        <w:rPr>
          <w:b/>
          <w:bCs/>
        </w:rPr>
        <w:tab/>
      </w:r>
      <w:r w:rsidRPr="00B757AD">
        <w:rPr>
          <w:b/>
          <w:bCs/>
        </w:rPr>
        <w:tab/>
      </w:r>
      <w:r w:rsidRPr="00B757AD">
        <w:rPr>
          <w:b/>
          <w:bCs/>
        </w:rPr>
        <w:tab/>
      </w:r>
      <w:r w:rsidRPr="00B757AD">
        <w:rPr>
          <w:b/>
          <w:bCs/>
        </w:rPr>
        <w:tab/>
      </w:r>
      <w:r w:rsidRPr="00B757AD">
        <w:rPr>
          <w:b/>
          <w:bCs/>
        </w:rPr>
        <w:tab/>
      </w:r>
      <w:proofErr w:type="gramStart"/>
      <w:r w:rsidRPr="00B757AD">
        <w:rPr>
          <w:b/>
          <w:bCs/>
        </w:rPr>
        <w:t>vrai</w:t>
      </w:r>
      <w:proofErr w:type="gramEnd"/>
      <w:r w:rsidRPr="00B757AD">
        <w:rPr>
          <w:b/>
          <w:bCs/>
        </w:rPr>
        <w:tab/>
      </w:r>
      <w:r w:rsidRPr="00B757AD">
        <w:rPr>
          <w:b/>
          <w:bCs/>
        </w:rPr>
        <w:tab/>
        <w:t>faux</w:t>
      </w:r>
    </w:p>
    <w:p w:rsidR="007260D7" w:rsidRPr="00B757AD" w:rsidRDefault="007260D7" w:rsidP="007260D7">
      <w:pPr>
        <w:spacing w:line="276" w:lineRule="auto"/>
        <w:rPr>
          <w:b/>
          <w:bCs/>
        </w:rPr>
      </w:pPr>
      <w:r w:rsidRPr="00B757AD">
        <w:tab/>
      </w:r>
      <w:r w:rsidRPr="00B757AD">
        <w:tab/>
      </w:r>
      <w:r w:rsidRPr="00B757AD">
        <w:tab/>
      </w:r>
      <w:r w:rsidRPr="00B757AD">
        <w:tab/>
      </w:r>
      <w:r w:rsidRPr="00B757AD">
        <w:tab/>
      </w:r>
      <w:r w:rsidRPr="00B757AD">
        <w:tab/>
      </w:r>
      <w:r w:rsidRPr="00B757AD">
        <w:tab/>
      </w:r>
      <w:r w:rsidRPr="00B757AD">
        <w:tab/>
      </w:r>
      <w:r w:rsidRPr="00B757AD">
        <w:tab/>
      </w:r>
      <w:r w:rsidRPr="00B757AD">
        <w:tab/>
      </w:r>
      <w:r w:rsidRPr="00B757AD">
        <w:tab/>
        <w:t xml:space="preserve"> </w:t>
      </w:r>
      <w:r w:rsidRPr="00B757AD">
        <w:rPr>
          <w:noProof/>
          <w:lang w:val="de-DE"/>
        </w:rPr>
        <w:drawing>
          <wp:inline distT="0" distB="0" distL="0" distR="0">
            <wp:extent cx="161925" cy="161925"/>
            <wp:effectExtent l="19050" t="0" r="9525" b="0"/>
            <wp:docPr id="8" name="Bild 45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5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7AD">
        <w:tab/>
      </w:r>
      <w:r w:rsidRPr="00B757AD">
        <w:tab/>
      </w:r>
      <w:r w:rsidRPr="00B757AD">
        <w:rPr>
          <w:b/>
          <w:bCs/>
        </w:rPr>
        <w:t xml:space="preserve">  </w:t>
      </w:r>
      <w:r w:rsidR="00C55A1E" w:rsidRPr="00B757AD">
        <w:rPr>
          <w:b/>
          <w:noProof/>
        </w:rPr>
        <w:t>X</w:t>
      </w:r>
    </w:p>
    <w:p w:rsidR="007260D7" w:rsidRPr="00B757AD" w:rsidRDefault="007260D7" w:rsidP="007260D7">
      <w:pPr>
        <w:spacing w:line="276" w:lineRule="auto"/>
        <w:rPr>
          <w:b/>
          <w:bCs/>
        </w:rPr>
      </w:pPr>
    </w:p>
    <w:p w:rsidR="00C55A1E" w:rsidRPr="00B757AD" w:rsidRDefault="00C55A1E" w:rsidP="00C55A1E">
      <w:pPr>
        <w:pStyle w:val="Listenabsatz"/>
        <w:spacing w:line="276" w:lineRule="auto"/>
        <w:rPr>
          <w:sz w:val="24"/>
          <w:szCs w:val="24"/>
        </w:rPr>
      </w:pPr>
      <w:r w:rsidRPr="00B757AD">
        <w:rPr>
          <w:sz w:val="24"/>
          <w:szCs w:val="24"/>
        </w:rPr>
        <w:t xml:space="preserve">Quand une loi est adoptée par l’Union européenne, elle s’applique </w:t>
      </w:r>
      <w:r w:rsidRPr="00B757AD">
        <w:rPr>
          <w:b/>
          <w:sz w:val="24"/>
          <w:szCs w:val="24"/>
        </w:rPr>
        <w:t>après un délai</w:t>
      </w:r>
      <w:r w:rsidRPr="00B757AD">
        <w:rPr>
          <w:sz w:val="24"/>
          <w:szCs w:val="24"/>
        </w:rPr>
        <w:t xml:space="preserve"> dans tous les pays de l’UE.</w:t>
      </w:r>
    </w:p>
    <w:p w:rsidR="00F41F96" w:rsidRPr="00B757AD" w:rsidRDefault="00F41F96" w:rsidP="007260D7">
      <w:pPr>
        <w:pStyle w:val="Listenabsatz"/>
        <w:spacing w:line="276" w:lineRule="auto"/>
        <w:rPr>
          <w:sz w:val="24"/>
          <w:szCs w:val="24"/>
        </w:rPr>
      </w:pPr>
    </w:p>
    <w:sectPr w:rsidR="00F41F96" w:rsidRPr="00B757AD" w:rsidSect="00F07C92">
      <w:headerReference w:type="default" r:id="rId8"/>
      <w:pgSz w:w="11906" w:h="16838"/>
      <w:pgMar w:top="1418" w:right="851" w:bottom="1134" w:left="1418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0D1" w:rsidRDefault="007C10D1" w:rsidP="00A731AB">
      <w:r>
        <w:separator/>
      </w:r>
    </w:p>
  </w:endnote>
  <w:endnote w:type="continuationSeparator" w:id="0">
    <w:p w:rsidR="007C10D1" w:rsidRDefault="007C10D1" w:rsidP="00A7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0D1" w:rsidRDefault="007C10D1" w:rsidP="00A731AB">
      <w:r>
        <w:separator/>
      </w:r>
    </w:p>
  </w:footnote>
  <w:footnote w:type="continuationSeparator" w:id="0">
    <w:p w:rsidR="007C10D1" w:rsidRDefault="007C10D1" w:rsidP="00A73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4B1D" w:rsidRP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</w:t>
    </w:r>
    <w:r w:rsidR="001426DC">
      <w:rPr>
        <w:b/>
        <w:sz w:val="22"/>
        <w:szCs w:val="22"/>
        <w:lang w:val="de-DE"/>
      </w:rPr>
      <w:t>s</w:t>
    </w:r>
    <w:r>
      <w:rPr>
        <w:b/>
        <w:sz w:val="22"/>
        <w:szCs w:val="22"/>
        <w:lang w:val="de-DE"/>
      </w:rPr>
      <w:t xml:space="preserve">ch-bw.de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80BDB"/>
    <w:multiLevelType w:val="hybridMultilevel"/>
    <w:tmpl w:val="B0C2A0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4">
    <w:nsid w:val="31177833"/>
    <w:multiLevelType w:val="hybridMultilevel"/>
    <w:tmpl w:val="760AF7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255A7"/>
    <w:multiLevelType w:val="hybridMultilevel"/>
    <w:tmpl w:val="85B04D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>
    <w:nsid w:val="45576E39"/>
    <w:multiLevelType w:val="hybridMultilevel"/>
    <w:tmpl w:val="C03EC4B8"/>
    <w:lvl w:ilvl="0" w:tplc="D272F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E32D8"/>
    <w:multiLevelType w:val="hybridMultilevel"/>
    <w:tmpl w:val="C05AAC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AC7A48"/>
    <w:rsid w:val="000017CB"/>
    <w:rsid w:val="00007841"/>
    <w:rsid w:val="00022767"/>
    <w:rsid w:val="00032346"/>
    <w:rsid w:val="00044AB2"/>
    <w:rsid w:val="00067173"/>
    <w:rsid w:val="00081B99"/>
    <w:rsid w:val="00090DD6"/>
    <w:rsid w:val="000B0DE0"/>
    <w:rsid w:val="000C4C22"/>
    <w:rsid w:val="000D3896"/>
    <w:rsid w:val="000F0D97"/>
    <w:rsid w:val="001426DC"/>
    <w:rsid w:val="00153CE8"/>
    <w:rsid w:val="001562B4"/>
    <w:rsid w:val="00162A2C"/>
    <w:rsid w:val="001820EA"/>
    <w:rsid w:val="001A2828"/>
    <w:rsid w:val="001B5C28"/>
    <w:rsid w:val="001C58F9"/>
    <w:rsid w:val="001D3E17"/>
    <w:rsid w:val="001E7E81"/>
    <w:rsid w:val="001F7073"/>
    <w:rsid w:val="00207607"/>
    <w:rsid w:val="00240A75"/>
    <w:rsid w:val="00264952"/>
    <w:rsid w:val="0026505A"/>
    <w:rsid w:val="002776F4"/>
    <w:rsid w:val="002B398C"/>
    <w:rsid w:val="002C7C3A"/>
    <w:rsid w:val="002D4B73"/>
    <w:rsid w:val="002F1959"/>
    <w:rsid w:val="002F75E9"/>
    <w:rsid w:val="003039D0"/>
    <w:rsid w:val="00321973"/>
    <w:rsid w:val="00366289"/>
    <w:rsid w:val="003909BE"/>
    <w:rsid w:val="0039754F"/>
    <w:rsid w:val="003A77DF"/>
    <w:rsid w:val="00403FFA"/>
    <w:rsid w:val="00410E1A"/>
    <w:rsid w:val="00435F3C"/>
    <w:rsid w:val="00466D13"/>
    <w:rsid w:val="004868DA"/>
    <w:rsid w:val="00492136"/>
    <w:rsid w:val="004C7D36"/>
    <w:rsid w:val="004E489D"/>
    <w:rsid w:val="00502BB4"/>
    <w:rsid w:val="00546370"/>
    <w:rsid w:val="00550041"/>
    <w:rsid w:val="0055212B"/>
    <w:rsid w:val="005B3AC7"/>
    <w:rsid w:val="005D0643"/>
    <w:rsid w:val="005D2287"/>
    <w:rsid w:val="00610BB2"/>
    <w:rsid w:val="00613B23"/>
    <w:rsid w:val="00613E31"/>
    <w:rsid w:val="006166EC"/>
    <w:rsid w:val="00623F82"/>
    <w:rsid w:val="006253B2"/>
    <w:rsid w:val="00625D21"/>
    <w:rsid w:val="006411EE"/>
    <w:rsid w:val="00674042"/>
    <w:rsid w:val="00676F27"/>
    <w:rsid w:val="006B03AC"/>
    <w:rsid w:val="006C043B"/>
    <w:rsid w:val="006C7D10"/>
    <w:rsid w:val="006E22F0"/>
    <w:rsid w:val="006F28A2"/>
    <w:rsid w:val="006F56F9"/>
    <w:rsid w:val="007260D7"/>
    <w:rsid w:val="007512CB"/>
    <w:rsid w:val="00751DDF"/>
    <w:rsid w:val="00753966"/>
    <w:rsid w:val="007539D1"/>
    <w:rsid w:val="00764606"/>
    <w:rsid w:val="007B51A7"/>
    <w:rsid w:val="007C10D1"/>
    <w:rsid w:val="00810CD3"/>
    <w:rsid w:val="008158FF"/>
    <w:rsid w:val="00840489"/>
    <w:rsid w:val="00841BDD"/>
    <w:rsid w:val="00845AA7"/>
    <w:rsid w:val="00846148"/>
    <w:rsid w:val="00857782"/>
    <w:rsid w:val="008A6701"/>
    <w:rsid w:val="008C5103"/>
    <w:rsid w:val="008E748E"/>
    <w:rsid w:val="009131BD"/>
    <w:rsid w:val="0092048C"/>
    <w:rsid w:val="009626A3"/>
    <w:rsid w:val="00967485"/>
    <w:rsid w:val="009752A2"/>
    <w:rsid w:val="009B457D"/>
    <w:rsid w:val="009D625C"/>
    <w:rsid w:val="009D78B6"/>
    <w:rsid w:val="00A03008"/>
    <w:rsid w:val="00A40ADE"/>
    <w:rsid w:val="00A601CF"/>
    <w:rsid w:val="00A731AB"/>
    <w:rsid w:val="00AC7A48"/>
    <w:rsid w:val="00AD2566"/>
    <w:rsid w:val="00AD4C31"/>
    <w:rsid w:val="00AD6088"/>
    <w:rsid w:val="00AF5182"/>
    <w:rsid w:val="00B6280C"/>
    <w:rsid w:val="00B757AD"/>
    <w:rsid w:val="00BB15C6"/>
    <w:rsid w:val="00BE73EE"/>
    <w:rsid w:val="00C04B39"/>
    <w:rsid w:val="00C05009"/>
    <w:rsid w:val="00C333CF"/>
    <w:rsid w:val="00C55A1E"/>
    <w:rsid w:val="00CA42AC"/>
    <w:rsid w:val="00CD786E"/>
    <w:rsid w:val="00CE0AAE"/>
    <w:rsid w:val="00CE6CCC"/>
    <w:rsid w:val="00D14A06"/>
    <w:rsid w:val="00D77E98"/>
    <w:rsid w:val="00D930E9"/>
    <w:rsid w:val="00DB5CDB"/>
    <w:rsid w:val="00DC2101"/>
    <w:rsid w:val="00DC4F31"/>
    <w:rsid w:val="00DE483C"/>
    <w:rsid w:val="00DE4F6F"/>
    <w:rsid w:val="00DF1FBA"/>
    <w:rsid w:val="00E07196"/>
    <w:rsid w:val="00E26395"/>
    <w:rsid w:val="00E5271C"/>
    <w:rsid w:val="00E95909"/>
    <w:rsid w:val="00E96E4C"/>
    <w:rsid w:val="00EA4E5D"/>
    <w:rsid w:val="00ED4B1D"/>
    <w:rsid w:val="00F07C92"/>
    <w:rsid w:val="00F41F96"/>
    <w:rsid w:val="00F5055F"/>
    <w:rsid w:val="00F54454"/>
    <w:rsid w:val="00FC1AF1"/>
    <w:rsid w:val="00FC7FAB"/>
    <w:rsid w:val="00FD6C4F"/>
    <w:rsid w:val="00FE47FC"/>
    <w:rsid w:val="00FE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30"/>
        <o:r id="V:Rule9" type="connector" idref="#_x0000_s1029"/>
        <o:r id="V:Rule10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Header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Header">
    <w:name w:val="Header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table" w:styleId="Tabellengitternetz">
    <w:name w:val="Table Grid"/>
    <w:basedOn w:val="NormaleTabelle"/>
    <w:uiPriority w:val="59"/>
    <w:rsid w:val="0061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nchbauche\AppData\Local\Microsoft\Windows\Temporary%20Internet%20Files\Content.IE5\I063HPCY\AB-Vorlage-LBS-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AB-Vorlage-LBS-Kopf</Template>
  <TotalTime>0</TotalTime>
  <Pages>2</Pages>
  <Words>330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fees-unite</vt:lpstr>
    </vt:vector>
  </TitlesOfParts>
  <Company>Schönbuch-Gymnasium Holzgerlingen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ue-comprehension</dc:title>
  <dc:creator>LBS Französisch</dc:creator>
  <cp:lastModifiedBy>muenchbauche</cp:lastModifiedBy>
  <cp:revision>7</cp:revision>
  <dcterms:created xsi:type="dcterms:W3CDTF">2019-05-17T11:38:00Z</dcterms:created>
  <dcterms:modified xsi:type="dcterms:W3CDTF">2019-05-24T10:38:00Z</dcterms:modified>
</cp:coreProperties>
</file>