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AA9" w:rsidRDefault="006C7AA9">
      <w:pPr>
        <w:sectPr w:rsidR="006C7AA9">
          <w:endnotePr>
            <w:numFmt w:val="decimal"/>
          </w:endnotePr>
          <w:pgSz w:w="11906" w:h="16838"/>
          <w:pgMar w:top="567" w:right="1134" w:bottom="567" w:left="1418" w:header="720" w:footer="720" w:gutter="0"/>
          <w:cols w:space="720"/>
        </w:sectPr>
      </w:pPr>
      <w:bookmarkStart w:id="0" w:name="_GoBack"/>
      <w:bookmarkEnd w:id="0"/>
    </w:p>
    <w:p w:rsidR="006C7AA9" w:rsidRDefault="006C7AA9">
      <w:pPr>
        <w:pStyle w:val="berschrift3"/>
        <w:spacing w:line="360" w:lineRule="auto"/>
      </w:pPr>
      <w:r>
        <w:t>Carla Bruni, QUELQU'UN QUI M'A DIT</w:t>
      </w:r>
    </w:p>
    <w:p w:rsidR="006C7AA9" w:rsidRDefault="006C7AA9">
      <w:pPr>
        <w:rPr>
          <w:sz w:val="22"/>
        </w:rPr>
      </w:pPr>
      <w:r>
        <w:rPr>
          <w:sz w:val="22"/>
        </w:rPr>
        <w:t xml:space="preserve">On me dit que nos vies ne </w:t>
      </w:r>
      <w:r>
        <w:rPr>
          <w:sz w:val="22"/>
          <w:u w:val="single"/>
        </w:rPr>
        <w:t>valent</w:t>
      </w:r>
      <w:r>
        <w:rPr>
          <w:rStyle w:val="Endnotenzeichen"/>
          <w:sz w:val="22"/>
        </w:rPr>
        <w:endnoteReference w:id="1"/>
      </w:r>
      <w:r>
        <w:rPr>
          <w:sz w:val="22"/>
        </w:rPr>
        <w:t xml:space="preserve"> pas grand chose</w:t>
      </w:r>
    </w:p>
    <w:p w:rsidR="006C7AA9" w:rsidRDefault="006C7AA9">
      <w:pPr>
        <w:rPr>
          <w:sz w:val="22"/>
        </w:rPr>
      </w:pPr>
      <w:r>
        <w:rPr>
          <w:sz w:val="22"/>
        </w:rPr>
        <w:t xml:space="preserve">Elles passent en un instant comme </w:t>
      </w:r>
      <w:r>
        <w:rPr>
          <w:sz w:val="22"/>
          <w:u w:val="single"/>
        </w:rPr>
        <w:t>fanent</w:t>
      </w:r>
      <w:r>
        <w:rPr>
          <w:rStyle w:val="Endnotenzeichen"/>
          <w:sz w:val="22"/>
        </w:rPr>
        <w:endnoteReference w:id="2"/>
      </w:r>
      <w:r>
        <w:rPr>
          <w:sz w:val="22"/>
        </w:rPr>
        <w:t xml:space="preserve"> les roses</w:t>
      </w:r>
    </w:p>
    <w:p w:rsidR="006C7AA9" w:rsidRDefault="006C7AA9">
      <w:pPr>
        <w:rPr>
          <w:sz w:val="22"/>
        </w:rPr>
      </w:pPr>
      <w:r>
        <w:rPr>
          <w:sz w:val="22"/>
        </w:rPr>
        <w:t xml:space="preserve">On me dit que le temps qui </w:t>
      </w:r>
      <w:r>
        <w:rPr>
          <w:sz w:val="22"/>
          <w:u w:val="single"/>
        </w:rPr>
        <w:t>glisse</w:t>
      </w:r>
      <w:r>
        <w:rPr>
          <w:rStyle w:val="Endnotenzeichen"/>
          <w:sz w:val="22"/>
        </w:rPr>
        <w:endnoteReference w:id="3"/>
      </w:r>
      <w:r>
        <w:rPr>
          <w:sz w:val="22"/>
        </w:rPr>
        <w:t xml:space="preserve"> est un </w:t>
      </w:r>
      <w:r>
        <w:rPr>
          <w:sz w:val="22"/>
          <w:u w:val="single"/>
        </w:rPr>
        <w:t>salop</w:t>
      </w:r>
      <w:r>
        <w:rPr>
          <w:rStyle w:val="Endnotenzeichen"/>
          <w:sz w:val="22"/>
        </w:rPr>
        <w:endnoteReference w:id="4"/>
      </w:r>
    </w:p>
    <w:p w:rsidR="006C7AA9" w:rsidRDefault="006C7AA9">
      <w:pPr>
        <w:spacing w:after="60"/>
        <w:rPr>
          <w:sz w:val="22"/>
        </w:rPr>
      </w:pPr>
      <w:r>
        <w:rPr>
          <w:sz w:val="22"/>
        </w:rPr>
        <w:t xml:space="preserve">Que de nos </w:t>
      </w:r>
      <w:r>
        <w:rPr>
          <w:sz w:val="22"/>
          <w:u w:val="single"/>
        </w:rPr>
        <w:t>chagrins</w:t>
      </w:r>
      <w:r>
        <w:rPr>
          <w:rStyle w:val="Endnotenzeichen"/>
          <w:sz w:val="22"/>
        </w:rPr>
        <w:endnoteReference w:id="5"/>
      </w:r>
      <w:r>
        <w:rPr>
          <w:sz w:val="22"/>
        </w:rPr>
        <w:t>, il s'en fait des manteaux</w:t>
      </w:r>
    </w:p>
    <w:p w:rsidR="006C7AA9" w:rsidRDefault="006C7AA9">
      <w:pPr>
        <w:rPr>
          <w:sz w:val="22"/>
        </w:rPr>
      </w:pPr>
      <w:r>
        <w:rPr>
          <w:sz w:val="22"/>
        </w:rPr>
        <w:t>Pourtant quelqu'un m'a dit, que tu m'aimais encore, quelqu'un qui m'a dit que tu m'aimais encore</w:t>
      </w:r>
    </w:p>
    <w:p w:rsidR="006C7AA9" w:rsidRDefault="006C7AA9">
      <w:pPr>
        <w:spacing w:after="60"/>
        <w:rPr>
          <w:sz w:val="22"/>
        </w:rPr>
      </w:pPr>
      <w:r>
        <w:rPr>
          <w:sz w:val="22"/>
        </w:rPr>
        <w:t>Serait-ce possible, alors ?</w:t>
      </w:r>
    </w:p>
    <w:p w:rsidR="006C7AA9" w:rsidRDefault="006C7AA9">
      <w:pPr>
        <w:rPr>
          <w:sz w:val="22"/>
        </w:rPr>
      </w:pPr>
      <w:r>
        <w:rPr>
          <w:sz w:val="22"/>
        </w:rPr>
        <w:t xml:space="preserve">On me dit que le </w:t>
      </w:r>
      <w:r>
        <w:rPr>
          <w:sz w:val="22"/>
          <w:u w:val="single"/>
        </w:rPr>
        <w:t>destin</w:t>
      </w:r>
      <w:r>
        <w:rPr>
          <w:rStyle w:val="Endnotenzeichen"/>
          <w:sz w:val="22"/>
        </w:rPr>
        <w:endnoteReference w:id="6"/>
      </w:r>
      <w:r>
        <w:rPr>
          <w:sz w:val="22"/>
        </w:rPr>
        <w:t xml:space="preserve"> se moque bien de nous, qu'il nous ne donne rien, qu'il nous promet tout</w:t>
      </w:r>
    </w:p>
    <w:p w:rsidR="006C7AA9" w:rsidRDefault="006C7AA9">
      <w:pPr>
        <w:spacing w:after="60"/>
        <w:rPr>
          <w:sz w:val="22"/>
        </w:rPr>
      </w:pPr>
      <w:r>
        <w:rPr>
          <w:sz w:val="22"/>
        </w:rPr>
        <w:t xml:space="preserve">Il paraît que le bonheur est </w:t>
      </w:r>
      <w:r>
        <w:rPr>
          <w:sz w:val="22"/>
          <w:u w:val="single"/>
        </w:rPr>
        <w:t>à portée de</w:t>
      </w:r>
      <w:r>
        <w:rPr>
          <w:rStyle w:val="Endnotenzeichen"/>
          <w:sz w:val="22"/>
        </w:rPr>
        <w:endnoteReference w:id="7"/>
      </w:r>
      <w:r>
        <w:rPr>
          <w:sz w:val="22"/>
        </w:rPr>
        <w:t xml:space="preserve"> main, alors on </w:t>
      </w:r>
      <w:r>
        <w:rPr>
          <w:sz w:val="22"/>
          <w:u w:val="single"/>
        </w:rPr>
        <w:t>tend</w:t>
      </w:r>
      <w:r>
        <w:rPr>
          <w:rStyle w:val="Endnotenzeichen"/>
          <w:sz w:val="22"/>
        </w:rPr>
        <w:endnoteReference w:id="8"/>
      </w:r>
      <w:r>
        <w:rPr>
          <w:sz w:val="22"/>
        </w:rPr>
        <w:t xml:space="preserve"> la main et on se retrouve fou</w:t>
      </w:r>
    </w:p>
    <w:p w:rsidR="006C7AA9" w:rsidRDefault="006C7AA9">
      <w:pPr>
        <w:spacing w:after="60"/>
        <w:rPr>
          <w:sz w:val="22"/>
        </w:rPr>
      </w:pPr>
      <w:r>
        <w:rPr>
          <w:sz w:val="22"/>
        </w:rPr>
        <w:t>Pourtant …</w:t>
      </w:r>
    </w:p>
    <w:p w:rsidR="006C7AA9" w:rsidRDefault="006C7AA9">
      <w:pPr>
        <w:rPr>
          <w:sz w:val="22"/>
        </w:rPr>
      </w:pPr>
      <w:r>
        <w:rPr>
          <w:sz w:val="22"/>
        </w:rPr>
        <w:t>Mais qui est-ce qui m'a dit que toujours tu m'aimais, je ne me souviens plus, c'était tard dans la nuit</w:t>
      </w:r>
    </w:p>
    <w:p w:rsidR="006C7AA9" w:rsidRDefault="006C7AA9">
      <w:pPr>
        <w:rPr>
          <w:sz w:val="22"/>
        </w:rPr>
      </w:pPr>
      <w:r>
        <w:rPr>
          <w:sz w:val="22"/>
        </w:rPr>
        <w:t xml:space="preserve">J'entends encore la voix mais je ne vois plus les </w:t>
      </w:r>
      <w:r>
        <w:rPr>
          <w:sz w:val="22"/>
          <w:u w:val="single"/>
        </w:rPr>
        <w:t>traits</w:t>
      </w:r>
      <w:r>
        <w:rPr>
          <w:rStyle w:val="Endnotenzeichen"/>
          <w:sz w:val="22"/>
        </w:rPr>
        <w:endnoteReference w:id="9"/>
      </w:r>
      <w:r>
        <w:rPr>
          <w:sz w:val="22"/>
        </w:rPr>
        <w:t>. « Il vous aime, c'est secret, ne dites pas que je vous l'ai dit ! »</w:t>
      </w:r>
    </w:p>
    <w:p w:rsidR="006C7AA9" w:rsidRDefault="006C7AA9">
      <w:pPr>
        <w:rPr>
          <w:sz w:val="22"/>
        </w:rPr>
      </w:pPr>
      <w:r>
        <w:rPr>
          <w:sz w:val="22"/>
        </w:rPr>
        <w:t>Tu vois, quelqu'un m'a dit que tu m'aimais encore ! Me l'a-t-on vraiment dit que tu m'aimais encore ?</w:t>
      </w:r>
    </w:p>
    <w:p w:rsidR="006C7AA9" w:rsidRDefault="006C7AA9">
      <w:pPr>
        <w:spacing w:after="60"/>
        <w:rPr>
          <w:sz w:val="22"/>
        </w:rPr>
      </w:pPr>
      <w:r>
        <w:rPr>
          <w:sz w:val="22"/>
        </w:rPr>
        <w:t>Serait-ce possible alors ?</w:t>
      </w:r>
    </w:p>
    <w:p w:rsidR="006C7AA9" w:rsidRDefault="006C7AA9">
      <w:pPr>
        <w:rPr>
          <w:sz w:val="22"/>
        </w:rPr>
      </w:pPr>
      <w:r>
        <w:rPr>
          <w:sz w:val="22"/>
        </w:rPr>
        <w:t>On me dit que nos vies ne valent pas grand chose</w:t>
      </w:r>
    </w:p>
    <w:p w:rsidR="006C7AA9" w:rsidRDefault="006C7AA9">
      <w:pPr>
        <w:rPr>
          <w:sz w:val="22"/>
        </w:rPr>
      </w:pPr>
      <w:r>
        <w:rPr>
          <w:sz w:val="22"/>
        </w:rPr>
        <w:t>Elles passent en un instant comme fanent les roses</w:t>
      </w:r>
    </w:p>
    <w:p w:rsidR="006C7AA9" w:rsidRDefault="006C7AA9">
      <w:pPr>
        <w:rPr>
          <w:sz w:val="22"/>
        </w:rPr>
      </w:pPr>
      <w:r>
        <w:rPr>
          <w:sz w:val="22"/>
        </w:rPr>
        <w:t>On me dit que le temps qui glisse est un salop</w:t>
      </w:r>
    </w:p>
    <w:p w:rsidR="006C7AA9" w:rsidRDefault="006C7AA9">
      <w:pPr>
        <w:spacing w:after="60"/>
        <w:rPr>
          <w:sz w:val="22"/>
        </w:rPr>
      </w:pPr>
      <w:proofErr w:type="gramStart"/>
      <w:r>
        <w:rPr>
          <w:sz w:val="22"/>
        </w:rPr>
        <w:t>que</w:t>
      </w:r>
      <w:proofErr w:type="gramEnd"/>
      <w:r>
        <w:rPr>
          <w:sz w:val="22"/>
        </w:rPr>
        <w:t xml:space="preserve"> de nos tristesses, il s'en fait des manteaux</w:t>
      </w:r>
    </w:p>
    <w:p w:rsidR="006C7AA9" w:rsidRDefault="006C7AA9">
      <w:pPr>
        <w:rPr>
          <w:sz w:val="22"/>
        </w:rPr>
        <w:sectPr w:rsidR="006C7AA9">
          <w:endnotePr>
            <w:numFmt w:val="decimal"/>
          </w:endnotePr>
          <w:type w:val="continuous"/>
          <w:pgSz w:w="11906" w:h="16838"/>
          <w:pgMar w:top="567" w:right="1134" w:bottom="567" w:left="1418" w:header="720" w:footer="720" w:gutter="0"/>
          <w:lnNumType w:countBy="5" w:distance="170" w:restart="newSection"/>
          <w:cols w:space="720"/>
          <w:docGrid w:linePitch="272"/>
        </w:sectPr>
      </w:pPr>
      <w:r>
        <w:rPr>
          <w:sz w:val="22"/>
        </w:rPr>
        <w:t>Pourtant …</w:t>
      </w:r>
    </w:p>
    <w:p w:rsidR="006C7AA9" w:rsidRDefault="006C7AA9">
      <w:pPr>
        <w:pStyle w:val="Endnotentext"/>
      </w:pPr>
    </w:p>
    <w:p w:rsidR="006C7AA9" w:rsidRDefault="006C7AA9">
      <w:pPr>
        <w:pStyle w:val="Endnotentext"/>
        <w:spacing w:after="60"/>
        <w:rPr>
          <w:b/>
          <w:bCs/>
          <w:sz w:val="22"/>
        </w:rPr>
      </w:pPr>
      <w:r>
        <w:rPr>
          <w:b/>
          <w:bCs/>
          <w:sz w:val="22"/>
        </w:rPr>
        <w:t>Avant l’écoute</w:t>
      </w:r>
    </w:p>
    <w:p w:rsidR="006C7AA9" w:rsidRDefault="006C7AA9">
      <w:pPr>
        <w:pStyle w:val="Endnotentext"/>
        <w:numPr>
          <w:ilvl w:val="0"/>
          <w:numId w:val="1"/>
        </w:numPr>
      </w:pPr>
      <w:r>
        <w:t>Quelqu’un que tu as beaucoup aimé t’a quitté. Après quelques mois, tu te dis / tu te demandes…</w:t>
      </w:r>
      <w:r>
        <w:br/>
      </w:r>
      <w:r>
        <w:rPr>
          <w:i/>
        </w:rPr>
        <w:t>Ne parle avec personne, écris tes pensées / tes sentiments au tableau, en silence et sans commentaires.</w:t>
      </w:r>
    </w:p>
    <w:p w:rsidR="006C7AA9" w:rsidRDefault="006C7AA9">
      <w:pPr>
        <w:pStyle w:val="Endnotentext"/>
        <w:numPr>
          <w:ilvl w:val="0"/>
          <w:numId w:val="1"/>
        </w:numPr>
        <w:spacing w:after="60"/>
      </w:pPr>
      <w:r>
        <w:t>Sur quel ton est-ce que tu en parlerais à ta meilleure amie / ton meilleur ami ?</w:t>
      </w:r>
    </w:p>
    <w:p w:rsidR="006C7AA9" w:rsidRDefault="006C7AA9">
      <w:pPr>
        <w:pStyle w:val="Endnotentext"/>
        <w:spacing w:after="60"/>
        <w:rPr>
          <w:b/>
          <w:bCs/>
          <w:sz w:val="22"/>
        </w:rPr>
      </w:pPr>
      <w:r>
        <w:rPr>
          <w:b/>
          <w:bCs/>
          <w:sz w:val="22"/>
        </w:rPr>
        <w:t>Après l’écoute</w:t>
      </w:r>
    </w:p>
    <w:p w:rsidR="006C7AA9" w:rsidRDefault="006C7AA9">
      <w:pPr>
        <w:pStyle w:val="Endnotentext"/>
        <w:numPr>
          <w:ilvl w:val="0"/>
          <w:numId w:val="2"/>
        </w:numPr>
      </w:pPr>
      <w:r>
        <w:t>La voix de la chanteuse : Comment tu la trouves ?</w:t>
      </w:r>
      <w:r>
        <w:br/>
      </w:r>
      <w:proofErr w:type="gramStart"/>
      <w:r>
        <w:rPr>
          <w:i/>
        </w:rPr>
        <w:t xml:space="preserve">o  </w:t>
      </w:r>
      <w:r>
        <w:rPr>
          <w:i/>
          <w:u w:val="single"/>
        </w:rPr>
        <w:t>cassée</w:t>
      </w:r>
      <w:proofErr w:type="gramEnd"/>
      <w:r>
        <w:rPr>
          <w:rStyle w:val="Endnotenzeichen"/>
          <w:i/>
        </w:rPr>
        <w:endnoteReference w:id="10"/>
      </w:r>
      <w:r>
        <w:rPr>
          <w:i/>
        </w:rPr>
        <w:t xml:space="preserve">  o  </w:t>
      </w:r>
      <w:r>
        <w:rPr>
          <w:i/>
          <w:u w:val="single"/>
        </w:rPr>
        <w:t>éraillée</w:t>
      </w:r>
      <w:r>
        <w:rPr>
          <w:rStyle w:val="Endnotenzeichen"/>
          <w:i/>
        </w:rPr>
        <w:endnoteReference w:id="11"/>
      </w:r>
      <w:r>
        <w:rPr>
          <w:i/>
        </w:rPr>
        <w:t xml:space="preserve">  o  </w:t>
      </w:r>
      <w:r>
        <w:rPr>
          <w:i/>
          <w:u w:val="single"/>
        </w:rPr>
        <w:t>rauque</w:t>
      </w:r>
      <w:r>
        <w:rPr>
          <w:rStyle w:val="Endnotenzeichen"/>
          <w:i/>
        </w:rPr>
        <w:endnoteReference w:id="12"/>
      </w:r>
      <w:r>
        <w:rPr>
          <w:i/>
        </w:rPr>
        <w:t xml:space="preserve">  o  </w:t>
      </w:r>
      <w:r>
        <w:rPr>
          <w:i/>
          <w:u w:val="single"/>
        </w:rPr>
        <w:t>voilée</w:t>
      </w:r>
      <w:r>
        <w:rPr>
          <w:rStyle w:val="Endnotenzeichen"/>
          <w:i/>
        </w:rPr>
        <w:endnoteReference w:id="13"/>
      </w:r>
      <w:r>
        <w:rPr>
          <w:i/>
        </w:rPr>
        <w:t xml:space="preserve">  o  sombre</w:t>
      </w:r>
      <w:r>
        <w:rPr>
          <w:i/>
        </w:rPr>
        <w:br/>
        <w:t xml:space="preserve">o  </w:t>
      </w:r>
      <w:r>
        <w:rPr>
          <w:i/>
          <w:u w:val="single"/>
        </w:rPr>
        <w:t>langoureuse</w:t>
      </w:r>
      <w:r>
        <w:rPr>
          <w:rStyle w:val="Endnotenzeichen"/>
          <w:i/>
        </w:rPr>
        <w:endnoteReference w:id="14"/>
      </w:r>
      <w:r>
        <w:rPr>
          <w:i/>
        </w:rPr>
        <w:t xml:space="preserve">  o  </w:t>
      </w:r>
      <w:r>
        <w:rPr>
          <w:i/>
          <w:u w:val="single"/>
        </w:rPr>
        <w:t>attendrissante</w:t>
      </w:r>
      <w:r>
        <w:rPr>
          <w:rStyle w:val="Endnotenzeichen"/>
          <w:i/>
        </w:rPr>
        <w:endnoteReference w:id="15"/>
      </w:r>
      <w:r>
        <w:rPr>
          <w:i/>
        </w:rPr>
        <w:t xml:space="preserve">  o  douce  o  intime  o  chaude</w:t>
      </w:r>
      <w:r>
        <w:rPr>
          <w:i/>
        </w:rPr>
        <w:br/>
        <w:t>o  joyeuse  o  claire  o  pleine d’humour  o  optimiste  o  séduisante  o  sexy</w:t>
      </w:r>
      <w:r>
        <w:rPr>
          <w:i/>
        </w:rPr>
        <w:br/>
        <w:t xml:space="preserve">o  triste  o  mélancolique  o  pessimiste  o  </w:t>
      </w:r>
      <w:r>
        <w:rPr>
          <w:i/>
          <w:u w:val="single"/>
        </w:rPr>
        <w:t>feutrée</w:t>
      </w:r>
      <w:r>
        <w:rPr>
          <w:rStyle w:val="Endnotenzeichen"/>
          <w:i/>
        </w:rPr>
        <w:endnoteReference w:id="16"/>
      </w:r>
      <w:r>
        <w:rPr>
          <w:i/>
        </w:rPr>
        <w:t xml:space="preserve">  o  </w:t>
      </w:r>
      <w:r>
        <w:rPr>
          <w:i/>
          <w:u w:val="single"/>
        </w:rPr>
        <w:t>détachée</w:t>
      </w:r>
      <w:r>
        <w:rPr>
          <w:rStyle w:val="Endnotenzeichen"/>
          <w:i/>
        </w:rPr>
        <w:endnoteReference w:id="17"/>
      </w:r>
      <w:r>
        <w:br/>
        <w:t>Résume en disant quelle est ton impression principale.</w:t>
      </w:r>
    </w:p>
    <w:p w:rsidR="006C7AA9" w:rsidRDefault="006C7AA9">
      <w:pPr>
        <w:pStyle w:val="Endnotentext"/>
        <w:numPr>
          <w:ilvl w:val="0"/>
          <w:numId w:val="2"/>
        </w:numPr>
      </w:pPr>
      <w:r>
        <w:t xml:space="preserve">a. Que dit la chanteuse sur le temps et sur le destin, et quels sentiments </w:t>
      </w:r>
      <w:r>
        <w:rPr>
          <w:u w:val="single"/>
        </w:rPr>
        <w:t>évoquent</w:t>
      </w:r>
      <w:r>
        <w:rPr>
          <w:rStyle w:val="Endnotenzeichen"/>
        </w:rPr>
        <w:endnoteReference w:id="18"/>
      </w:r>
      <w:r>
        <w:t xml:space="preserve">-ils chez </w:t>
      </w:r>
      <w:proofErr w:type="gramStart"/>
      <w:r>
        <w:t>la</w:t>
      </w:r>
      <w:proofErr w:type="gramEnd"/>
      <w:r>
        <w:t xml:space="preserve"> elle ?</w:t>
      </w:r>
      <w:r>
        <w:br/>
        <w:t>b. Comment interpréter les mots « On me dit », répétés trois fois ?</w:t>
      </w:r>
    </w:p>
    <w:p w:rsidR="006C7AA9" w:rsidRDefault="006C7AA9">
      <w:pPr>
        <w:pStyle w:val="Endnotentext"/>
        <w:numPr>
          <w:ilvl w:val="0"/>
          <w:numId w:val="2"/>
        </w:numPr>
        <w:sectPr w:rsidR="006C7AA9">
          <w:endnotePr>
            <w:numFmt w:val="decimal"/>
          </w:endnotePr>
          <w:type w:val="continuous"/>
          <w:pgSz w:w="11906" w:h="16838"/>
          <w:pgMar w:top="567" w:right="906" w:bottom="567" w:left="1418" w:header="720" w:footer="720" w:gutter="0"/>
          <w:cols w:space="720"/>
          <w:docGrid w:linePitch="272"/>
        </w:sectPr>
      </w:pPr>
      <w:r>
        <w:t>Etudiez le refrain et la 3</w:t>
      </w:r>
      <w:r>
        <w:rPr>
          <w:vertAlign w:val="superscript"/>
        </w:rPr>
        <w:t>e</w:t>
      </w:r>
      <w:r>
        <w:t xml:space="preserve"> strophe :</w:t>
      </w:r>
      <w:r>
        <w:br/>
        <w:t xml:space="preserve">a. La chanteuse croit vraiment que la personne dont elle parle l’aime encore ? Réfléchissez aussi à la façon </w:t>
      </w:r>
      <w:r>
        <w:br/>
        <w:t xml:space="preserve">    dont elle chante la 3</w:t>
      </w:r>
      <w:r>
        <w:rPr>
          <w:vertAlign w:val="superscript"/>
        </w:rPr>
        <w:t>e</w:t>
      </w:r>
      <w:r>
        <w:t xml:space="preserve"> strophe.</w:t>
      </w:r>
      <w:r>
        <w:br/>
        <w:t>b. La chanteuse aime vraiment encore cette personne ?</w:t>
      </w:r>
      <w:r>
        <w:br/>
        <w:t xml:space="preserve">c. Cette personne a quitté la chanteuse, ou est-ce </w:t>
      </w:r>
      <w:r>
        <w:rPr>
          <w:u w:val="single"/>
        </w:rPr>
        <w:t>l’inverse</w:t>
      </w:r>
      <w:r>
        <w:rPr>
          <w:rStyle w:val="Endnotenzeichen"/>
        </w:rPr>
        <w:endnoteReference w:id="19"/>
      </w:r>
      <w:r>
        <w:t> ?</w:t>
      </w:r>
      <w:r>
        <w:br/>
        <w:t>d. Qu’est-ce que la chanteuse exprime donc ?</w:t>
      </w:r>
      <w:r>
        <w:br/>
        <w:t>e. Trouves-tu que la voix de la chanteuse exprime bien le sens de la chanson ? v. ta réponse à la question II, 1.</w:t>
      </w:r>
    </w:p>
    <w:p w:rsidR="00DF23EA" w:rsidRDefault="00DF23EA" w:rsidP="00DF23EA">
      <w:pPr>
        <w:pStyle w:val="berschrift1"/>
      </w:pPr>
    </w:p>
    <w:p w:rsidR="00072D94" w:rsidRDefault="004F2511" w:rsidP="00DF23EA">
      <w:pPr>
        <w:pStyle w:val="berschrift1"/>
      </w:pPr>
      <w:r>
        <w:t>Hinweise und Lösungen</w:t>
      </w:r>
    </w:p>
    <w:p w:rsidR="004F2511" w:rsidRDefault="004F2511" w:rsidP="00773FC9"/>
    <w:p w:rsidR="004F2511" w:rsidRDefault="004F2511" w:rsidP="00773FC9">
      <w:proofErr w:type="gramStart"/>
      <w:r>
        <w:t>s’en</w:t>
      </w:r>
      <w:proofErr w:type="gramEnd"/>
      <w:r>
        <w:t xml:space="preserve"> faire des manteaux – pour ne pas dire « s’en foutre » ?</w:t>
      </w:r>
    </w:p>
    <w:p w:rsidR="004F2511" w:rsidRPr="00773FC9" w:rsidRDefault="004F2511" w:rsidP="00773FC9"/>
    <w:p w:rsidR="006C7AA9" w:rsidRDefault="00072D94" w:rsidP="00773FC9">
      <w:pPr>
        <w:rPr>
          <w:b/>
        </w:rPr>
      </w:pPr>
      <w:r w:rsidRPr="00773FC9">
        <w:rPr>
          <w:b/>
        </w:rPr>
        <w:t>Avant l’écoute</w:t>
      </w:r>
    </w:p>
    <w:p w:rsidR="00773FC9" w:rsidRPr="00773FC9" w:rsidRDefault="00773FC9" w:rsidP="00773FC9">
      <w:pPr>
        <w:rPr>
          <w:b/>
        </w:rPr>
      </w:pPr>
    </w:p>
    <w:p w:rsidR="00C965E2" w:rsidRPr="00773FC9" w:rsidRDefault="00C965E2" w:rsidP="00773FC9">
      <w:r w:rsidRPr="00773FC9">
        <w:t>Frage 1</w:t>
      </w:r>
    </w:p>
    <w:p w:rsidR="00C965E2" w:rsidRPr="00773FC9" w:rsidRDefault="00C965E2" w:rsidP="00773FC9">
      <w:r w:rsidRPr="000842A6">
        <w:rPr>
          <w:lang w:val="de-DE"/>
        </w:rPr>
        <w:t>TA</w:t>
      </w:r>
      <w:r w:rsidR="00DA2187" w:rsidRPr="000842A6">
        <w:rPr>
          <w:lang w:val="de-DE"/>
        </w:rPr>
        <w:t xml:space="preserve"> (durch SchülerInnen – viele </w:t>
      </w:r>
      <w:r w:rsidR="004973A6" w:rsidRPr="000842A6">
        <w:rPr>
          <w:lang w:val="de-DE"/>
        </w:rPr>
        <w:t>-</w:t>
      </w:r>
      <w:r w:rsidR="00DA2187" w:rsidRPr="000842A6">
        <w:rPr>
          <w:lang w:val="de-DE"/>
        </w:rPr>
        <w:t>bunte</w:t>
      </w:r>
      <w:r w:rsidR="00F527C6" w:rsidRPr="000842A6">
        <w:rPr>
          <w:lang w:val="de-DE"/>
        </w:rPr>
        <w:t>-</w:t>
      </w:r>
      <w:r w:rsidR="00DA2187" w:rsidRPr="000842A6">
        <w:rPr>
          <w:lang w:val="de-DE"/>
        </w:rPr>
        <w:t xml:space="preserve"> Kreiden mitbringen!)</w:t>
      </w:r>
      <w:r w:rsidR="00773FC9" w:rsidRPr="000842A6">
        <w:rPr>
          <w:lang w:val="de-DE"/>
        </w:rPr>
        <w:t xml:space="preserve"> </w:t>
      </w:r>
      <w:r w:rsidR="00773FC9">
        <w:t xml:space="preserve">Vocabulaire : </w:t>
      </w:r>
      <w:r w:rsidRPr="00773FC9">
        <w:t>la tristesse, la déception, le désespoir, la douleur, la blessure, le chagrin d’amour, le r</w:t>
      </w:r>
      <w:r w:rsidRPr="00773FC9">
        <w:t>e</w:t>
      </w:r>
      <w:r w:rsidRPr="00773FC9">
        <w:t>mords</w:t>
      </w:r>
      <w:r w:rsidR="00773FC9">
        <w:t>, …</w:t>
      </w:r>
    </w:p>
    <w:p w:rsidR="00C965E2" w:rsidRPr="00773FC9" w:rsidRDefault="00C965E2" w:rsidP="00773FC9"/>
    <w:p w:rsidR="00072D94" w:rsidRDefault="00072D94" w:rsidP="00773FC9">
      <w:pPr>
        <w:rPr>
          <w:b/>
        </w:rPr>
      </w:pPr>
      <w:r w:rsidRPr="00773FC9">
        <w:rPr>
          <w:b/>
        </w:rPr>
        <w:t>Après l’écoute</w:t>
      </w:r>
    </w:p>
    <w:p w:rsidR="00773FC9" w:rsidRPr="00773FC9" w:rsidRDefault="00773FC9" w:rsidP="00773FC9">
      <w:pPr>
        <w:rPr>
          <w:b/>
        </w:rPr>
      </w:pPr>
    </w:p>
    <w:p w:rsidR="00072D94" w:rsidRDefault="007C2CAE" w:rsidP="00773FC9">
      <w:r w:rsidRPr="00773FC9">
        <w:t xml:space="preserve">Frage </w:t>
      </w:r>
      <w:r w:rsidR="00072D94" w:rsidRPr="00773FC9">
        <w:t>2. :</w:t>
      </w:r>
    </w:p>
    <w:p w:rsidR="00773FC9" w:rsidRPr="00773FC9" w:rsidRDefault="00773FC9" w:rsidP="00773FC9"/>
    <w:p w:rsidR="00072D94" w:rsidRPr="00773FC9" w:rsidRDefault="00072D94" w:rsidP="00773FC9">
      <w:r w:rsidRPr="00773FC9">
        <w:t>Le temps</w:t>
      </w:r>
    </w:p>
    <w:p w:rsidR="00072D94" w:rsidRPr="00773FC9" w:rsidRDefault="00072D94" w:rsidP="00773FC9">
      <w:r w:rsidRPr="00773FC9">
        <w:t>La vie vaut peu, elle passe trop vite, la beauté disparaît (cliché</w:t>
      </w:r>
      <w:r w:rsidR="00773FC9">
        <w:t xml:space="preserve"> </w:t>
      </w:r>
      <w:r w:rsidRPr="00773FC9">
        <w:t>/</w:t>
      </w:r>
      <w:r w:rsidR="00773FC9">
        <w:t xml:space="preserve"> </w:t>
      </w:r>
      <w:r w:rsidRPr="00773FC9">
        <w:t>poncif des roses qui</w:t>
      </w:r>
      <w:r w:rsidR="00773FC9">
        <w:t xml:space="preserve"> se</w:t>
      </w:r>
      <w:r w:rsidRPr="00773FC9">
        <w:t xml:space="preserve"> fanent)</w:t>
      </w:r>
    </w:p>
    <w:p w:rsidR="00C965E2" w:rsidRPr="00773FC9" w:rsidRDefault="00072D94" w:rsidP="00773FC9">
      <w:r w:rsidRPr="00773FC9">
        <w:sym w:font="Wingdings" w:char="F0E8"/>
      </w:r>
      <w:r w:rsidRPr="00773FC9">
        <w:t xml:space="preserve"> Le temps est un salaud, il nous donne des chagrins, il nous rend tristes et en plus, il s’en moque</w:t>
      </w:r>
    </w:p>
    <w:p w:rsidR="00C965E2" w:rsidRPr="00773FC9" w:rsidRDefault="00072D94" w:rsidP="00773FC9">
      <w:r w:rsidRPr="00773FC9">
        <w:t>Le destin</w:t>
      </w:r>
    </w:p>
    <w:p w:rsidR="00072D94" w:rsidRPr="00773FC9" w:rsidRDefault="00072D94" w:rsidP="00773FC9">
      <w:r w:rsidRPr="00773FC9">
        <w:t>- se moque de nous</w:t>
      </w:r>
    </w:p>
    <w:p w:rsidR="00072D94" w:rsidRPr="00773FC9" w:rsidRDefault="00072D94" w:rsidP="00773FC9">
      <w:r w:rsidRPr="00773FC9">
        <w:t>- promet tout (le bonheur) mais ne donne rien</w:t>
      </w:r>
    </w:p>
    <w:p w:rsidR="006C7AA9" w:rsidRPr="00773FC9" w:rsidRDefault="00072D94" w:rsidP="00773FC9">
      <w:r w:rsidRPr="00773FC9">
        <w:sym w:font="Wingdings" w:char="F0E8"/>
      </w:r>
      <w:r w:rsidRPr="00773FC9">
        <w:t xml:space="preserve"> </w:t>
      </w:r>
      <w:proofErr w:type="gramStart"/>
      <w:r w:rsidRPr="00773FC9">
        <w:t>déception</w:t>
      </w:r>
      <w:proofErr w:type="gramEnd"/>
      <w:r w:rsidRPr="00773FC9">
        <w:t>, folie</w:t>
      </w:r>
    </w:p>
    <w:p w:rsidR="007C2CAE" w:rsidRPr="00773FC9" w:rsidRDefault="007C2CAE" w:rsidP="00773FC9"/>
    <w:p w:rsidR="006C7AA9" w:rsidRPr="00773FC9" w:rsidRDefault="007C2CAE" w:rsidP="00773FC9">
      <w:r w:rsidRPr="00773FC9">
        <w:t>« On me dit… »</w:t>
      </w:r>
    </w:p>
    <w:p w:rsidR="007C2CAE" w:rsidRPr="00773FC9" w:rsidRDefault="007C2CAE" w:rsidP="00773FC9">
      <w:r w:rsidRPr="00773FC9">
        <w:t>La chanteuse ne croit pas vraiment à cette vision pessimiste et déprimante : c’est seulement l’opinion d’autres gens. Elle, elle veut être optimiste.</w:t>
      </w:r>
    </w:p>
    <w:p w:rsidR="007C2CAE" w:rsidRPr="00773FC9" w:rsidRDefault="007C2CAE" w:rsidP="00773FC9"/>
    <w:p w:rsidR="007C2CAE" w:rsidRPr="00773FC9" w:rsidRDefault="00721A0B" w:rsidP="00773FC9">
      <w:r w:rsidRPr="00773FC9">
        <w:t>Frage 3.a. :</w:t>
      </w:r>
    </w:p>
    <w:p w:rsidR="00721A0B" w:rsidRPr="00773FC9" w:rsidRDefault="00721A0B" w:rsidP="00773FC9"/>
    <w:p w:rsidR="00721A0B" w:rsidRPr="00773FC9" w:rsidRDefault="00721A0B" w:rsidP="00773FC9">
      <w:r w:rsidRPr="00773FC9">
        <w:t>… mais elle doute d’elle-même (</w:t>
      </w:r>
      <w:r w:rsidR="00EC204B" w:rsidRPr="00EC204B">
        <w:rPr>
          <w:i/>
        </w:rPr>
        <w:t>Serait-ce possible… </w:t>
      </w:r>
      <w:r w:rsidR="00EC204B">
        <w:t xml:space="preserve">: </w:t>
      </w:r>
      <w:r w:rsidRPr="00773FC9">
        <w:t>conditionnel !)</w:t>
      </w:r>
    </w:p>
    <w:p w:rsidR="00A62D08" w:rsidRPr="00773FC9" w:rsidRDefault="004F2511" w:rsidP="00773FC9">
      <w:r>
        <w:t xml:space="preserve">- </w:t>
      </w:r>
      <w:r w:rsidR="00721A0B" w:rsidRPr="00773FC9">
        <w:t xml:space="preserve">elle ne se rappelle plus le visage de celui qui a dit </w:t>
      </w:r>
      <w:proofErr w:type="gramStart"/>
      <w:r w:rsidR="00721A0B" w:rsidRPr="00773FC9">
        <w:t>qu’ «</w:t>
      </w:r>
      <w:proofErr w:type="gramEnd"/>
      <w:r w:rsidR="00721A0B" w:rsidRPr="00773FC9">
        <w:t> il » l’aimait encore ; c’était tard</w:t>
      </w:r>
    </w:p>
    <w:p w:rsidR="00721A0B" w:rsidRPr="00773FC9" w:rsidRDefault="004F2511" w:rsidP="00773FC9">
      <w:r>
        <w:t xml:space="preserve">- </w:t>
      </w:r>
      <w:r w:rsidR="00721A0B" w:rsidRPr="00773FC9">
        <w:t>Cette personne a dit qu’il s’agissait d’un secret qu’il ne faut pas révéler</w:t>
      </w:r>
    </w:p>
    <w:p w:rsidR="00721A0B" w:rsidRPr="00773FC9" w:rsidRDefault="004F2511" w:rsidP="00773FC9">
      <w:r>
        <w:t xml:space="preserve">- </w:t>
      </w:r>
      <w:r w:rsidR="00721A0B" w:rsidRPr="00773FC9">
        <w:t>« Tu vois » : elle veut prouver à « tu » qu’il a dit qc ! Et qui est « tu » ?</w:t>
      </w:r>
    </w:p>
    <w:p w:rsidR="00721A0B" w:rsidRPr="00773FC9" w:rsidRDefault="004F2511" w:rsidP="00773FC9">
      <w:r>
        <w:t xml:space="preserve">- </w:t>
      </w:r>
      <w:r w:rsidR="00721A0B" w:rsidRPr="00773FC9">
        <w:t xml:space="preserve">elle chante la </w:t>
      </w:r>
      <w:r>
        <w:t>3</w:t>
      </w:r>
      <w:r w:rsidRPr="004F2511">
        <w:rPr>
          <w:vertAlign w:val="superscript"/>
        </w:rPr>
        <w:t>e</w:t>
      </w:r>
      <w:r w:rsidR="00721A0B" w:rsidRPr="00773FC9">
        <w:t xml:space="preserve"> strophe très vite comme si elle redoutait d’être contredite</w:t>
      </w:r>
    </w:p>
    <w:p w:rsidR="00721A0B" w:rsidRPr="00773FC9" w:rsidRDefault="00721A0B" w:rsidP="00773FC9">
      <w:r w:rsidRPr="00773FC9">
        <w:sym w:font="Wingdings" w:char="F0E8"/>
      </w:r>
      <w:r w:rsidRPr="00773FC9">
        <w:t xml:space="preserve"> </w:t>
      </w:r>
      <w:proofErr w:type="gramStart"/>
      <w:r w:rsidRPr="00773FC9">
        <w:t>elle</w:t>
      </w:r>
      <w:proofErr w:type="gramEnd"/>
      <w:r w:rsidRPr="00773FC9">
        <w:t xml:space="preserve"> veut se convaincre elle-même par des moyens insuffisants </w:t>
      </w:r>
      <w:r w:rsidRPr="00773FC9">
        <w:sym w:font="Wingdings" w:char="F0E8"/>
      </w:r>
      <w:r w:rsidRPr="00773FC9">
        <w:t xml:space="preserve"> le doute persiste</w:t>
      </w:r>
    </w:p>
    <w:p w:rsidR="00721A0B" w:rsidRPr="00773FC9" w:rsidRDefault="00721A0B" w:rsidP="00773FC9"/>
    <w:p w:rsidR="00721A0B" w:rsidRPr="00773FC9" w:rsidRDefault="00721A0B" w:rsidP="00773FC9">
      <w:r w:rsidRPr="00773FC9">
        <w:t>Frage 3.b/c/d. :</w:t>
      </w:r>
    </w:p>
    <w:p w:rsidR="00721A0B" w:rsidRPr="00773FC9" w:rsidRDefault="00721A0B" w:rsidP="00773FC9"/>
    <w:p w:rsidR="00721A0B" w:rsidRPr="00773FC9" w:rsidRDefault="00A62D08" w:rsidP="00773FC9">
      <w:r w:rsidRPr="00773FC9">
        <w:t>On ne sait pas qui a quitté qui</w:t>
      </w:r>
    </w:p>
    <w:p w:rsidR="00A62D08" w:rsidRPr="00773FC9" w:rsidRDefault="00A62D08" w:rsidP="00773FC9">
      <w:r w:rsidRPr="00773FC9">
        <w:t>La chanson ne dit pas que la chanteuse aime « tu » ; elle a seulement des désirs, des rêves / des regrets / de beaux so</w:t>
      </w:r>
      <w:r w:rsidRPr="00773FC9">
        <w:t>u</w:t>
      </w:r>
      <w:r w:rsidRPr="00773FC9">
        <w:t>venirs / des sentiments encore assez forts</w:t>
      </w:r>
    </w:p>
    <w:p w:rsidR="00A62D08" w:rsidRPr="00773FC9" w:rsidRDefault="00A62D08" w:rsidP="00773FC9">
      <w:r w:rsidRPr="00773FC9">
        <w:t>Elle doute d’elle-même, de son amour, de l’amour de l’autre, de ses rêves,</w:t>
      </w:r>
    </w:p>
    <w:p w:rsidR="00A62D08" w:rsidRPr="00773FC9" w:rsidRDefault="00A62D08" w:rsidP="00773FC9">
      <w:proofErr w:type="gramStart"/>
      <w:r w:rsidRPr="00773FC9">
        <w:t>mais</w:t>
      </w:r>
      <w:proofErr w:type="gramEnd"/>
      <w:r w:rsidRPr="00773FC9">
        <w:t xml:space="preserve"> elle aime ses espérances, les belles illusions (pour un instant) ; la réalité (= le fait qu’il l’ait quitté pour de bon) serait trop cruelle pour elle.</w:t>
      </w:r>
    </w:p>
    <w:sectPr w:rsidR="00A62D08" w:rsidRPr="00773FC9" w:rsidSect="006C7AA9">
      <w:endnotePr>
        <w:numFmt w:val="decimal"/>
      </w:endnotePr>
      <w:pgSz w:w="11906" w:h="16838"/>
      <w:pgMar w:top="567" w:right="906" w:bottom="567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619" w:rsidRDefault="00821619">
      <w:r>
        <w:separator/>
      </w:r>
    </w:p>
  </w:endnote>
  <w:endnote w:type="continuationSeparator" w:id="0">
    <w:p w:rsidR="00821619" w:rsidRDefault="00821619">
      <w:r>
        <w:continuationSeparator/>
      </w:r>
    </w:p>
  </w:endnote>
  <w:endnote w:id="1">
    <w:p w:rsidR="004973A6" w:rsidRDefault="004973A6">
      <w:pPr>
        <w:pStyle w:val="Endnotentext"/>
        <w:rPr>
          <w:sz w:val="18"/>
          <w:lang w:val="de-DE"/>
        </w:rPr>
      </w:pPr>
      <w:r>
        <w:rPr>
          <w:rStyle w:val="Endnotenzeichen"/>
          <w:sz w:val="18"/>
        </w:rPr>
        <w:endnoteRef/>
      </w:r>
      <w:r>
        <w:rPr>
          <w:b/>
          <w:sz w:val="18"/>
          <w:lang w:val="de-DE"/>
        </w:rPr>
        <w:t xml:space="preserve"> </w:t>
      </w:r>
      <w:r>
        <w:rPr>
          <w:b/>
          <w:sz w:val="18"/>
          <w:u w:val="single"/>
          <w:lang w:val="de-DE"/>
        </w:rPr>
        <w:t>valoir qc</w:t>
      </w:r>
      <w:r>
        <w:rPr>
          <w:b/>
          <w:sz w:val="18"/>
          <w:lang w:val="de-DE"/>
        </w:rPr>
        <w:t xml:space="preserve"> </w:t>
      </w:r>
      <w:r>
        <w:rPr>
          <w:sz w:val="18"/>
          <w:lang w:val="de-DE"/>
        </w:rPr>
        <w:t>– etw. wert sein</w:t>
      </w:r>
    </w:p>
  </w:endnote>
  <w:endnote w:id="2">
    <w:p w:rsidR="004973A6" w:rsidRDefault="004973A6">
      <w:pPr>
        <w:pStyle w:val="Endnotentext"/>
        <w:rPr>
          <w:sz w:val="18"/>
          <w:lang w:val="de-DE"/>
        </w:rPr>
      </w:pPr>
      <w:r>
        <w:rPr>
          <w:rStyle w:val="Endnotenzeichen"/>
          <w:sz w:val="18"/>
        </w:rPr>
        <w:endnoteRef/>
      </w:r>
      <w:r>
        <w:rPr>
          <w:b/>
          <w:sz w:val="18"/>
          <w:lang w:val="de-DE"/>
        </w:rPr>
        <w:t xml:space="preserve"> faner </w:t>
      </w:r>
      <w:r>
        <w:rPr>
          <w:sz w:val="18"/>
          <w:lang w:val="de-DE"/>
        </w:rPr>
        <w:t>– verblühen</w:t>
      </w:r>
    </w:p>
  </w:endnote>
  <w:endnote w:id="3">
    <w:p w:rsidR="004973A6" w:rsidRDefault="004973A6">
      <w:pPr>
        <w:pStyle w:val="Endnotentext"/>
        <w:rPr>
          <w:sz w:val="18"/>
          <w:lang w:val="de-DE"/>
        </w:rPr>
      </w:pPr>
      <w:r>
        <w:rPr>
          <w:rStyle w:val="Endnotenzeichen"/>
          <w:sz w:val="18"/>
        </w:rPr>
        <w:endnoteRef/>
      </w:r>
      <w:r>
        <w:rPr>
          <w:b/>
          <w:sz w:val="18"/>
          <w:lang w:val="de-DE"/>
        </w:rPr>
        <w:t xml:space="preserve"> glisser </w:t>
      </w:r>
      <w:r>
        <w:rPr>
          <w:sz w:val="18"/>
          <w:lang w:val="de-DE"/>
        </w:rPr>
        <w:t xml:space="preserve">– </w:t>
      </w:r>
      <w:proofErr w:type="gramStart"/>
      <w:r>
        <w:rPr>
          <w:sz w:val="18"/>
          <w:lang w:val="de-DE"/>
        </w:rPr>
        <w:t>rutschen ;</w:t>
      </w:r>
      <w:proofErr w:type="gramEnd"/>
      <w:r>
        <w:rPr>
          <w:sz w:val="18"/>
          <w:lang w:val="de-DE"/>
        </w:rPr>
        <w:t xml:space="preserve"> ici : dahin-, entgleiten, fliehen</w:t>
      </w:r>
    </w:p>
  </w:endnote>
  <w:endnote w:id="4">
    <w:p w:rsidR="004973A6" w:rsidRDefault="004973A6">
      <w:pPr>
        <w:pStyle w:val="Endnotentext"/>
        <w:rPr>
          <w:sz w:val="18"/>
        </w:rPr>
      </w:pPr>
      <w:r>
        <w:rPr>
          <w:rStyle w:val="Endnotenzeichen"/>
          <w:sz w:val="18"/>
        </w:rPr>
        <w:endnoteRef/>
      </w:r>
      <w:r>
        <w:rPr>
          <w:b/>
          <w:sz w:val="18"/>
        </w:rPr>
        <w:t xml:space="preserve"> </w:t>
      </w:r>
      <w:proofErr w:type="gramStart"/>
      <w:r>
        <w:rPr>
          <w:b/>
          <w:sz w:val="18"/>
        </w:rPr>
        <w:t>le</w:t>
      </w:r>
      <w:proofErr w:type="gramEnd"/>
      <w:r>
        <w:rPr>
          <w:b/>
          <w:sz w:val="18"/>
        </w:rPr>
        <w:t xml:space="preserve"> salop / salaud </w:t>
      </w:r>
      <w:r>
        <w:rPr>
          <w:sz w:val="18"/>
        </w:rPr>
        <w:t>– Drecksack, Schwein</w:t>
      </w:r>
    </w:p>
  </w:endnote>
  <w:endnote w:id="5">
    <w:p w:rsidR="004973A6" w:rsidRDefault="004973A6">
      <w:pPr>
        <w:pStyle w:val="Endnotentext"/>
        <w:rPr>
          <w:sz w:val="18"/>
          <w:lang w:val="de-DE"/>
        </w:rPr>
      </w:pPr>
      <w:r>
        <w:rPr>
          <w:rStyle w:val="Endnotenzeichen"/>
          <w:sz w:val="18"/>
        </w:rPr>
        <w:endnoteRef/>
      </w:r>
      <w:r>
        <w:rPr>
          <w:b/>
          <w:sz w:val="18"/>
          <w:lang w:val="de-DE"/>
        </w:rPr>
        <w:t xml:space="preserve"> </w:t>
      </w:r>
      <w:r>
        <w:rPr>
          <w:b/>
          <w:sz w:val="18"/>
          <w:u w:val="single"/>
          <w:lang w:val="de-DE"/>
        </w:rPr>
        <w:t>le chagrin</w:t>
      </w:r>
      <w:r>
        <w:rPr>
          <w:b/>
          <w:sz w:val="18"/>
          <w:lang w:val="de-DE"/>
        </w:rPr>
        <w:t xml:space="preserve"> </w:t>
      </w:r>
      <w:r>
        <w:rPr>
          <w:sz w:val="18"/>
          <w:lang w:val="de-DE"/>
        </w:rPr>
        <w:t>– der Kummer</w:t>
      </w:r>
    </w:p>
  </w:endnote>
  <w:endnote w:id="6">
    <w:p w:rsidR="004973A6" w:rsidRDefault="004973A6">
      <w:pPr>
        <w:pStyle w:val="Endnotentext"/>
        <w:rPr>
          <w:sz w:val="18"/>
          <w:lang w:val="de-DE"/>
        </w:rPr>
      </w:pPr>
      <w:r>
        <w:rPr>
          <w:rStyle w:val="Endnotenzeichen"/>
          <w:sz w:val="18"/>
        </w:rPr>
        <w:endnoteRef/>
      </w:r>
      <w:r>
        <w:rPr>
          <w:b/>
          <w:sz w:val="18"/>
          <w:lang w:val="de-DE"/>
        </w:rPr>
        <w:t xml:space="preserve"> </w:t>
      </w:r>
      <w:r>
        <w:rPr>
          <w:b/>
          <w:sz w:val="18"/>
          <w:u w:val="single"/>
          <w:lang w:val="de-DE"/>
        </w:rPr>
        <w:t>le destin</w:t>
      </w:r>
      <w:r>
        <w:rPr>
          <w:b/>
          <w:sz w:val="18"/>
          <w:lang w:val="de-DE"/>
        </w:rPr>
        <w:t xml:space="preserve"> </w:t>
      </w:r>
      <w:r>
        <w:rPr>
          <w:sz w:val="18"/>
          <w:lang w:val="de-DE"/>
        </w:rPr>
        <w:t>– das Schicksal</w:t>
      </w:r>
    </w:p>
  </w:endnote>
  <w:endnote w:id="7">
    <w:p w:rsidR="004973A6" w:rsidRDefault="004973A6">
      <w:pPr>
        <w:pStyle w:val="Endnotentext"/>
        <w:rPr>
          <w:sz w:val="18"/>
          <w:lang w:val="de-DE"/>
        </w:rPr>
      </w:pPr>
      <w:r>
        <w:rPr>
          <w:rStyle w:val="Endnotenzeichen"/>
          <w:sz w:val="18"/>
        </w:rPr>
        <w:endnoteRef/>
      </w:r>
      <w:r>
        <w:rPr>
          <w:b/>
          <w:sz w:val="18"/>
          <w:lang w:val="de-DE"/>
        </w:rPr>
        <w:t xml:space="preserve"> à portée de qc </w:t>
      </w:r>
      <w:r>
        <w:rPr>
          <w:sz w:val="18"/>
          <w:lang w:val="de-DE"/>
        </w:rPr>
        <w:t>– in Reichweite von, nahe bei</w:t>
      </w:r>
    </w:p>
  </w:endnote>
  <w:endnote w:id="8">
    <w:p w:rsidR="004973A6" w:rsidRDefault="004973A6">
      <w:pPr>
        <w:pStyle w:val="Endnotentext"/>
        <w:rPr>
          <w:sz w:val="18"/>
          <w:lang w:val="de-DE"/>
        </w:rPr>
      </w:pPr>
      <w:r>
        <w:rPr>
          <w:rStyle w:val="Endnotenzeichen"/>
          <w:sz w:val="18"/>
        </w:rPr>
        <w:endnoteRef/>
      </w:r>
      <w:r>
        <w:rPr>
          <w:b/>
          <w:sz w:val="18"/>
          <w:lang w:val="de-DE"/>
        </w:rPr>
        <w:t xml:space="preserve"> </w:t>
      </w:r>
      <w:r>
        <w:rPr>
          <w:b/>
          <w:sz w:val="18"/>
          <w:u w:val="single"/>
          <w:lang w:val="de-DE"/>
        </w:rPr>
        <w:t>tendre qc</w:t>
      </w:r>
      <w:r>
        <w:rPr>
          <w:b/>
          <w:sz w:val="18"/>
          <w:lang w:val="de-DE"/>
        </w:rPr>
        <w:t xml:space="preserve"> </w:t>
      </w:r>
      <w:r>
        <w:rPr>
          <w:sz w:val="18"/>
          <w:lang w:val="de-DE"/>
        </w:rPr>
        <w:t>– etw. ausstrecken, reichen</w:t>
      </w:r>
    </w:p>
  </w:endnote>
  <w:endnote w:id="9">
    <w:p w:rsidR="004973A6" w:rsidRDefault="004973A6">
      <w:pPr>
        <w:pStyle w:val="Endnotentext"/>
        <w:rPr>
          <w:sz w:val="18"/>
          <w:lang w:val="de-DE"/>
        </w:rPr>
      </w:pPr>
      <w:r>
        <w:rPr>
          <w:rStyle w:val="Endnotenzeichen"/>
          <w:sz w:val="18"/>
        </w:rPr>
        <w:endnoteRef/>
      </w:r>
      <w:r>
        <w:rPr>
          <w:b/>
          <w:sz w:val="18"/>
          <w:lang w:val="de-DE"/>
        </w:rPr>
        <w:t xml:space="preserve"> le trait </w:t>
      </w:r>
      <w:r>
        <w:rPr>
          <w:sz w:val="18"/>
          <w:lang w:val="de-DE"/>
        </w:rPr>
        <w:t>– der Gesichtszug</w:t>
      </w:r>
    </w:p>
  </w:endnote>
  <w:endnote w:id="10">
    <w:p w:rsidR="004973A6" w:rsidRDefault="004973A6">
      <w:pPr>
        <w:pStyle w:val="Endnotentext"/>
        <w:rPr>
          <w:sz w:val="18"/>
        </w:rPr>
      </w:pPr>
      <w:r>
        <w:rPr>
          <w:rStyle w:val="Endnotenzeichen"/>
          <w:sz w:val="18"/>
        </w:rPr>
        <w:endnoteRef/>
      </w:r>
      <w:r>
        <w:rPr>
          <w:b/>
          <w:sz w:val="18"/>
        </w:rPr>
        <w:t xml:space="preserve"> </w:t>
      </w:r>
      <w:proofErr w:type="gramStart"/>
      <w:r>
        <w:rPr>
          <w:b/>
          <w:sz w:val="18"/>
          <w:u w:val="single"/>
        </w:rPr>
        <w:t>cassé,e</w:t>
      </w:r>
      <w:proofErr w:type="gramEnd"/>
      <w:r>
        <w:rPr>
          <w:b/>
          <w:i/>
          <w:sz w:val="18"/>
        </w:rPr>
        <w:t xml:space="preserve"> </w:t>
      </w:r>
      <w:r>
        <w:rPr>
          <w:i/>
          <w:sz w:val="18"/>
        </w:rPr>
        <w:t xml:space="preserve">– </w:t>
      </w:r>
      <w:r>
        <w:rPr>
          <w:sz w:val="18"/>
        </w:rPr>
        <w:t>brüchig</w:t>
      </w:r>
    </w:p>
  </w:endnote>
  <w:endnote w:id="11">
    <w:p w:rsidR="004973A6" w:rsidRDefault="004973A6">
      <w:pPr>
        <w:pStyle w:val="Endnotentext"/>
        <w:rPr>
          <w:sz w:val="18"/>
        </w:rPr>
      </w:pPr>
      <w:r>
        <w:rPr>
          <w:rStyle w:val="Endnotenzeichen"/>
          <w:sz w:val="18"/>
        </w:rPr>
        <w:endnoteRef/>
      </w:r>
      <w:r>
        <w:rPr>
          <w:b/>
          <w:sz w:val="18"/>
        </w:rPr>
        <w:t xml:space="preserve"> </w:t>
      </w:r>
      <w:proofErr w:type="gramStart"/>
      <w:r>
        <w:rPr>
          <w:b/>
          <w:sz w:val="18"/>
        </w:rPr>
        <w:t>éraillé,e</w:t>
      </w:r>
      <w:proofErr w:type="gramEnd"/>
      <w:r>
        <w:rPr>
          <w:b/>
          <w:sz w:val="18"/>
        </w:rPr>
        <w:t xml:space="preserve"> </w:t>
      </w:r>
      <w:r>
        <w:rPr>
          <w:sz w:val="18"/>
        </w:rPr>
        <w:t>– krächzend</w:t>
      </w:r>
    </w:p>
  </w:endnote>
  <w:endnote w:id="12">
    <w:p w:rsidR="004973A6" w:rsidRDefault="004973A6">
      <w:pPr>
        <w:pStyle w:val="Endnotentext"/>
        <w:rPr>
          <w:sz w:val="18"/>
          <w:lang w:val="de-DE"/>
        </w:rPr>
      </w:pPr>
      <w:r>
        <w:rPr>
          <w:rStyle w:val="Endnotenzeichen"/>
          <w:sz w:val="18"/>
        </w:rPr>
        <w:endnoteRef/>
      </w:r>
      <w:r>
        <w:rPr>
          <w:b/>
          <w:sz w:val="18"/>
          <w:lang w:val="de-DE"/>
        </w:rPr>
        <w:t xml:space="preserve"> </w:t>
      </w:r>
      <w:r>
        <w:rPr>
          <w:b/>
          <w:sz w:val="18"/>
          <w:u w:val="single"/>
          <w:lang w:val="de-DE"/>
        </w:rPr>
        <w:t>rauque</w:t>
      </w:r>
      <w:r>
        <w:rPr>
          <w:b/>
          <w:sz w:val="18"/>
          <w:lang w:val="de-DE"/>
        </w:rPr>
        <w:t xml:space="preserve"> </w:t>
      </w:r>
      <w:r>
        <w:rPr>
          <w:sz w:val="18"/>
          <w:lang w:val="de-DE"/>
        </w:rPr>
        <w:t>– rau</w:t>
      </w:r>
    </w:p>
  </w:endnote>
  <w:endnote w:id="13">
    <w:p w:rsidR="004973A6" w:rsidRDefault="004973A6">
      <w:pPr>
        <w:pStyle w:val="Endnotentext"/>
        <w:rPr>
          <w:sz w:val="18"/>
          <w:lang w:val="de-DE"/>
        </w:rPr>
      </w:pPr>
      <w:r>
        <w:rPr>
          <w:rStyle w:val="Endnotenzeichen"/>
          <w:sz w:val="18"/>
        </w:rPr>
        <w:endnoteRef/>
      </w:r>
      <w:r>
        <w:rPr>
          <w:b/>
          <w:sz w:val="18"/>
          <w:lang w:val="de-DE"/>
        </w:rPr>
        <w:t xml:space="preserve"> </w:t>
      </w:r>
      <w:proofErr w:type="gramStart"/>
      <w:r>
        <w:rPr>
          <w:b/>
          <w:sz w:val="18"/>
          <w:u w:val="single"/>
          <w:lang w:val="de-DE"/>
        </w:rPr>
        <w:t>voilé,e</w:t>
      </w:r>
      <w:proofErr w:type="gramEnd"/>
      <w:r>
        <w:rPr>
          <w:b/>
          <w:sz w:val="18"/>
          <w:lang w:val="de-DE"/>
        </w:rPr>
        <w:t xml:space="preserve"> </w:t>
      </w:r>
      <w:r>
        <w:rPr>
          <w:sz w:val="18"/>
          <w:lang w:val="de-DE"/>
        </w:rPr>
        <w:t>– belegt, heiser</w:t>
      </w:r>
    </w:p>
  </w:endnote>
  <w:endnote w:id="14">
    <w:p w:rsidR="004973A6" w:rsidRDefault="004973A6">
      <w:pPr>
        <w:pStyle w:val="Endnotentext"/>
        <w:rPr>
          <w:sz w:val="18"/>
          <w:lang w:val="de-DE"/>
        </w:rPr>
      </w:pPr>
      <w:r>
        <w:rPr>
          <w:rStyle w:val="Endnotenzeichen"/>
          <w:sz w:val="18"/>
        </w:rPr>
        <w:endnoteRef/>
      </w:r>
      <w:r>
        <w:rPr>
          <w:b/>
          <w:sz w:val="18"/>
          <w:lang w:val="de-DE"/>
        </w:rPr>
        <w:t xml:space="preserve"> </w:t>
      </w:r>
      <w:proofErr w:type="gramStart"/>
      <w:r>
        <w:rPr>
          <w:b/>
          <w:sz w:val="18"/>
          <w:u w:val="single"/>
          <w:lang w:val="de-DE"/>
        </w:rPr>
        <w:t>langoureux,se</w:t>
      </w:r>
      <w:proofErr w:type="gramEnd"/>
      <w:r>
        <w:rPr>
          <w:b/>
          <w:sz w:val="18"/>
          <w:lang w:val="de-DE"/>
        </w:rPr>
        <w:t xml:space="preserve"> </w:t>
      </w:r>
      <w:r>
        <w:rPr>
          <w:sz w:val="18"/>
          <w:lang w:val="de-DE"/>
        </w:rPr>
        <w:t>– schmachtend, sehnsüchtig</w:t>
      </w:r>
    </w:p>
  </w:endnote>
  <w:endnote w:id="15">
    <w:p w:rsidR="004973A6" w:rsidRDefault="004973A6">
      <w:pPr>
        <w:pStyle w:val="Endnotentext"/>
        <w:rPr>
          <w:sz w:val="18"/>
          <w:lang w:val="de-DE"/>
        </w:rPr>
      </w:pPr>
      <w:r>
        <w:rPr>
          <w:rStyle w:val="Endnotenzeichen"/>
          <w:sz w:val="18"/>
        </w:rPr>
        <w:endnoteRef/>
      </w:r>
      <w:r>
        <w:rPr>
          <w:b/>
          <w:sz w:val="18"/>
          <w:lang w:val="de-DE"/>
        </w:rPr>
        <w:t xml:space="preserve"> </w:t>
      </w:r>
      <w:proofErr w:type="gramStart"/>
      <w:r>
        <w:rPr>
          <w:b/>
          <w:sz w:val="18"/>
          <w:u w:val="single"/>
          <w:lang w:val="de-DE"/>
        </w:rPr>
        <w:t>attendrissant,e</w:t>
      </w:r>
      <w:proofErr w:type="gramEnd"/>
      <w:r>
        <w:rPr>
          <w:b/>
          <w:sz w:val="18"/>
          <w:lang w:val="de-DE"/>
        </w:rPr>
        <w:t xml:space="preserve"> </w:t>
      </w:r>
      <w:r>
        <w:rPr>
          <w:sz w:val="18"/>
          <w:lang w:val="de-DE"/>
        </w:rPr>
        <w:t>– rührend</w:t>
      </w:r>
    </w:p>
  </w:endnote>
  <w:endnote w:id="16">
    <w:p w:rsidR="004973A6" w:rsidRDefault="004973A6">
      <w:pPr>
        <w:pStyle w:val="Endnotentext"/>
        <w:rPr>
          <w:sz w:val="18"/>
          <w:lang w:val="de-DE"/>
        </w:rPr>
      </w:pPr>
      <w:r>
        <w:rPr>
          <w:rStyle w:val="Endnotenzeichen"/>
          <w:sz w:val="18"/>
        </w:rPr>
        <w:endnoteRef/>
      </w:r>
      <w:r>
        <w:rPr>
          <w:b/>
          <w:sz w:val="18"/>
          <w:lang w:val="de-DE"/>
        </w:rPr>
        <w:t xml:space="preserve"> </w:t>
      </w:r>
      <w:proofErr w:type="gramStart"/>
      <w:r>
        <w:rPr>
          <w:b/>
          <w:sz w:val="18"/>
          <w:lang w:val="de-DE"/>
        </w:rPr>
        <w:t>feutré,e</w:t>
      </w:r>
      <w:proofErr w:type="gramEnd"/>
      <w:r>
        <w:rPr>
          <w:b/>
          <w:sz w:val="18"/>
          <w:lang w:val="de-DE"/>
        </w:rPr>
        <w:t xml:space="preserve"> </w:t>
      </w:r>
      <w:r>
        <w:rPr>
          <w:sz w:val="18"/>
          <w:lang w:val="de-DE"/>
        </w:rPr>
        <w:t>– gedämpft</w:t>
      </w:r>
    </w:p>
  </w:endnote>
  <w:endnote w:id="17">
    <w:p w:rsidR="004973A6" w:rsidRDefault="004973A6">
      <w:pPr>
        <w:pStyle w:val="Endnotentext"/>
        <w:rPr>
          <w:sz w:val="18"/>
        </w:rPr>
      </w:pPr>
      <w:r>
        <w:rPr>
          <w:rStyle w:val="Endnotenzeichen"/>
          <w:sz w:val="18"/>
        </w:rPr>
        <w:endnoteRef/>
      </w:r>
      <w:r>
        <w:rPr>
          <w:b/>
          <w:sz w:val="18"/>
        </w:rPr>
        <w:t xml:space="preserve"> </w:t>
      </w:r>
      <w:proofErr w:type="gramStart"/>
      <w:r>
        <w:rPr>
          <w:b/>
          <w:sz w:val="18"/>
          <w:u w:val="single"/>
        </w:rPr>
        <w:t>détaché,e</w:t>
      </w:r>
      <w:proofErr w:type="gramEnd"/>
      <w:r>
        <w:rPr>
          <w:b/>
          <w:sz w:val="18"/>
        </w:rPr>
        <w:t xml:space="preserve"> </w:t>
      </w:r>
      <w:r>
        <w:rPr>
          <w:sz w:val="18"/>
        </w:rPr>
        <w:t>– distanziert</w:t>
      </w:r>
    </w:p>
  </w:endnote>
  <w:endnote w:id="18">
    <w:p w:rsidR="004973A6" w:rsidRDefault="004973A6">
      <w:pPr>
        <w:pStyle w:val="Endnotentext"/>
        <w:rPr>
          <w:sz w:val="18"/>
          <w:lang w:val="de-DE"/>
        </w:rPr>
      </w:pPr>
      <w:r>
        <w:rPr>
          <w:rStyle w:val="Endnotenzeichen"/>
          <w:sz w:val="18"/>
        </w:rPr>
        <w:endnoteRef/>
      </w:r>
      <w:r>
        <w:rPr>
          <w:b/>
          <w:sz w:val="18"/>
          <w:lang w:val="de-DE"/>
        </w:rPr>
        <w:t xml:space="preserve"> </w:t>
      </w:r>
      <w:r>
        <w:rPr>
          <w:b/>
          <w:sz w:val="18"/>
          <w:u w:val="single"/>
          <w:lang w:val="de-DE"/>
        </w:rPr>
        <w:t>évoquer qc</w:t>
      </w:r>
      <w:r>
        <w:rPr>
          <w:b/>
          <w:sz w:val="18"/>
          <w:lang w:val="de-DE"/>
        </w:rPr>
        <w:t xml:space="preserve"> </w:t>
      </w:r>
      <w:r>
        <w:rPr>
          <w:sz w:val="18"/>
          <w:lang w:val="de-DE"/>
        </w:rPr>
        <w:t>– an etw. erinnern, etw. hervorrufen</w:t>
      </w:r>
    </w:p>
  </w:endnote>
  <w:endnote w:id="19">
    <w:p w:rsidR="004973A6" w:rsidRDefault="004973A6">
      <w:pPr>
        <w:pStyle w:val="Endnotentext"/>
        <w:rPr>
          <w:sz w:val="18"/>
        </w:rPr>
      </w:pPr>
      <w:r>
        <w:rPr>
          <w:rStyle w:val="Endnotenzeichen"/>
          <w:sz w:val="18"/>
        </w:rPr>
        <w:endnoteRef/>
      </w:r>
      <w:r>
        <w:rPr>
          <w:b/>
          <w:sz w:val="18"/>
        </w:rPr>
        <w:t xml:space="preserve"> </w:t>
      </w:r>
      <w:proofErr w:type="gramStart"/>
      <w:r>
        <w:rPr>
          <w:b/>
          <w:sz w:val="18"/>
          <w:u w:val="single"/>
        </w:rPr>
        <w:t>l’inverse</w:t>
      </w:r>
      <w:proofErr w:type="gramEnd"/>
      <w:r>
        <w:rPr>
          <w:b/>
          <w:i/>
          <w:sz w:val="18"/>
          <w:u w:val="single"/>
        </w:rPr>
        <w:t xml:space="preserve"> m.</w:t>
      </w:r>
      <w:r>
        <w:rPr>
          <w:b/>
          <w:sz w:val="18"/>
        </w:rPr>
        <w:t xml:space="preserve"> </w:t>
      </w:r>
      <w:r>
        <w:rPr>
          <w:sz w:val="18"/>
        </w:rPr>
        <w:t>– le contraire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619" w:rsidRDefault="00821619">
      <w:r>
        <w:separator/>
      </w:r>
    </w:p>
  </w:footnote>
  <w:footnote w:type="continuationSeparator" w:id="0">
    <w:p w:rsidR="00821619" w:rsidRDefault="00821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B0079"/>
    <w:multiLevelType w:val="hybridMultilevel"/>
    <w:tmpl w:val="B7C6B5B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3460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587D93"/>
    <w:multiLevelType w:val="hybridMultilevel"/>
    <w:tmpl w:val="576E8C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284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7AA9"/>
    <w:rsid w:val="00072D94"/>
    <w:rsid w:val="000842A6"/>
    <w:rsid w:val="004973A6"/>
    <w:rsid w:val="004F2511"/>
    <w:rsid w:val="006C7AA9"/>
    <w:rsid w:val="00721A0B"/>
    <w:rsid w:val="00773FC9"/>
    <w:rsid w:val="007C2CAE"/>
    <w:rsid w:val="00821619"/>
    <w:rsid w:val="0091561D"/>
    <w:rsid w:val="00A62D08"/>
    <w:rsid w:val="00C965E2"/>
    <w:rsid w:val="00DA2187"/>
    <w:rsid w:val="00DF23EA"/>
    <w:rsid w:val="00EC204B"/>
    <w:rsid w:val="00F5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CCD63-D6C6-4BF8-A264-E1A9E8F2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fr-FR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/>
      <w:b/>
      <w:bCs/>
      <w:sz w:val="32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Zeilennummer">
    <w:name w:val="line number"/>
    <w:basedOn w:val="Absatz-Standardschriftart"/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gramme\Microsoft%20Office\Templates\Schule\Franz&#246;sisch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Französisch.dot</Template>
  <TotalTime>0</TotalTime>
  <Pages>2</Pages>
  <Words>573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Carla Bruni, Qu'elqu'un m'a dit</vt:lpstr>
    </vt:vector>
  </TitlesOfParts>
  <Company>Landesbildungsserver Baden-Württemberg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Carla Bruni, Qu'elqu'un m'a dit</dc:title>
  <dc:subject/>
  <dc:creator>Richard Nisius</dc:creator>
  <cp:keywords/>
  <cp:lastModifiedBy>Moritz N.</cp:lastModifiedBy>
  <cp:revision>2</cp:revision>
  <cp:lastPrinted>2006-04-28T18:27:00Z</cp:lastPrinted>
  <dcterms:created xsi:type="dcterms:W3CDTF">2019-02-13T12:40:00Z</dcterms:created>
  <dcterms:modified xsi:type="dcterms:W3CDTF">2019-02-13T12:40:00Z</dcterms:modified>
</cp:coreProperties>
</file>