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2" w:rsidRDefault="00435602" w:rsidP="00435602">
      <w:pPr>
        <w:pStyle w:val="berschrift1"/>
      </w:pPr>
      <w:bookmarkStart w:id="0" w:name="_Hlk511064682"/>
      <w:bookmarkStart w:id="1" w:name="_Hlk511064996"/>
      <w:proofErr w:type="spellStart"/>
      <w:r>
        <w:t>alius</w:t>
      </w:r>
      <w:proofErr w:type="spellEnd"/>
      <w:r>
        <w:t xml:space="preserve"> und alter</w:t>
      </w:r>
    </w:p>
    <w:p w:rsidR="00435602" w:rsidRDefault="00435602" w:rsidP="00435602">
      <w:r>
        <w:t xml:space="preserve">Die Deklination der Pronomina </w:t>
      </w:r>
      <w:proofErr w:type="spellStart"/>
      <w:r>
        <w:t>alius</w:t>
      </w:r>
      <w:proofErr w:type="spellEnd"/>
      <w:r>
        <w:t xml:space="preserve"> und alter, die "der andere" bedeuten.</w:t>
      </w:r>
    </w:p>
    <w:p w:rsidR="00435602" w:rsidRDefault="00435602" w:rsidP="00435602">
      <w:pPr>
        <w:pStyle w:val="berschrift3"/>
      </w:pPr>
      <w:r>
        <w:t>Übersicht</w:t>
      </w:r>
    </w:p>
    <w:p w:rsidR="00435602" w:rsidRDefault="00435602" w:rsidP="00435602">
      <w:r>
        <w:t xml:space="preserve">Es gibt im Lateinischen zwei Pronomina, die </w:t>
      </w:r>
      <w:r>
        <w:rPr>
          <w:rStyle w:val="Hervorhebung"/>
        </w:rPr>
        <w:t>der/die/das andere</w:t>
      </w:r>
      <w:r>
        <w:t xml:space="preserve"> bedeuten:</w:t>
      </w:r>
    </w:p>
    <w:p w:rsidR="00435602" w:rsidRDefault="00435602" w:rsidP="00435602">
      <w:pPr>
        <w:numPr>
          <w:ilvl w:val="0"/>
          <w:numId w:val="21"/>
        </w:numPr>
        <w:spacing w:before="100" w:beforeAutospacing="1" w:after="100" w:afterAutospacing="1" w:line="240" w:lineRule="auto"/>
      </w:pPr>
      <w:proofErr w:type="spellStart"/>
      <w:r>
        <w:t>alius</w:t>
      </w:r>
      <w:proofErr w:type="spellEnd"/>
      <w:r>
        <w:t xml:space="preserve">, </w:t>
      </w:r>
      <w:proofErr w:type="spellStart"/>
      <w:r>
        <w:t>alia</w:t>
      </w:r>
      <w:proofErr w:type="spellEnd"/>
      <w:r>
        <w:t xml:space="preserve">, </w:t>
      </w:r>
      <w:proofErr w:type="spellStart"/>
      <w:r>
        <w:t>aliud</w:t>
      </w:r>
      <w:proofErr w:type="spellEnd"/>
      <w:r>
        <w:t xml:space="preserve"> (ein beliebiger anderer/eine beliebige andere ...)</w:t>
      </w:r>
    </w:p>
    <w:p w:rsidR="00435602" w:rsidRDefault="00435602" w:rsidP="00435602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alter, </w:t>
      </w:r>
      <w:proofErr w:type="spellStart"/>
      <w:r>
        <w:t>altera</w:t>
      </w:r>
      <w:proofErr w:type="spellEnd"/>
      <w:r>
        <w:t xml:space="preserve">, </w:t>
      </w:r>
      <w:proofErr w:type="spellStart"/>
      <w:r>
        <w:t>alterum</w:t>
      </w:r>
      <w:proofErr w:type="spellEnd"/>
      <w:r>
        <w:t xml:space="preserve"> (der/die/das andere von zweien)</w:t>
      </w:r>
    </w:p>
    <w:p w:rsidR="00435602" w:rsidRDefault="00435602" w:rsidP="00435602">
      <w:r>
        <w:t xml:space="preserve">Auf dieser Seite stehen die Deklinationstabellen. Angaben zur Verwendung findet man im Grundwortschatz, </w:t>
      </w:r>
      <w:hyperlink r:id="rId8" w:anchor="1110" w:tgtFrame="_blank" w:tooltip="Grundwortschatz Pronomina" w:history="1">
        <w:r w:rsidR="00D63BC8">
          <w:rPr>
            <w:rStyle w:val="Hyperlink"/>
          </w:rPr>
          <w:t>Kapitel 1.1.10: Pronomina</w:t>
        </w:r>
      </w:hyperlink>
      <w:r>
        <w:t>.</w:t>
      </w:r>
    </w:p>
    <w:p w:rsidR="00435602" w:rsidRDefault="00435602" w:rsidP="00435602">
      <w:pPr>
        <w:pStyle w:val="berschrift2"/>
      </w:pPr>
      <w:proofErr w:type="spellStart"/>
      <w:r>
        <w:t>alius</w:t>
      </w:r>
      <w:proofErr w:type="spellEnd"/>
      <w:r>
        <w:t xml:space="preserve">, </w:t>
      </w:r>
      <w:proofErr w:type="spellStart"/>
      <w:r>
        <w:t>alia</w:t>
      </w:r>
      <w:proofErr w:type="spellEnd"/>
      <w:r>
        <w:t xml:space="preserve">, </w:t>
      </w:r>
      <w:proofErr w:type="spellStart"/>
      <w:r>
        <w:t>aliu</w:t>
      </w:r>
      <w:r w:rsidR="003F1823">
        <w:t>d</w:t>
      </w:r>
      <w:proofErr w:type="spellEnd"/>
    </w:p>
    <w:tbl>
      <w:tblPr>
        <w:tblStyle w:val="Gitternetztabelle2"/>
        <w:tblW w:w="7125" w:type="dxa"/>
        <w:jc w:val="center"/>
        <w:tblLook w:val="04A0" w:firstRow="1" w:lastRow="0" w:firstColumn="1" w:lastColumn="0" w:noHBand="0" w:noVBand="1"/>
      </w:tblPr>
      <w:tblGrid>
        <w:gridCol w:w="1313"/>
        <w:gridCol w:w="2337"/>
        <w:gridCol w:w="1891"/>
        <w:gridCol w:w="1584"/>
      </w:tblGrid>
      <w:tr w:rsidR="00435602" w:rsidRPr="00435602" w:rsidTr="0043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 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Maskulinum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Femininum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Neutrum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5" w:type="dxa"/>
            <w:gridSpan w:val="4"/>
            <w:hideMark/>
          </w:tcPr>
          <w:p w:rsidR="00435602" w:rsidRPr="00435602" w:rsidRDefault="00435602" w:rsidP="00D72B85">
            <w:pPr>
              <w:jc w:val="center"/>
              <w:rPr>
                <w:lang w:val="la-Latn"/>
              </w:rPr>
            </w:pPr>
            <w:r w:rsidRPr="00D72B85">
              <w:rPr>
                <w:rStyle w:val="Fett"/>
                <w:b/>
                <w:lang w:val="la-Latn"/>
              </w:rPr>
              <w:t>Singular</w:t>
            </w:r>
          </w:p>
        </w:tc>
      </w:tr>
      <w:tr w:rsidR="00435602" w:rsidRP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Nominativ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alius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alia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aliud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Genitiv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D72B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alterīus</w:t>
            </w:r>
          </w:p>
        </w:tc>
      </w:tr>
      <w:tr w:rsidR="00435602" w:rsidRPr="00435602" w:rsidTr="0043560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Dativ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D72B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aliī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Akkusativ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alium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aliam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aliud</w:t>
            </w:r>
          </w:p>
        </w:tc>
      </w:tr>
      <w:tr w:rsidR="00435602" w:rsidRP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Ablativ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aliō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aliā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aliō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5" w:type="dxa"/>
            <w:gridSpan w:val="4"/>
            <w:hideMark/>
          </w:tcPr>
          <w:p w:rsidR="00435602" w:rsidRPr="00D72B85" w:rsidRDefault="00435602" w:rsidP="00D72B85">
            <w:pPr>
              <w:jc w:val="center"/>
              <w:rPr>
                <w:b w:val="0"/>
                <w:lang w:val="la-Latn"/>
              </w:rPr>
            </w:pPr>
            <w:r w:rsidRPr="00D72B85">
              <w:rPr>
                <w:rStyle w:val="Fett"/>
                <w:b/>
                <w:lang w:val="la-Latn"/>
              </w:rPr>
              <w:t>Plural</w:t>
            </w:r>
          </w:p>
        </w:tc>
      </w:tr>
      <w:tr w:rsidR="00435602" w:rsidRP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Nominativ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aliī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aliae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alia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Genitiv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aliōrum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aliārum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aliōrum</w:t>
            </w:r>
          </w:p>
        </w:tc>
      </w:tr>
      <w:tr w:rsidR="00435602" w:rsidRPr="00435602" w:rsidTr="00435602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Dativ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aliīs</w:t>
            </w:r>
          </w:p>
        </w:tc>
      </w:tr>
      <w:tr w:rsidR="00435602" w:rsidRP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Akkusativ</w:t>
            </w:r>
          </w:p>
        </w:tc>
        <w:tc>
          <w:tcPr>
            <w:tcW w:w="2280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aliōs</w:t>
            </w:r>
          </w:p>
        </w:tc>
        <w:tc>
          <w:tcPr>
            <w:tcW w:w="184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aliās</w:t>
            </w:r>
          </w:p>
        </w:tc>
        <w:tc>
          <w:tcPr>
            <w:tcW w:w="1005" w:type="dxa"/>
            <w:hideMark/>
          </w:tcPr>
          <w:p w:rsidR="00435602" w:rsidRPr="00435602" w:rsidRDefault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alia</w:t>
            </w:r>
          </w:p>
        </w:tc>
      </w:tr>
      <w:tr w:rsidR="00435602" w:rsidRPr="00435602" w:rsidTr="00435602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Pr="00435602" w:rsidRDefault="00435602">
            <w:pPr>
              <w:rPr>
                <w:lang w:val="la-Latn"/>
              </w:rPr>
            </w:pPr>
            <w:r w:rsidRPr="00435602">
              <w:rPr>
                <w:lang w:val="la-Latn"/>
              </w:rPr>
              <w:t>Ablativ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aliīs</w:t>
            </w:r>
          </w:p>
        </w:tc>
      </w:tr>
    </w:tbl>
    <w:p w:rsidR="00435602" w:rsidRDefault="00435602" w:rsidP="00435602">
      <w:pPr>
        <w:pStyle w:val="StandardWeb"/>
      </w:pPr>
      <w:r>
        <w:t> </w:t>
      </w:r>
    </w:p>
    <w:p w:rsidR="00435602" w:rsidRDefault="00435602" w:rsidP="00435602">
      <w:r>
        <w:rPr>
          <w:rStyle w:val="Fett"/>
        </w:rPr>
        <w:t>Lernhilfen</w:t>
      </w:r>
      <w:r>
        <w:t>:</w:t>
      </w:r>
    </w:p>
    <w:p w:rsidR="00435602" w:rsidRDefault="00435602" w:rsidP="00435602">
      <w:pPr>
        <w:pStyle w:val="Listenabsatz"/>
        <w:numPr>
          <w:ilvl w:val="0"/>
          <w:numId w:val="23"/>
        </w:numPr>
      </w:pPr>
      <w:r>
        <w:t xml:space="preserve">Das </w:t>
      </w:r>
      <w:proofErr w:type="spellStart"/>
      <w:r>
        <w:t>Pronomnen</w:t>
      </w:r>
      <w:proofErr w:type="spellEnd"/>
      <w:r>
        <w:t xml:space="preserve"> </w:t>
      </w:r>
      <w:proofErr w:type="spellStart"/>
      <w:r>
        <w:rPr>
          <w:rStyle w:val="Hervorhebung"/>
        </w:rPr>
        <w:t>alius</w:t>
      </w:r>
      <w:proofErr w:type="spellEnd"/>
      <w:r>
        <w:t xml:space="preserve"> folgt der a-/o-Deklination der Adjektive, mit diesen Abweichungen:</w:t>
      </w:r>
    </w:p>
    <w:p w:rsidR="00435602" w:rsidRDefault="00435602" w:rsidP="006177EA">
      <w:pPr>
        <w:pStyle w:val="Listenabsatz"/>
        <w:numPr>
          <w:ilvl w:val="1"/>
          <w:numId w:val="23"/>
        </w:numPr>
      </w:pPr>
      <w:r>
        <w:t xml:space="preserve">Es gibt keinen eignen Genitiv Singular; als Ersatz wird der Genitiv von </w:t>
      </w:r>
      <w:r w:rsidRPr="006177EA">
        <w:rPr>
          <w:i/>
        </w:rPr>
        <w:t xml:space="preserve">alter, </w:t>
      </w:r>
      <w:proofErr w:type="spellStart"/>
      <w:r w:rsidRPr="006177EA">
        <w:rPr>
          <w:i/>
        </w:rPr>
        <w:t>altera</w:t>
      </w:r>
      <w:proofErr w:type="spellEnd"/>
      <w:r w:rsidRPr="006177EA">
        <w:rPr>
          <w:i/>
        </w:rPr>
        <w:t xml:space="preserve">, </w:t>
      </w:r>
      <w:proofErr w:type="spellStart"/>
      <w:r w:rsidRPr="006177EA">
        <w:rPr>
          <w:i/>
        </w:rPr>
        <w:t>alterum</w:t>
      </w:r>
      <w:proofErr w:type="spellEnd"/>
      <w:r>
        <w:t xml:space="preserve"> (</w:t>
      </w:r>
      <w:proofErr w:type="spellStart"/>
      <w:r w:rsidRPr="006177EA">
        <w:rPr>
          <w:i/>
        </w:rPr>
        <w:t>alterīus</w:t>
      </w:r>
      <w:proofErr w:type="spellEnd"/>
      <w:r>
        <w:t>) verwendet.</w:t>
      </w:r>
    </w:p>
    <w:p w:rsidR="00435602" w:rsidRDefault="00435602" w:rsidP="006177EA">
      <w:pPr>
        <w:pStyle w:val="Listenabsatz"/>
        <w:numPr>
          <w:ilvl w:val="1"/>
          <w:numId w:val="23"/>
        </w:numPr>
      </w:pPr>
      <w:r>
        <w:t xml:space="preserve">Der Dativ </w:t>
      </w:r>
      <w:proofErr w:type="spellStart"/>
      <w:r>
        <w:t>Sg</w:t>
      </w:r>
      <w:proofErr w:type="spellEnd"/>
      <w:r>
        <w:t>. endet wie bei vielen anderen Pronomina auf -ī.</w:t>
      </w:r>
    </w:p>
    <w:p w:rsidR="00435602" w:rsidRDefault="00435602" w:rsidP="006177EA">
      <w:pPr>
        <w:pStyle w:val="Listenabsatz"/>
        <w:numPr>
          <w:ilvl w:val="1"/>
          <w:numId w:val="23"/>
        </w:numPr>
      </w:pPr>
      <w:r>
        <w:t xml:space="preserve">Der Nominativ und Akkusativ </w:t>
      </w:r>
      <w:proofErr w:type="spellStart"/>
      <w:r>
        <w:t>Sg</w:t>
      </w:r>
      <w:proofErr w:type="spellEnd"/>
      <w:r>
        <w:t>. Neutrum endet wie bei vielen anderen Pronomina auf -d.</w:t>
      </w:r>
    </w:p>
    <w:p w:rsidR="00435602" w:rsidRDefault="00435602">
      <w:pPr>
        <w:rPr>
          <w:rFonts w:asciiTheme="majorHAnsi" w:eastAsiaTheme="majorEastAsia" w:hAnsiTheme="majorHAnsi" w:cstheme="majorBidi"/>
          <w:i/>
          <w:iCs/>
          <w:color w:val="404040" w:themeColor="text1" w:themeTint="BF"/>
        </w:rPr>
      </w:pPr>
      <w:r>
        <w:br w:type="page"/>
      </w:r>
    </w:p>
    <w:p w:rsidR="00435602" w:rsidRDefault="00435602" w:rsidP="00435602">
      <w:pPr>
        <w:pStyle w:val="berschrift2"/>
      </w:pPr>
      <w:r>
        <w:lastRenderedPageBreak/>
        <w:t xml:space="preserve">alter, </w:t>
      </w:r>
      <w:proofErr w:type="spellStart"/>
      <w:r>
        <w:t>altera</w:t>
      </w:r>
      <w:proofErr w:type="spellEnd"/>
      <w:r>
        <w:t xml:space="preserve">, </w:t>
      </w:r>
      <w:proofErr w:type="spellStart"/>
      <w:r>
        <w:t>alterum</w:t>
      </w:r>
      <w:proofErr w:type="spellEnd"/>
    </w:p>
    <w:p w:rsidR="00435602" w:rsidRDefault="00435602" w:rsidP="006177EA">
      <w:r>
        <w:t>der/die/das andere (von zweien)</w:t>
      </w:r>
    </w:p>
    <w:tbl>
      <w:tblPr>
        <w:tblStyle w:val="Gitternetztabelle2"/>
        <w:tblW w:w="7125" w:type="dxa"/>
        <w:jc w:val="center"/>
        <w:tblLook w:val="04A0" w:firstRow="1" w:lastRow="0" w:firstColumn="1" w:lastColumn="0" w:noHBand="0" w:noVBand="1"/>
      </w:tblPr>
      <w:tblGrid>
        <w:gridCol w:w="1283"/>
        <w:gridCol w:w="2349"/>
        <w:gridCol w:w="1901"/>
        <w:gridCol w:w="1592"/>
      </w:tblGrid>
      <w:tr w:rsidR="00435602" w:rsidTr="00435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 </w:t>
            </w:r>
          </w:p>
        </w:tc>
        <w:tc>
          <w:tcPr>
            <w:tcW w:w="2280" w:type="dxa"/>
            <w:hideMark/>
          </w:tcPr>
          <w:p w:rsidR="00435602" w:rsidRDefault="00435602" w:rsidP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Maskulinum</w:t>
            </w:r>
          </w:p>
        </w:tc>
        <w:tc>
          <w:tcPr>
            <w:tcW w:w="1845" w:type="dxa"/>
            <w:hideMark/>
          </w:tcPr>
          <w:p w:rsidR="00435602" w:rsidRDefault="00435602" w:rsidP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Femininum</w:t>
            </w:r>
          </w:p>
        </w:tc>
        <w:tc>
          <w:tcPr>
            <w:tcW w:w="1005" w:type="dxa"/>
            <w:hideMark/>
          </w:tcPr>
          <w:p w:rsidR="00435602" w:rsidRDefault="00435602" w:rsidP="004356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Neutrum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5" w:type="dxa"/>
            <w:gridSpan w:val="4"/>
            <w:hideMark/>
          </w:tcPr>
          <w:p w:rsidR="00435602" w:rsidRPr="00435602" w:rsidRDefault="00435602" w:rsidP="00435602">
            <w:pPr>
              <w:jc w:val="center"/>
              <w:rPr>
                <w:b w:val="0"/>
              </w:rPr>
            </w:pPr>
            <w:r w:rsidRPr="00435602">
              <w:rPr>
                <w:rStyle w:val="Fett"/>
                <w:b/>
              </w:rPr>
              <w:t>Singular</w:t>
            </w:r>
          </w:p>
        </w:tc>
      </w:tr>
      <w:tr w:rsid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Nominativ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altera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alterum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Genitiv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61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alterīus</w:t>
            </w:r>
          </w:p>
        </w:tc>
      </w:tr>
      <w:tr w:rsidR="00435602" w:rsidTr="0043560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Dativ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435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Akkusativ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alterum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alteram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alterum</w:t>
            </w:r>
          </w:p>
        </w:tc>
      </w:tr>
      <w:tr w:rsid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Ablativ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alterō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alterā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alterō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5" w:type="dxa"/>
            <w:gridSpan w:val="4"/>
            <w:hideMark/>
          </w:tcPr>
          <w:p w:rsidR="00435602" w:rsidRPr="00435602" w:rsidRDefault="00435602" w:rsidP="00435602">
            <w:pPr>
              <w:jc w:val="center"/>
              <w:rPr>
                <w:b w:val="0"/>
                <w:lang w:val="la-Latn"/>
              </w:rPr>
            </w:pPr>
            <w:r w:rsidRPr="00435602">
              <w:rPr>
                <w:rStyle w:val="Fett"/>
                <w:b/>
                <w:lang w:val="la-Latn"/>
              </w:rPr>
              <w:t>Plural</w:t>
            </w:r>
          </w:p>
        </w:tc>
      </w:tr>
      <w:tr w:rsidR="00435602" w:rsidTr="00435602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Nominativ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alterae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altera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Genitiv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alterōrum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alterārum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alterōrum</w:t>
            </w:r>
          </w:p>
        </w:tc>
      </w:tr>
      <w:tr w:rsidR="00435602" w:rsidTr="00435602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Dativ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435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alterīs</w:t>
            </w:r>
          </w:p>
        </w:tc>
      </w:tr>
      <w:tr w:rsidR="00435602" w:rsidTr="00435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Akkusativ</w:t>
            </w:r>
          </w:p>
        </w:tc>
        <w:tc>
          <w:tcPr>
            <w:tcW w:w="2280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alterōs</w:t>
            </w:r>
          </w:p>
        </w:tc>
        <w:tc>
          <w:tcPr>
            <w:tcW w:w="184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alterās</w:t>
            </w:r>
          </w:p>
        </w:tc>
        <w:tc>
          <w:tcPr>
            <w:tcW w:w="1005" w:type="dxa"/>
            <w:hideMark/>
          </w:tcPr>
          <w:p w:rsidR="00435602" w:rsidRPr="00435602" w:rsidRDefault="00435602" w:rsidP="004356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altera</w:t>
            </w:r>
          </w:p>
        </w:tc>
      </w:tr>
      <w:tr w:rsidR="00435602" w:rsidTr="00435602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hideMark/>
          </w:tcPr>
          <w:p w:rsidR="00435602" w:rsidRDefault="00435602" w:rsidP="00435602">
            <w:r>
              <w:t>Ablativ</w:t>
            </w:r>
          </w:p>
        </w:tc>
        <w:tc>
          <w:tcPr>
            <w:tcW w:w="5490" w:type="dxa"/>
            <w:gridSpan w:val="3"/>
            <w:hideMark/>
          </w:tcPr>
          <w:p w:rsidR="00435602" w:rsidRPr="00435602" w:rsidRDefault="00435602" w:rsidP="004356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a-Latn"/>
              </w:rPr>
            </w:pPr>
            <w:r w:rsidRPr="00435602">
              <w:rPr>
                <w:lang w:val="la-Latn"/>
              </w:rPr>
              <w:t>alterīs</w:t>
            </w:r>
          </w:p>
        </w:tc>
      </w:tr>
    </w:tbl>
    <w:p w:rsidR="00435602" w:rsidRDefault="00435602" w:rsidP="00435602">
      <w:pPr>
        <w:pStyle w:val="StandardWeb"/>
      </w:pPr>
      <w:r>
        <w:t> </w:t>
      </w:r>
    </w:p>
    <w:p w:rsidR="00435602" w:rsidRDefault="00435602" w:rsidP="00435602">
      <w:r>
        <w:rPr>
          <w:rStyle w:val="Fett"/>
        </w:rPr>
        <w:t>Lernhilfen</w:t>
      </w:r>
      <w:r>
        <w:t xml:space="preserve">: Das Pronomen </w:t>
      </w:r>
      <w:r>
        <w:rPr>
          <w:rStyle w:val="Hervorhebung"/>
        </w:rPr>
        <w:t>alter</w:t>
      </w:r>
      <w:r>
        <w:t xml:space="preserve"> folgt der a-/o-Deklination der Adjektive. Nur im Genitiv und Dativ Singular stehen die Endungen der Pronomina.</w:t>
      </w:r>
    </w:p>
    <w:p w:rsidR="00435602" w:rsidRDefault="00435602" w:rsidP="00435602">
      <w:pPr>
        <w:pStyle w:val="StandardWeb"/>
      </w:pPr>
      <w:r>
        <w:t> </w:t>
      </w:r>
    </w:p>
    <w:p w:rsidR="007706D1" w:rsidRPr="007706D1" w:rsidRDefault="00BA6B9E" w:rsidP="007706D1">
      <w:r w:rsidRPr="008D37DC">
        <w:rPr>
          <w:sz w:val="20"/>
          <w:szCs w:val="20"/>
        </w:rPr>
        <w:t xml:space="preserve">URL dieses Dokuments: </w:t>
      </w:r>
      <w:bookmarkEnd w:id="0"/>
      <w:r w:rsidRPr="008D37DC">
        <w:rPr>
          <w:sz w:val="20"/>
          <w:szCs w:val="20"/>
        </w:rPr>
        <w:fldChar w:fldCharType="begin"/>
      </w:r>
      <w:r w:rsidR="00D63BC8">
        <w:rPr>
          <w:sz w:val="20"/>
          <w:szCs w:val="20"/>
        </w:rPr>
        <w:instrText>HYPERLINK "http://www.schule-bw.de/faecher-und-schularten/sprachen-und-literatur/latein/sprache/deklinationstabellen/pronomina/alius-alter-deklination.html"</w:instrText>
      </w:r>
      <w:r w:rsidR="00D63BC8" w:rsidRPr="008D37DC">
        <w:rPr>
          <w:sz w:val="20"/>
          <w:szCs w:val="20"/>
        </w:rPr>
      </w:r>
      <w:r w:rsidRPr="008D37DC">
        <w:rPr>
          <w:sz w:val="20"/>
          <w:szCs w:val="20"/>
        </w:rPr>
        <w:fldChar w:fldCharType="separate"/>
      </w:r>
      <w:r w:rsidR="00D63BC8">
        <w:rPr>
          <w:rStyle w:val="Hyperlink"/>
          <w:sz w:val="20"/>
          <w:szCs w:val="20"/>
        </w:rPr>
        <w:t>www.schule-bw.de/faecher-und-schularten/sprachen-und-literatur/latein/sprache/deklinationstabellen/pronomina/alius-alter-deklination.html</w:t>
      </w:r>
      <w:r w:rsidRPr="008D37DC">
        <w:rPr>
          <w:sz w:val="20"/>
          <w:szCs w:val="20"/>
        </w:rPr>
        <w:fldChar w:fldCharType="end"/>
      </w:r>
      <w:bookmarkStart w:id="2" w:name="_GoBack"/>
      <w:bookmarkEnd w:id="1"/>
      <w:bookmarkEnd w:id="2"/>
    </w:p>
    <w:sectPr w:rsidR="007706D1" w:rsidRPr="007706D1">
      <w:headerReference w:type="default" r:id="rId9"/>
      <w:footerReference w:type="default" r:id="rId10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A07" w:rsidRDefault="002F2A07">
      <w:r>
        <w:separator/>
      </w:r>
    </w:p>
  </w:endnote>
  <w:endnote w:type="continuationSeparator" w:id="0">
    <w:p w:rsidR="002F2A07" w:rsidRDefault="002F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DA3" w:rsidRDefault="002F2A07">
    <w:pPr>
      <w:pStyle w:val="Fuzeile"/>
    </w:pPr>
    <w:hyperlink r:id="rId1" w:tgtFrame="_blank" w:history="1">
      <w:r w:rsidR="001A1D2B" w:rsidRPr="001A1D2B">
        <w:rPr>
          <w:rFonts w:ascii="Verdana" w:hAnsi="Verdana"/>
          <w:color w:val="0070C0"/>
          <w:sz w:val="20"/>
          <w:szCs w:val="20"/>
        </w:rPr>
        <w:t>www.latein-bw.de</w:t>
      </w:r>
    </w:hyperlink>
    <w:r w:rsidR="00F44721" w:rsidRPr="001A1D2B">
      <w:rPr>
        <w:rFonts w:ascii="Verdana" w:hAnsi="Verdana"/>
        <w:color w:val="0070C0"/>
        <w:sz w:val="20"/>
        <w:szCs w:val="20"/>
      </w:rPr>
      <w:t xml:space="preserve"> </w:t>
    </w:r>
    <w:r w:rsidR="00F44721">
      <w:rPr>
        <w:rFonts w:ascii="Verdana" w:hAnsi="Verdana"/>
        <w:sz w:val="20"/>
        <w:szCs w:val="20"/>
      </w:rPr>
      <w:tab/>
    </w:r>
    <w:r w:rsidR="00F44721">
      <w:rPr>
        <w:rFonts w:ascii="Verdana" w:hAnsi="Verdana"/>
        <w:sz w:val="20"/>
        <w:szCs w:val="20"/>
      </w:rPr>
      <w:tab/>
      <w:t xml:space="preserve">Seite </w:t>
    </w:r>
    <w:r w:rsidR="00F44721">
      <w:rPr>
        <w:rFonts w:ascii="Verdana" w:hAnsi="Verdana"/>
        <w:sz w:val="20"/>
        <w:szCs w:val="20"/>
      </w:rPr>
      <w:fldChar w:fldCharType="begin"/>
    </w:r>
    <w:r w:rsidR="00F44721">
      <w:rPr>
        <w:rFonts w:ascii="Verdana" w:hAnsi="Verdana"/>
        <w:sz w:val="20"/>
        <w:szCs w:val="20"/>
      </w:rPr>
      <w:instrText xml:space="preserve"> PAGE </w:instrText>
    </w:r>
    <w:r w:rsidR="00F44721">
      <w:rPr>
        <w:rFonts w:ascii="Verdana" w:hAnsi="Verdana"/>
        <w:sz w:val="20"/>
        <w:szCs w:val="20"/>
      </w:rPr>
      <w:fldChar w:fldCharType="separate"/>
    </w:r>
    <w:r w:rsidR="00B30055">
      <w:rPr>
        <w:rFonts w:ascii="Verdana" w:hAnsi="Verdana"/>
        <w:noProof/>
        <w:sz w:val="20"/>
        <w:szCs w:val="20"/>
      </w:rPr>
      <w:t>1</w:t>
    </w:r>
    <w:r w:rsidR="00F44721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A07" w:rsidRDefault="002F2A07">
      <w:r>
        <w:rPr>
          <w:color w:val="000000"/>
        </w:rPr>
        <w:separator/>
      </w:r>
    </w:p>
  </w:footnote>
  <w:footnote w:type="continuationSeparator" w:id="0">
    <w:p w:rsidR="002F2A07" w:rsidRDefault="002F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202DA3">
      <w:trPr>
        <w:trHeight w:val="794"/>
      </w:trPr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02DA3" w:rsidRDefault="00F44721" w:rsidP="00B30055">
          <w:pPr>
            <w:pStyle w:val="TableContents"/>
            <w:spacing w:after="0" w:line="240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-487045</wp:posOffset>
                </wp:positionV>
                <wp:extent cx="1463040" cy="485140"/>
                <wp:effectExtent l="0" t="0" r="381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485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02DA3" w:rsidRDefault="002F2A07" w:rsidP="00B30055">
          <w:pPr>
            <w:pStyle w:val="TableContents"/>
            <w:spacing w:after="0" w:line="240" w:lineRule="auto"/>
          </w:pP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202DA3" w:rsidRDefault="008C2639" w:rsidP="00B30055">
          <w:pPr>
            <w:pStyle w:val="TableContents"/>
            <w:spacing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</w:t>
          </w:r>
          <w:r w:rsidR="00337058">
            <w:rPr>
              <w:rFonts w:ascii="Arial Rounded MT Bold" w:hAnsi="Arial Rounded MT Bold"/>
            </w:rPr>
            <w:t>ortal</w:t>
          </w:r>
          <w:r w:rsidR="00337058">
            <w:rPr>
              <w:rFonts w:ascii="Arial Rounded MT Bold" w:hAnsi="Arial Rounded MT Bold"/>
            </w:rPr>
            <w:br/>
          </w:r>
          <w:r>
            <w:rPr>
              <w:rFonts w:ascii="Arial Rounded MT Bold" w:hAnsi="Arial Rounded MT Bold"/>
            </w:rPr>
            <w:t>Formenlehre</w:t>
          </w:r>
          <w:r w:rsidR="00337058">
            <w:rPr>
              <w:rFonts w:ascii="Arial Rounded MT Bold" w:hAnsi="Arial Rounded MT Bold"/>
            </w:rPr>
            <w:br/>
          </w:r>
        </w:p>
      </w:tc>
    </w:tr>
  </w:tbl>
  <w:p w:rsidR="00202DA3" w:rsidRDefault="002F2A07" w:rsidP="00B30055">
    <w:pPr>
      <w:pStyle w:val="Kopfzeile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DDB"/>
    <w:multiLevelType w:val="multilevel"/>
    <w:tmpl w:val="E5A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04E6"/>
    <w:multiLevelType w:val="multilevel"/>
    <w:tmpl w:val="5BF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360"/>
    <w:multiLevelType w:val="hybridMultilevel"/>
    <w:tmpl w:val="14041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631"/>
    <w:multiLevelType w:val="multilevel"/>
    <w:tmpl w:val="D398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C323F"/>
    <w:multiLevelType w:val="hybridMultilevel"/>
    <w:tmpl w:val="8A6490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33B8"/>
    <w:multiLevelType w:val="multilevel"/>
    <w:tmpl w:val="89D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D3389"/>
    <w:multiLevelType w:val="multilevel"/>
    <w:tmpl w:val="8B3E3CE2"/>
    <w:lvl w:ilvl="0">
      <w:start w:val="1"/>
      <w:numFmt w:val="lowerLetter"/>
      <w:lvlText w:val="%1."/>
      <w:lvlJc w:val="left"/>
      <w:pPr>
        <w:ind w:left="707" w:hanging="283"/>
      </w:p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hint="default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94D26C2"/>
    <w:multiLevelType w:val="multilevel"/>
    <w:tmpl w:val="395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4631E"/>
    <w:multiLevelType w:val="multilevel"/>
    <w:tmpl w:val="9E5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F27B0"/>
    <w:multiLevelType w:val="multilevel"/>
    <w:tmpl w:val="776E29F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4245126F"/>
    <w:multiLevelType w:val="hybridMultilevel"/>
    <w:tmpl w:val="9EFA5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375DE"/>
    <w:multiLevelType w:val="multilevel"/>
    <w:tmpl w:val="52D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52D3"/>
    <w:multiLevelType w:val="hybridMultilevel"/>
    <w:tmpl w:val="5078A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2363"/>
    <w:multiLevelType w:val="multilevel"/>
    <w:tmpl w:val="8D3A5B1E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start w:val="1"/>
      <w:numFmt w:val="bullet"/>
      <w:lvlText w:val=""/>
      <w:lvlJc w:val="left"/>
      <w:pPr>
        <w:ind w:left="2121" w:hanging="283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5404668A"/>
    <w:multiLevelType w:val="multilevel"/>
    <w:tmpl w:val="063A478A"/>
    <w:lvl w:ilvl="0">
      <w:start w:val="1"/>
      <w:numFmt w:val="lowerLetter"/>
      <w:lvlText w:val="%1."/>
      <w:lvlJc w:val="left"/>
      <w:pPr>
        <w:ind w:left="707" w:hanging="283"/>
      </w:pPr>
    </w:lvl>
    <w:lvl w:ilvl="1">
      <w:numFmt w:val="bullet"/>
      <w:lvlText w:val="●"/>
      <w:lvlJc w:val="left"/>
      <w:pPr>
        <w:ind w:left="1414" w:hanging="283"/>
      </w:pPr>
      <w:rPr>
        <w:rFonts w:ascii="StarSymbol" w:eastAsia="OpenSymbol" w:hAnsi="StarSymbol" w:cs="OpenSymbol"/>
      </w:rPr>
    </w:lvl>
    <w:lvl w:ilvl="2">
      <w:numFmt w:val="bullet"/>
      <w:lvlText w:val=""/>
      <w:lvlJc w:val="left"/>
      <w:pPr>
        <w:ind w:left="2121" w:hanging="283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574F3AD1"/>
    <w:multiLevelType w:val="multilevel"/>
    <w:tmpl w:val="37F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57207"/>
    <w:multiLevelType w:val="hybridMultilevel"/>
    <w:tmpl w:val="A1FCE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A36D5"/>
    <w:multiLevelType w:val="hybridMultilevel"/>
    <w:tmpl w:val="870EBCDC"/>
    <w:lvl w:ilvl="0" w:tplc="D0FE3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84EFA"/>
    <w:multiLevelType w:val="multilevel"/>
    <w:tmpl w:val="2A4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D657A"/>
    <w:multiLevelType w:val="multilevel"/>
    <w:tmpl w:val="89C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805C1"/>
    <w:multiLevelType w:val="hybridMultilevel"/>
    <w:tmpl w:val="C5E2F37C"/>
    <w:lvl w:ilvl="0" w:tplc="3F8681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2BBF"/>
    <w:multiLevelType w:val="hybridMultilevel"/>
    <w:tmpl w:val="E8220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F62DF"/>
    <w:multiLevelType w:val="multilevel"/>
    <w:tmpl w:val="8EA2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6"/>
  </w:num>
  <w:num w:numId="5">
    <w:abstractNumId w:val="4"/>
  </w:num>
  <w:num w:numId="6">
    <w:abstractNumId w:val="17"/>
  </w:num>
  <w:num w:numId="7">
    <w:abstractNumId w:val="20"/>
  </w:num>
  <w:num w:numId="8">
    <w:abstractNumId w:val="21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22"/>
  </w:num>
  <w:num w:numId="14">
    <w:abstractNumId w:val="2"/>
  </w:num>
  <w:num w:numId="15">
    <w:abstractNumId w:val="5"/>
  </w:num>
  <w:num w:numId="16">
    <w:abstractNumId w:val="15"/>
  </w:num>
  <w:num w:numId="17">
    <w:abstractNumId w:val="0"/>
  </w:num>
  <w:num w:numId="18">
    <w:abstractNumId w:val="19"/>
  </w:num>
  <w:num w:numId="19">
    <w:abstractNumId w:val="18"/>
  </w:num>
  <w:num w:numId="20">
    <w:abstractNumId w:val="1"/>
  </w:num>
  <w:num w:numId="21">
    <w:abstractNumId w:val="11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72"/>
    <w:rsid w:val="000004AA"/>
    <w:rsid w:val="000B1C26"/>
    <w:rsid w:val="000C03F2"/>
    <w:rsid w:val="000C339D"/>
    <w:rsid w:val="000E4A18"/>
    <w:rsid w:val="00106877"/>
    <w:rsid w:val="0011066F"/>
    <w:rsid w:val="00145691"/>
    <w:rsid w:val="0014686D"/>
    <w:rsid w:val="00166926"/>
    <w:rsid w:val="00183C37"/>
    <w:rsid w:val="001A1D2B"/>
    <w:rsid w:val="001E2431"/>
    <w:rsid w:val="00205B67"/>
    <w:rsid w:val="00233A5B"/>
    <w:rsid w:val="00235979"/>
    <w:rsid w:val="00244475"/>
    <w:rsid w:val="002F2A07"/>
    <w:rsid w:val="002F62CB"/>
    <w:rsid w:val="00307B4B"/>
    <w:rsid w:val="00337058"/>
    <w:rsid w:val="003531AB"/>
    <w:rsid w:val="003C11DC"/>
    <w:rsid w:val="003E6A35"/>
    <w:rsid w:val="003F1823"/>
    <w:rsid w:val="00435602"/>
    <w:rsid w:val="004548BE"/>
    <w:rsid w:val="004B7822"/>
    <w:rsid w:val="004C7CA7"/>
    <w:rsid w:val="0050163B"/>
    <w:rsid w:val="00512247"/>
    <w:rsid w:val="0051645C"/>
    <w:rsid w:val="005363FB"/>
    <w:rsid w:val="005B59AE"/>
    <w:rsid w:val="006177EA"/>
    <w:rsid w:val="00643641"/>
    <w:rsid w:val="0064466F"/>
    <w:rsid w:val="006636B4"/>
    <w:rsid w:val="0069322F"/>
    <w:rsid w:val="00703501"/>
    <w:rsid w:val="00713F75"/>
    <w:rsid w:val="00715A15"/>
    <w:rsid w:val="007378B4"/>
    <w:rsid w:val="007405FE"/>
    <w:rsid w:val="007706D1"/>
    <w:rsid w:val="00777322"/>
    <w:rsid w:val="007971CF"/>
    <w:rsid w:val="007A1508"/>
    <w:rsid w:val="007C4648"/>
    <w:rsid w:val="007E4B1A"/>
    <w:rsid w:val="00844928"/>
    <w:rsid w:val="00885D32"/>
    <w:rsid w:val="008C2639"/>
    <w:rsid w:val="008E3D72"/>
    <w:rsid w:val="008F2EA6"/>
    <w:rsid w:val="00913DD3"/>
    <w:rsid w:val="00933128"/>
    <w:rsid w:val="00953050"/>
    <w:rsid w:val="009A75C2"/>
    <w:rsid w:val="009E3034"/>
    <w:rsid w:val="009F456E"/>
    <w:rsid w:val="00A12B83"/>
    <w:rsid w:val="00A657C2"/>
    <w:rsid w:val="00A731B3"/>
    <w:rsid w:val="00B14434"/>
    <w:rsid w:val="00B30055"/>
    <w:rsid w:val="00B447D9"/>
    <w:rsid w:val="00B87D12"/>
    <w:rsid w:val="00BA1A03"/>
    <w:rsid w:val="00BA6B9E"/>
    <w:rsid w:val="00BC2212"/>
    <w:rsid w:val="00C15961"/>
    <w:rsid w:val="00CA6166"/>
    <w:rsid w:val="00CB086B"/>
    <w:rsid w:val="00CC5D08"/>
    <w:rsid w:val="00CD326B"/>
    <w:rsid w:val="00CE2A32"/>
    <w:rsid w:val="00D20E5B"/>
    <w:rsid w:val="00D5601F"/>
    <w:rsid w:val="00D63BC8"/>
    <w:rsid w:val="00D72B85"/>
    <w:rsid w:val="00D965EB"/>
    <w:rsid w:val="00DE729C"/>
    <w:rsid w:val="00DF3B9F"/>
    <w:rsid w:val="00EB58F4"/>
    <w:rsid w:val="00F103ED"/>
    <w:rsid w:val="00F152EB"/>
    <w:rsid w:val="00F35936"/>
    <w:rsid w:val="00F44721"/>
    <w:rsid w:val="00F50925"/>
    <w:rsid w:val="00F63340"/>
    <w:rsid w:val="00F64624"/>
    <w:rsid w:val="00F770CD"/>
    <w:rsid w:val="00F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06D1"/>
  </w:style>
  <w:style w:type="paragraph" w:styleId="berschrift1">
    <w:name w:val="heading 1"/>
    <w:basedOn w:val="Standard"/>
    <w:next w:val="Standard"/>
    <w:link w:val="berschrift1Zchn"/>
    <w:uiPriority w:val="9"/>
    <w:qFormat/>
    <w:rsid w:val="00A731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03501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34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706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6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6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6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6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6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next w:val="Standard"/>
    <w:uiPriority w:val="35"/>
    <w:unhideWhenUsed/>
    <w:qFormat/>
    <w:rsid w:val="007706D1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bs-dokumente">
    <w:name w:val="lbs-dokumente"/>
    <w:pPr>
      <w:spacing w:after="198" w:line="360" w:lineRule="auto"/>
    </w:pPr>
    <w:rPr>
      <w:rFonts w:ascii="Arial" w:hAnsi="Arial"/>
    </w:rPr>
  </w:style>
  <w:style w:type="paragraph" w:customStyle="1" w:styleId="berschrift1-lbs">
    <w:name w:val="Überschrift1-lbs"/>
    <w:next w:val="lbs-dokumente"/>
    <w:pPr>
      <w:spacing w:after="170"/>
      <w:ind w:right="-62"/>
    </w:pPr>
    <w:rPr>
      <w:rFonts w:ascii="Arial" w:hAnsi="Arial"/>
      <w:b/>
      <w:sz w:val="3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ervorhebung">
    <w:name w:val="Emphasis"/>
    <w:basedOn w:val="Absatz-Standardschriftart"/>
    <w:uiPriority w:val="20"/>
    <w:qFormat/>
    <w:rsid w:val="007706D1"/>
    <w:rPr>
      <w:i/>
      <w:iCs/>
      <w:color w:val="auto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50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706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31B3"/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334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6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6D1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6D1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6D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6D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7706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6D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06D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06D1"/>
    <w:rPr>
      <w:color w:val="5A5A5A" w:themeColor="text1" w:themeTint="A5"/>
      <w:spacing w:val="15"/>
    </w:rPr>
  </w:style>
  <w:style w:type="character" w:styleId="Fett">
    <w:name w:val="Strong"/>
    <w:basedOn w:val="Absatz-Standardschriftart"/>
    <w:uiPriority w:val="22"/>
    <w:qFormat/>
    <w:rsid w:val="007706D1"/>
    <w:rPr>
      <w:b/>
      <w:bCs/>
      <w:color w:val="auto"/>
    </w:rPr>
  </w:style>
  <w:style w:type="paragraph" w:styleId="KeinLeerraum">
    <w:name w:val="No Spacing"/>
    <w:uiPriority w:val="1"/>
    <w:qFormat/>
    <w:rsid w:val="007706D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706D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6D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6D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6D1"/>
    <w:rPr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7706D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706D1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706D1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706D1"/>
    <w:rPr>
      <w:b/>
      <w:bCs/>
      <w:smallCaps/>
      <w:color w:val="404040" w:themeColor="text1" w:themeTint="BF"/>
      <w:spacing w:val="5"/>
    </w:rPr>
  </w:style>
  <w:style w:type="character" w:styleId="Buchtitel">
    <w:name w:val="Book Title"/>
    <w:basedOn w:val="Absatz-Standardschriftart"/>
    <w:uiPriority w:val="33"/>
    <w:qFormat/>
    <w:rsid w:val="007706D1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06D1"/>
    <w:pPr>
      <w:outlineLvl w:val="9"/>
    </w:pPr>
  </w:style>
  <w:style w:type="paragraph" w:styleId="Listenabsatz">
    <w:name w:val="List Paragraph"/>
    <w:basedOn w:val="Standard"/>
    <w:uiPriority w:val="34"/>
    <w:qFormat/>
    <w:rsid w:val="007706D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E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styleId="Hyperlink">
    <w:name w:val="Hyperlink"/>
    <w:basedOn w:val="Absatz-Standardschriftart"/>
    <w:uiPriority w:val="99"/>
    <w:semiHidden/>
    <w:unhideWhenUsed/>
    <w:rsid w:val="008E3D72"/>
    <w:rPr>
      <w:color w:val="0000FF"/>
      <w:u w:val="single"/>
    </w:rPr>
  </w:style>
  <w:style w:type="table" w:styleId="Gitternetztabelle2">
    <w:name w:val="Grid Table 2"/>
    <w:basedOn w:val="NormaleTabelle"/>
    <w:uiPriority w:val="47"/>
    <w:rsid w:val="008E3D7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1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2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bw.de/faecher-und-schularten/sprachen-und-literatur/latein/sprache/grundwortschatz/pronomina-und-unveraenderliche-woerter/pronomin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\Documents\landesbildungsserver-2014b\lbs-dateien%20neu\vorlagen\vorlage-latein.dotx" TargetMode="External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30AD-0CE3-4140-8643-B44F4011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vorlage-latein.dotx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Deklination der Substantive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Deklination von alius und alter</dc:title>
  <dc:creator/>
  <cp:lastModifiedBy/>
  <cp:revision>1</cp:revision>
  <dcterms:created xsi:type="dcterms:W3CDTF">2018-04-10T09:02:00Z</dcterms:created>
  <dcterms:modified xsi:type="dcterms:W3CDTF">2018-05-15T20:46:00Z</dcterms:modified>
</cp:coreProperties>
</file>