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73943" w14:textId="77777777" w:rsidR="009A5962" w:rsidRDefault="009A5962" w:rsidP="00FE453A">
      <w:pPr>
        <w:pStyle w:val="berschrift1"/>
        <w:spacing w:line="288" w:lineRule="auto"/>
      </w:pPr>
      <w:r>
        <w:t>Grundwortschatz 1.4. Adverbien</w:t>
      </w:r>
    </w:p>
    <w:p w14:paraId="195C8613" w14:textId="77777777" w:rsidR="009A5962" w:rsidRDefault="009A5962" w:rsidP="00FE453A">
      <w:pPr>
        <w:pStyle w:val="lbs-dokumente"/>
        <w:spacing w:line="288" w:lineRule="auto"/>
        <w:ind w:left="709"/>
        <w:jc w:val="right"/>
      </w:pPr>
      <w:r>
        <w:t xml:space="preserve"> 35 Wörter</w:t>
      </w:r>
    </w:p>
    <w:p w14:paraId="0D904C5D" w14:textId="77777777" w:rsidR="009A5962" w:rsidRDefault="009A5962" w:rsidP="00FE453A">
      <w:pPr>
        <w:pStyle w:val="berschrift2"/>
        <w:spacing w:line="288" w:lineRule="auto"/>
      </w:pPr>
      <w:r>
        <w:t>Vorbemerkung zu den lateinischen Adverbien</w:t>
      </w:r>
    </w:p>
    <w:p w14:paraId="73CE4DDE" w14:textId="77777777" w:rsidR="009A5962" w:rsidRDefault="009A5962" w:rsidP="00FE453A">
      <w:pPr>
        <w:spacing w:line="288" w:lineRule="auto"/>
      </w:pPr>
      <w:r>
        <w:t>Es gibt zwei Arten von Adverbien in der lateinischen Sprache:</w:t>
      </w:r>
    </w:p>
    <w:p w14:paraId="4C8E45CB" w14:textId="77777777" w:rsidR="009A5962" w:rsidRDefault="009A5962" w:rsidP="00FE453A">
      <w:pPr>
        <w:numPr>
          <w:ilvl w:val="0"/>
          <w:numId w:val="10"/>
        </w:numPr>
        <w:spacing w:before="100" w:after="100" w:line="288" w:lineRule="auto"/>
      </w:pPr>
      <w:r>
        <w:t>Viele Adverbien werden nach bestimmten Regeln von Adjektiven abgeleitet:</w:t>
      </w:r>
    </w:p>
    <w:p w14:paraId="0918583D" w14:textId="10E2D117" w:rsidR="009A5962" w:rsidRDefault="009A5962" w:rsidP="00FE453A">
      <w:pPr>
        <w:spacing w:line="288" w:lineRule="auto"/>
        <w:ind w:left="360"/>
      </w:pPr>
      <w:r>
        <w:rPr>
          <w:rStyle w:val="Fett"/>
        </w:rPr>
        <w:t xml:space="preserve">a- / o- Deklination: Endung –e. </w:t>
      </w:r>
      <w:r>
        <w:t xml:space="preserve">Beispiel: </w:t>
      </w:r>
      <w:proofErr w:type="spellStart"/>
      <w:r>
        <w:t>severus</w:t>
      </w:r>
      <w:proofErr w:type="spellEnd"/>
      <w:r>
        <w:t xml:space="preserve"> (streng) &gt;&gt; </w:t>
      </w:r>
      <w:proofErr w:type="spellStart"/>
      <w:r>
        <w:t>sever</w:t>
      </w:r>
      <w:r w:rsidR="00081E50" w:rsidRPr="00081E50">
        <w:t>ē</w:t>
      </w:r>
      <w:proofErr w:type="spellEnd"/>
    </w:p>
    <w:p w14:paraId="05FDC753" w14:textId="77777777" w:rsidR="009A5962" w:rsidRDefault="009A5962" w:rsidP="00FE453A">
      <w:pPr>
        <w:spacing w:line="288" w:lineRule="auto"/>
        <w:ind w:left="1418"/>
      </w:pPr>
      <w:r>
        <w:rPr>
          <w:rStyle w:val="Hervorhebung"/>
          <w:rFonts w:eastAsiaTheme="majorEastAsia"/>
        </w:rPr>
        <w:t>Adjektiv</w:t>
      </w:r>
      <w:r>
        <w:t xml:space="preserve">: </w:t>
      </w:r>
      <w:proofErr w:type="spellStart"/>
      <w:r>
        <w:t>Hic</w:t>
      </w:r>
      <w:proofErr w:type="spellEnd"/>
      <w:r>
        <w:t xml:space="preserve"> </w:t>
      </w:r>
      <w:proofErr w:type="spellStart"/>
      <w:r>
        <w:t>magister</w:t>
      </w:r>
      <w:proofErr w:type="spellEnd"/>
      <w:r>
        <w:t xml:space="preserve"> </w:t>
      </w:r>
      <w:proofErr w:type="spellStart"/>
      <w:r>
        <w:t>severus</w:t>
      </w:r>
      <w:proofErr w:type="spellEnd"/>
      <w:r>
        <w:t xml:space="preserve"> est. – Dieser Lehrer ist streng.</w:t>
      </w:r>
      <w:r>
        <w:br/>
      </w:r>
      <w:r>
        <w:rPr>
          <w:rStyle w:val="Hervorhebung"/>
          <w:rFonts w:eastAsiaTheme="majorEastAsia"/>
        </w:rPr>
        <w:t>Adverb</w:t>
      </w:r>
      <w:r>
        <w:t xml:space="preserve">: Magister </w:t>
      </w:r>
      <w:proofErr w:type="spellStart"/>
      <w:r>
        <w:t>discipulum</w:t>
      </w:r>
      <w:proofErr w:type="spellEnd"/>
      <w:r>
        <w:t xml:space="preserve"> </w:t>
      </w:r>
      <w:proofErr w:type="spellStart"/>
      <w:r>
        <w:t>severe</w:t>
      </w:r>
      <w:proofErr w:type="spellEnd"/>
      <w:r>
        <w:t xml:space="preserve"> </w:t>
      </w:r>
      <w:proofErr w:type="spellStart"/>
      <w:r>
        <w:t>reprehendit</w:t>
      </w:r>
      <w:proofErr w:type="spellEnd"/>
      <w:r>
        <w:t xml:space="preserve"> – Der Lehrer tadelt(e) den Schüler streng.</w:t>
      </w:r>
    </w:p>
    <w:p w14:paraId="73D4603D" w14:textId="5798C8F0" w:rsidR="009A5962" w:rsidRDefault="009A5962" w:rsidP="00FE453A">
      <w:pPr>
        <w:pStyle w:val="western"/>
        <w:spacing w:before="57" w:beforeAutospacing="0" w:after="57" w:line="288" w:lineRule="auto"/>
        <w:ind w:left="709"/>
      </w:pPr>
      <w:r>
        <w:rPr>
          <w:rStyle w:val="Fett"/>
        </w:rPr>
        <w:t xml:space="preserve">3. </w:t>
      </w:r>
      <w:proofErr w:type="spellStart"/>
      <w:r>
        <w:rPr>
          <w:rStyle w:val="Fett"/>
        </w:rPr>
        <w:t>Dekl</w:t>
      </w:r>
      <w:proofErr w:type="spellEnd"/>
      <w:r>
        <w:rPr>
          <w:rStyle w:val="Fett"/>
        </w:rPr>
        <w:t>.: Endung –</w:t>
      </w:r>
      <w:proofErr w:type="spellStart"/>
      <w:r>
        <w:rPr>
          <w:rStyle w:val="Fett"/>
        </w:rPr>
        <w:t>iter</w:t>
      </w:r>
      <w:proofErr w:type="spellEnd"/>
      <w:r>
        <w:rPr>
          <w:rStyle w:val="Fett"/>
        </w:rPr>
        <w:t xml:space="preserve">. </w:t>
      </w:r>
      <w:r>
        <w:t xml:space="preserve">Beispiel: </w:t>
      </w:r>
      <w:proofErr w:type="spellStart"/>
      <w:r>
        <w:t>fortis</w:t>
      </w:r>
      <w:proofErr w:type="spellEnd"/>
      <w:r>
        <w:t xml:space="preserve"> (tapfer) &gt;&gt; </w:t>
      </w:r>
      <w:proofErr w:type="spellStart"/>
      <w:r>
        <w:t>fortiter</w:t>
      </w:r>
      <w:proofErr w:type="spellEnd"/>
      <w:r>
        <w:br/>
        <w:t xml:space="preserve">Ausnahmen von dieser </w:t>
      </w:r>
      <w:proofErr w:type="spellStart"/>
      <w:r>
        <w:t>Adverbbildung</w:t>
      </w:r>
      <w:proofErr w:type="spellEnd"/>
      <w:r>
        <w:t xml:space="preserve"> sind in der</w:t>
      </w:r>
      <w:r w:rsidR="00D86612">
        <w:t xml:space="preserve"> </w:t>
      </w:r>
      <w:hyperlink r:id="rId8" w:tgtFrame="_top" w:history="1">
        <w:r w:rsidR="00D86612" w:rsidRPr="00AF31BA">
          <w:rPr>
            <w:iCs/>
            <w:color w:val="498CF1" w:themeColor="background2" w:themeShade="BF"/>
          </w:rPr>
          <w:t>Deklinationstabelle zu den Adjektiven</w:t>
        </w:r>
      </w:hyperlink>
      <w:bookmarkStart w:id="0" w:name="_GoBack"/>
      <w:bookmarkEnd w:id="0"/>
      <w:r w:rsidR="00D86612">
        <w:t xml:space="preserve"> </w:t>
      </w:r>
      <w:r>
        <w:t>aufgeführt.</w:t>
      </w:r>
    </w:p>
    <w:p w14:paraId="357D00FE" w14:textId="03C99C8A" w:rsidR="009A5962" w:rsidRDefault="009A5962" w:rsidP="00FE453A">
      <w:pPr>
        <w:spacing w:line="288" w:lineRule="auto"/>
        <w:ind w:left="1418"/>
      </w:pPr>
      <w:r>
        <w:rPr>
          <w:rStyle w:val="Hervorhebung"/>
          <w:rFonts w:eastAsiaTheme="majorEastAsia"/>
        </w:rPr>
        <w:t>Adjektiv</w:t>
      </w:r>
      <w:r>
        <w:t xml:space="preserve">: </w:t>
      </w:r>
      <w:proofErr w:type="spellStart"/>
      <w:r>
        <w:t>H</w:t>
      </w:r>
      <w:r w:rsidR="00081E50">
        <w:t>ae</w:t>
      </w:r>
      <w:r>
        <w:t>c</w:t>
      </w:r>
      <w:proofErr w:type="spellEnd"/>
      <w:r>
        <w:t xml:space="preserve"> </w:t>
      </w:r>
      <w:proofErr w:type="spellStart"/>
      <w:r>
        <w:t>puella</w:t>
      </w:r>
      <w:proofErr w:type="spellEnd"/>
      <w:r>
        <w:t xml:space="preserve"> </w:t>
      </w:r>
      <w:proofErr w:type="spellStart"/>
      <w:r>
        <w:t>fortis</w:t>
      </w:r>
      <w:proofErr w:type="spellEnd"/>
      <w:r>
        <w:t xml:space="preserve"> est</w:t>
      </w:r>
      <w:r w:rsidR="00081E50">
        <w:t>.</w:t>
      </w:r>
      <w:r>
        <w:t> – Dieses Mädchen ist tapfer.</w:t>
      </w:r>
      <w:r>
        <w:br/>
      </w:r>
      <w:r>
        <w:rPr>
          <w:rStyle w:val="Hervorhebung"/>
          <w:rFonts w:eastAsiaTheme="majorEastAsia"/>
        </w:rPr>
        <w:t>Adverb</w:t>
      </w:r>
      <w:r>
        <w:t xml:space="preserve">: </w:t>
      </w:r>
      <w:proofErr w:type="spellStart"/>
      <w:r>
        <w:t>Haec</w:t>
      </w:r>
      <w:proofErr w:type="spellEnd"/>
      <w:r>
        <w:t xml:space="preserve"> </w:t>
      </w:r>
      <w:proofErr w:type="spellStart"/>
      <w:r>
        <w:t>puella</w:t>
      </w:r>
      <w:proofErr w:type="spellEnd"/>
      <w:r>
        <w:t xml:space="preserve"> </w:t>
      </w:r>
      <w:proofErr w:type="spellStart"/>
      <w:r>
        <w:t>dolores</w:t>
      </w:r>
      <w:proofErr w:type="spellEnd"/>
      <w:r>
        <w:t xml:space="preserve"> </w:t>
      </w:r>
      <w:proofErr w:type="spellStart"/>
      <w:r>
        <w:t>fortiter</w:t>
      </w:r>
      <w:proofErr w:type="spellEnd"/>
      <w:r>
        <w:t xml:space="preserve"> </w:t>
      </w:r>
      <w:proofErr w:type="spellStart"/>
      <w:r>
        <w:t>tulit</w:t>
      </w:r>
      <w:proofErr w:type="spellEnd"/>
      <w:r>
        <w:t>. – Dieses Mädchen ertrug die Schmerzen tapfer.</w:t>
      </w:r>
    </w:p>
    <w:p w14:paraId="179BDB6E" w14:textId="77777777" w:rsidR="009A5962" w:rsidRDefault="009A5962" w:rsidP="00FE453A">
      <w:pPr>
        <w:numPr>
          <w:ilvl w:val="0"/>
          <w:numId w:val="11"/>
        </w:numPr>
        <w:spacing w:before="100" w:after="100" w:line="288" w:lineRule="auto"/>
      </w:pPr>
      <w:r>
        <w:t>Daneben gibt es einige Adverbien, die zwar sprachgeschichtlich von anderen Wörtern abgeleitet sind, die man aber eigens lernen muss, weil sie sich nicht aus bestimmten Regeln ergeben. Einige wichtige Adverbien sind im Folgenden aufgelistet.</w:t>
      </w:r>
    </w:p>
    <w:p w14:paraId="513DC58E" w14:textId="77777777" w:rsidR="009A5962" w:rsidRDefault="009A5962" w:rsidP="00FE453A">
      <w:pPr>
        <w:pStyle w:val="berschrift2"/>
        <w:spacing w:line="288" w:lineRule="auto"/>
      </w:pPr>
      <w:r>
        <w:t>1.4.1. Adverbien der räumlichen Beziehung</w:t>
      </w:r>
    </w:p>
    <w:p w14:paraId="49D0B413" w14:textId="77777777" w:rsidR="009A5962" w:rsidRDefault="009A5962" w:rsidP="00FE453A">
      <w:pPr>
        <w:pStyle w:val="lbs-dokumente"/>
        <w:spacing w:line="288" w:lineRule="auto"/>
        <w:ind w:left="709"/>
      </w:pPr>
      <w:proofErr w:type="spellStart"/>
      <w:r>
        <w:rPr>
          <w:b/>
        </w:rPr>
        <w:t>hīc</w:t>
      </w:r>
      <w:proofErr w:type="spellEnd"/>
      <w:r>
        <w:t>: hier</w:t>
      </w:r>
    </w:p>
    <w:p w14:paraId="66990E6C" w14:textId="41CDD9F9" w:rsidR="009A5962" w:rsidRDefault="009A5962" w:rsidP="00FE453A">
      <w:pPr>
        <w:pStyle w:val="lbs-dokumente"/>
        <w:spacing w:line="288" w:lineRule="auto"/>
        <w:ind w:left="709"/>
      </w:pPr>
      <w:proofErr w:type="spellStart"/>
      <w:r>
        <w:rPr>
          <w:b/>
        </w:rPr>
        <w:t>h</w:t>
      </w:r>
      <w:r w:rsidR="00734ADA" w:rsidRPr="00734ADA">
        <w:rPr>
          <w:b/>
        </w:rPr>
        <w:t>ū</w:t>
      </w:r>
      <w:r>
        <w:rPr>
          <w:b/>
        </w:rPr>
        <w:t>c</w:t>
      </w:r>
      <w:proofErr w:type="spellEnd"/>
      <w:r>
        <w:t>: hierher</w:t>
      </w:r>
    </w:p>
    <w:p w14:paraId="18CB370E" w14:textId="416BE11E" w:rsidR="009A5962" w:rsidRDefault="00734ADA" w:rsidP="00FE453A">
      <w:pPr>
        <w:pStyle w:val="lbs-dokumente"/>
        <w:spacing w:line="288" w:lineRule="auto"/>
        <w:ind w:left="709"/>
      </w:pPr>
      <w:proofErr w:type="spellStart"/>
      <w:r>
        <w:rPr>
          <w:b/>
        </w:rPr>
        <w:t>i</w:t>
      </w:r>
      <w:r w:rsidR="009A5962">
        <w:rPr>
          <w:b/>
        </w:rPr>
        <w:t>b</w:t>
      </w:r>
      <w:r>
        <w:rPr>
          <w:b/>
        </w:rPr>
        <w:t>i</w:t>
      </w:r>
      <w:proofErr w:type="spellEnd"/>
      <w:r w:rsidR="009A5962">
        <w:t>: dort</w:t>
      </w:r>
    </w:p>
    <w:p w14:paraId="470BC431" w14:textId="4B6AD044" w:rsidR="009A5962" w:rsidRDefault="009A5962" w:rsidP="00FE453A">
      <w:pPr>
        <w:pStyle w:val="lbs-dokumente"/>
        <w:spacing w:line="288" w:lineRule="auto"/>
        <w:ind w:left="709"/>
      </w:pPr>
      <w:proofErr w:type="spellStart"/>
      <w:r>
        <w:rPr>
          <w:b/>
        </w:rPr>
        <w:t>ill</w:t>
      </w:r>
      <w:r w:rsidR="00734ADA" w:rsidRPr="00734ADA">
        <w:rPr>
          <w:b/>
        </w:rPr>
        <w:t>ū</w:t>
      </w:r>
      <w:r>
        <w:rPr>
          <w:b/>
        </w:rPr>
        <w:t>c</w:t>
      </w:r>
      <w:proofErr w:type="spellEnd"/>
      <w:r>
        <w:t>: dorthin</w:t>
      </w:r>
    </w:p>
    <w:p w14:paraId="297256CE" w14:textId="77777777" w:rsidR="009A5962" w:rsidRDefault="009A5962" w:rsidP="00FE453A">
      <w:pPr>
        <w:pStyle w:val="lbs-dokumente"/>
        <w:spacing w:line="288" w:lineRule="auto"/>
        <w:ind w:left="709"/>
      </w:pPr>
      <w:proofErr w:type="spellStart"/>
      <w:r>
        <w:rPr>
          <w:b/>
        </w:rPr>
        <w:t>inde</w:t>
      </w:r>
      <w:proofErr w:type="spellEnd"/>
      <w:r>
        <w:t>: von dort</w:t>
      </w:r>
    </w:p>
    <w:p w14:paraId="2278EFDC" w14:textId="63C56D85" w:rsidR="009A5962" w:rsidRDefault="009A5962" w:rsidP="00FE453A">
      <w:pPr>
        <w:pStyle w:val="lbs-dokumente"/>
        <w:spacing w:line="288" w:lineRule="auto"/>
        <w:ind w:left="709"/>
      </w:pPr>
      <w:proofErr w:type="spellStart"/>
      <w:r>
        <w:rPr>
          <w:b/>
        </w:rPr>
        <w:t>pr</w:t>
      </w:r>
      <w:r w:rsidR="000824A0">
        <w:rPr>
          <w:b/>
        </w:rPr>
        <w:t>o</w:t>
      </w:r>
      <w:r>
        <w:rPr>
          <w:b/>
        </w:rPr>
        <w:t>c</w:t>
      </w:r>
      <w:r w:rsidR="000824A0">
        <w:rPr>
          <w:b/>
        </w:rPr>
        <w:t>u</w:t>
      </w:r>
      <w:r>
        <w:rPr>
          <w:b/>
        </w:rPr>
        <w:t>l</w:t>
      </w:r>
      <w:proofErr w:type="spellEnd"/>
      <w:r>
        <w:t>: aus der Ferne, in der Ferne</w:t>
      </w:r>
    </w:p>
    <w:p w14:paraId="1496884B" w14:textId="77777777" w:rsidR="009A5962" w:rsidRDefault="00BB4228" w:rsidP="00FE453A">
      <w:pPr>
        <w:pStyle w:val="lbs-dokumente"/>
        <w:spacing w:line="288" w:lineRule="auto"/>
        <w:ind w:left="1418"/>
      </w:pPr>
      <w:r>
        <w:t>O</w:t>
      </w:r>
      <w:r w:rsidR="009A5962">
        <w:t xml:space="preserve">ppidum non </w:t>
      </w:r>
      <w:proofErr w:type="spellStart"/>
      <w:r w:rsidR="009A5962">
        <w:t>procul</w:t>
      </w:r>
      <w:proofErr w:type="spellEnd"/>
      <w:r w:rsidR="009A5962">
        <w:t xml:space="preserve"> </w:t>
      </w:r>
      <w:proofErr w:type="spellStart"/>
      <w:r w:rsidR="009A5962">
        <w:t>est</w:t>
      </w:r>
      <w:proofErr w:type="spellEnd"/>
      <w:r w:rsidR="009A5962">
        <w:t xml:space="preserve">: </w:t>
      </w:r>
      <w:r>
        <w:t>D</w:t>
      </w:r>
      <w:r w:rsidR="009A5962">
        <w:t>ie Stadt ist nicht fern</w:t>
      </w:r>
    </w:p>
    <w:p w14:paraId="6DF74FA7" w14:textId="77777777" w:rsidR="009A5962" w:rsidRDefault="009A5962" w:rsidP="00FE453A">
      <w:pPr>
        <w:pStyle w:val="lbs-dokumente"/>
        <w:spacing w:line="288" w:lineRule="auto"/>
        <w:ind w:left="709"/>
      </w:pPr>
      <w:proofErr w:type="spellStart"/>
      <w:r>
        <w:rPr>
          <w:b/>
        </w:rPr>
        <w:t>prope</w:t>
      </w:r>
      <w:proofErr w:type="spellEnd"/>
      <w:r>
        <w:t>: beinahe</w:t>
      </w:r>
    </w:p>
    <w:p w14:paraId="43B7B287" w14:textId="35EB34F9" w:rsidR="009A5962" w:rsidRDefault="009A5962" w:rsidP="00FE453A">
      <w:pPr>
        <w:pStyle w:val="lbs-dokumente"/>
        <w:spacing w:line="288" w:lineRule="auto"/>
        <w:ind w:left="709"/>
      </w:pPr>
      <w:proofErr w:type="spellStart"/>
      <w:r>
        <w:rPr>
          <w:b/>
        </w:rPr>
        <w:lastRenderedPageBreak/>
        <w:t>supr</w:t>
      </w:r>
      <w:r w:rsidR="00734ADA" w:rsidRPr="00734ADA">
        <w:rPr>
          <w:b/>
        </w:rPr>
        <w:t>ā</w:t>
      </w:r>
      <w:proofErr w:type="spellEnd"/>
      <w:r>
        <w:t>: oberhalb</w:t>
      </w:r>
    </w:p>
    <w:p w14:paraId="7948BE6E" w14:textId="66E6535B" w:rsidR="009A5962" w:rsidRDefault="009A5962" w:rsidP="00FE453A">
      <w:pPr>
        <w:pStyle w:val="lbs-dokumente"/>
        <w:spacing w:line="288" w:lineRule="auto"/>
        <w:ind w:left="709"/>
      </w:pPr>
      <w:proofErr w:type="spellStart"/>
      <w:r>
        <w:rPr>
          <w:b/>
        </w:rPr>
        <w:t>und</w:t>
      </w:r>
      <w:r w:rsidR="00734ADA">
        <w:rPr>
          <w:b/>
        </w:rPr>
        <w:t>i</w:t>
      </w:r>
      <w:r>
        <w:rPr>
          <w:b/>
        </w:rPr>
        <w:t>que</w:t>
      </w:r>
      <w:proofErr w:type="spellEnd"/>
      <w:r>
        <w:t>: von allen Seiten</w:t>
      </w:r>
    </w:p>
    <w:p w14:paraId="76BE768C" w14:textId="77777777" w:rsidR="009A5962" w:rsidRDefault="00BB4228" w:rsidP="00FE453A">
      <w:pPr>
        <w:pStyle w:val="lbs-dokumente"/>
        <w:spacing w:line="288" w:lineRule="auto"/>
        <w:jc w:val="center"/>
      </w:pPr>
      <w:r>
        <w:rPr>
          <w:noProof/>
        </w:rPr>
        <w:drawing>
          <wp:inline distT="0" distB="0" distL="0" distR="0" wp14:anchorId="49316371" wp14:editId="06C0CB95">
            <wp:extent cx="5015230" cy="5460658"/>
            <wp:effectExtent l="0" t="0" r="0" b="6985"/>
            <wp:docPr id="2" name="Grafik 2" descr="Ein Bild, das Text, Karte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verbien.png"/>
                    <pic:cNvPicPr/>
                  </pic:nvPicPr>
                  <pic:blipFill>
                    <a:blip r:embed="rId9">
                      <a:extLst>
                        <a:ext uri="{28A0092B-C50C-407E-A947-70E740481C1C}">
                          <a14:useLocalDpi xmlns:a14="http://schemas.microsoft.com/office/drawing/2010/main" val="0"/>
                        </a:ext>
                      </a:extLst>
                    </a:blip>
                    <a:stretch>
                      <a:fillRect/>
                    </a:stretch>
                  </pic:blipFill>
                  <pic:spPr>
                    <a:xfrm>
                      <a:off x="0" y="0"/>
                      <a:ext cx="5021849" cy="5467865"/>
                    </a:xfrm>
                    <a:prstGeom prst="rect">
                      <a:avLst/>
                    </a:prstGeom>
                  </pic:spPr>
                </pic:pic>
              </a:graphicData>
            </a:graphic>
          </wp:inline>
        </w:drawing>
      </w:r>
    </w:p>
    <w:p w14:paraId="03D6CAFB" w14:textId="77777777" w:rsidR="009A5962" w:rsidRDefault="009A5962" w:rsidP="00FE453A">
      <w:pPr>
        <w:pStyle w:val="berschrift2"/>
        <w:spacing w:line="288" w:lineRule="auto"/>
      </w:pPr>
      <w:r>
        <w:t>1.4.2. Adverbien der zeitlichen Beziehung</w:t>
      </w:r>
    </w:p>
    <w:p w14:paraId="6235A4DF" w14:textId="77777777" w:rsidR="009A5962" w:rsidRDefault="009A5962" w:rsidP="00FE453A">
      <w:pPr>
        <w:pStyle w:val="lbs-dokumente"/>
        <w:spacing w:line="288" w:lineRule="auto"/>
      </w:pPr>
      <w:r>
        <w:rPr>
          <w:b/>
          <w:bCs/>
        </w:rPr>
        <w:t>auf die Frage: "wann?"</w:t>
      </w:r>
    </w:p>
    <w:p w14:paraId="3F02E6DD" w14:textId="77777777" w:rsidR="009A5962" w:rsidRDefault="009A5962" w:rsidP="00FE453A">
      <w:pPr>
        <w:pStyle w:val="lbs-dokumente"/>
        <w:spacing w:line="288" w:lineRule="auto"/>
        <w:ind w:left="709"/>
      </w:pPr>
      <w:proofErr w:type="spellStart"/>
      <w:r>
        <w:rPr>
          <w:b/>
        </w:rPr>
        <w:t>iam</w:t>
      </w:r>
      <w:proofErr w:type="spellEnd"/>
      <w:r>
        <w:t>: schon, jetzt, sogleich</w:t>
      </w:r>
    </w:p>
    <w:p w14:paraId="6D5F7CAE" w14:textId="77777777" w:rsidR="009A5962" w:rsidRDefault="009A5962" w:rsidP="00FE453A">
      <w:pPr>
        <w:pStyle w:val="lbs-dokumente"/>
        <w:spacing w:line="288" w:lineRule="auto"/>
        <w:ind w:left="709"/>
      </w:pPr>
      <w:proofErr w:type="spellStart"/>
      <w:r>
        <w:rPr>
          <w:b/>
        </w:rPr>
        <w:t>tum</w:t>
      </w:r>
      <w:proofErr w:type="spellEnd"/>
      <w:r>
        <w:t xml:space="preserve"> (</w:t>
      </w:r>
      <w:r>
        <w:rPr>
          <w:i/>
          <w:iCs/>
        </w:rPr>
        <w:t>oder</w:t>
      </w:r>
      <w:r>
        <w:t xml:space="preserve"> </w:t>
      </w:r>
      <w:proofErr w:type="spellStart"/>
      <w:r>
        <w:rPr>
          <w:b/>
        </w:rPr>
        <w:t>tunc</w:t>
      </w:r>
      <w:proofErr w:type="spellEnd"/>
      <w:r>
        <w:t>): da, dann, darauf, damals</w:t>
      </w:r>
    </w:p>
    <w:p w14:paraId="033F1B99" w14:textId="77777777" w:rsidR="009A5962" w:rsidRDefault="009A5962" w:rsidP="00FE453A">
      <w:pPr>
        <w:pStyle w:val="lbs-dokumente"/>
        <w:spacing w:line="288" w:lineRule="auto"/>
        <w:ind w:left="709"/>
      </w:pPr>
      <w:proofErr w:type="spellStart"/>
      <w:r>
        <w:rPr>
          <w:b/>
        </w:rPr>
        <w:t>aliquando</w:t>
      </w:r>
      <w:proofErr w:type="spellEnd"/>
      <w:r>
        <w:t>: irgendwann</w:t>
      </w:r>
    </w:p>
    <w:p w14:paraId="27125DC7" w14:textId="77777777" w:rsidR="009A5962" w:rsidRDefault="009A5962" w:rsidP="00FE453A">
      <w:pPr>
        <w:pStyle w:val="lbs-dokumente"/>
        <w:spacing w:line="288" w:lineRule="auto"/>
        <w:ind w:left="709"/>
      </w:pPr>
      <w:r>
        <w:rPr>
          <w:noProof/>
        </w:rPr>
        <mc:AlternateContent>
          <mc:Choice Requires="wps">
            <w:drawing>
              <wp:inline distT="0" distB="0" distL="0" distR="0" wp14:anchorId="743A9164" wp14:editId="05E8ABC8">
                <wp:extent cx="1080" cy="19440"/>
                <wp:effectExtent l="0" t="0" r="37020" b="18660"/>
                <wp:docPr id="3" name="Horizontal Line 1"/>
                <wp:cNvGraphicFramePr/>
                <a:graphic xmlns:a="http://schemas.openxmlformats.org/drawingml/2006/main">
                  <a:graphicData uri="http://schemas.microsoft.com/office/word/2010/wordprocessingShape">
                    <wps:wsp>
                      <wps:cNvSpPr/>
                      <wps:spPr>
                        <a:xfrm>
                          <a:off x="0" y="0"/>
                          <a:ext cx="1080" cy="19440"/>
                        </a:xfrm>
                        <a:prstGeom prst="rect">
                          <a:avLst/>
                        </a:prstGeom>
                        <a:noFill/>
                        <a:ln w="9360" cap="flat">
                          <a:solidFill>
                            <a:srgbClr val="A0A0A0"/>
                          </a:solidFill>
                          <a:prstDash val="solid"/>
                          <a:miter/>
                        </a:ln>
                      </wps:spPr>
                      <wps:txbx>
                        <w:txbxContent>
                          <w:p w14:paraId="7697CB60" w14:textId="77777777" w:rsidR="009A5962" w:rsidRDefault="009A5962" w:rsidP="009A5962"/>
                        </w:txbxContent>
                      </wps:txbx>
                      <wps:bodyPr wrap="square" lIns="0" tIns="0" rIns="0" bIns="0" compatLnSpc="0">
                        <a:noAutofit/>
                      </wps:bodyPr>
                    </wps:wsp>
                  </a:graphicData>
                </a:graphic>
              </wp:inline>
            </w:drawing>
          </mc:Choice>
          <mc:Fallback>
            <w:pict>
              <v:rect w14:anchorId="743A9164" id="Horizontal Line 1" o:spid="_x0000_s1026" style="width:.1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" filled="f" strokecolor="#a0a0a0" strokeweight=".26mm">
                <v:textbox inset="0,0,0,0">
                  <w:txbxContent>
                    <w:p w14:paraId="7697CB60" w14:textId="77777777" w:rsidR="009A5962" w:rsidRDefault="009A5962" w:rsidP="009A5962"/>
                  </w:txbxContent>
                </v:textbox>
                <w10:anchorlock/>
              </v:rect>
            </w:pict>
          </mc:Fallback>
        </mc:AlternateContent>
      </w:r>
    </w:p>
    <w:p w14:paraId="4FFB8A6B" w14:textId="77777777" w:rsidR="009A5962" w:rsidRDefault="009A5962" w:rsidP="00FE453A">
      <w:pPr>
        <w:pStyle w:val="lbs-dokumente"/>
        <w:spacing w:line="288" w:lineRule="auto"/>
        <w:ind w:left="709"/>
      </w:pPr>
      <w:proofErr w:type="spellStart"/>
      <w:r>
        <w:rPr>
          <w:b/>
        </w:rPr>
        <w:lastRenderedPageBreak/>
        <w:t>mox</w:t>
      </w:r>
      <w:proofErr w:type="spellEnd"/>
      <w:r>
        <w:t>: bald</w:t>
      </w:r>
    </w:p>
    <w:p w14:paraId="7FF9FFE9" w14:textId="77777777" w:rsidR="009A5962" w:rsidRDefault="009A5962" w:rsidP="00FE453A">
      <w:pPr>
        <w:pStyle w:val="lbs-dokumente"/>
        <w:spacing w:line="288" w:lineRule="auto"/>
        <w:ind w:left="709"/>
      </w:pPr>
      <w:proofErr w:type="spellStart"/>
      <w:r>
        <w:rPr>
          <w:b/>
        </w:rPr>
        <w:t>statim</w:t>
      </w:r>
      <w:proofErr w:type="spellEnd"/>
      <w:r>
        <w:t>: sofort</w:t>
      </w:r>
    </w:p>
    <w:p w14:paraId="34DB9411" w14:textId="6F8A2188" w:rsidR="009A5962" w:rsidRDefault="009A5962" w:rsidP="00FE453A">
      <w:pPr>
        <w:pStyle w:val="lbs-dokumente"/>
        <w:spacing w:line="288" w:lineRule="auto"/>
        <w:ind w:left="709"/>
      </w:pPr>
      <w:proofErr w:type="spellStart"/>
      <w:r>
        <w:rPr>
          <w:b/>
        </w:rPr>
        <w:t>n</w:t>
      </w:r>
      <w:r w:rsidR="00734ADA" w:rsidRPr="00734ADA">
        <w:rPr>
          <w:b/>
        </w:rPr>
        <w:t>ū</w:t>
      </w:r>
      <w:r>
        <w:rPr>
          <w:b/>
        </w:rPr>
        <w:t>per</w:t>
      </w:r>
      <w:proofErr w:type="spellEnd"/>
      <w:r>
        <w:t>: neulich</w:t>
      </w:r>
    </w:p>
    <w:p w14:paraId="66CC24EB" w14:textId="796B34CF" w:rsidR="009A5962" w:rsidRDefault="009A5962" w:rsidP="00FE453A">
      <w:pPr>
        <w:pStyle w:val="lbs-dokumente"/>
        <w:spacing w:line="288" w:lineRule="auto"/>
        <w:ind w:left="709"/>
      </w:pPr>
      <w:proofErr w:type="spellStart"/>
      <w:r>
        <w:rPr>
          <w:b/>
        </w:rPr>
        <w:t>numquam</w:t>
      </w:r>
      <w:proofErr w:type="spellEnd"/>
      <w:r>
        <w:t>: niemals</w:t>
      </w:r>
    </w:p>
    <w:p w14:paraId="20D5D89F" w14:textId="2DBAB870" w:rsidR="00A5617A" w:rsidRPr="00A5617A" w:rsidRDefault="00A5617A" w:rsidP="00A5617A">
      <w:pPr>
        <w:pStyle w:val="lbs-dokumente"/>
        <w:spacing w:line="288" w:lineRule="auto"/>
        <w:rPr>
          <w:i/>
        </w:rPr>
      </w:pPr>
      <w:r>
        <w:rPr>
          <w:i/>
        </w:rPr>
        <w:t>Heute, gestern und morgen:</w:t>
      </w:r>
    </w:p>
    <w:p w14:paraId="58187F15" w14:textId="77777777" w:rsidR="00A5617A" w:rsidRDefault="00A5617A" w:rsidP="00A5617A">
      <w:pPr>
        <w:pStyle w:val="lbs-dokumente"/>
        <w:spacing w:line="288" w:lineRule="auto"/>
        <w:ind w:left="709"/>
      </w:pPr>
      <w:proofErr w:type="spellStart"/>
      <w:r>
        <w:rPr>
          <w:b/>
        </w:rPr>
        <w:t>cr</w:t>
      </w:r>
      <w:r w:rsidRPr="00734ADA">
        <w:rPr>
          <w:b/>
        </w:rPr>
        <w:t>ā</w:t>
      </w:r>
      <w:r>
        <w:rPr>
          <w:b/>
        </w:rPr>
        <w:t>s</w:t>
      </w:r>
      <w:proofErr w:type="spellEnd"/>
      <w:r>
        <w:t>: morgen</w:t>
      </w:r>
    </w:p>
    <w:p w14:paraId="3ED02A56" w14:textId="77777777" w:rsidR="00A5617A" w:rsidRDefault="00A5617A" w:rsidP="00A5617A">
      <w:pPr>
        <w:pStyle w:val="lbs-dokumente"/>
        <w:spacing w:line="288" w:lineRule="auto"/>
        <w:ind w:left="709"/>
      </w:pPr>
      <w:proofErr w:type="spellStart"/>
      <w:r>
        <w:rPr>
          <w:b/>
        </w:rPr>
        <w:t>hodi</w:t>
      </w:r>
      <w:r w:rsidRPr="00734ADA">
        <w:rPr>
          <w:b/>
        </w:rPr>
        <w:t>ē</w:t>
      </w:r>
      <w:proofErr w:type="spellEnd"/>
      <w:r>
        <w:t>: heute</w:t>
      </w:r>
    </w:p>
    <w:p w14:paraId="52F4F9AF" w14:textId="77777777" w:rsidR="00A5617A" w:rsidRDefault="00A5617A" w:rsidP="00A5617A">
      <w:pPr>
        <w:pStyle w:val="lbs-dokumente"/>
        <w:spacing w:line="288" w:lineRule="auto"/>
        <w:ind w:left="709"/>
      </w:pPr>
      <w:proofErr w:type="spellStart"/>
      <w:r>
        <w:rPr>
          <w:b/>
        </w:rPr>
        <w:t>her</w:t>
      </w:r>
      <w:r w:rsidRPr="00734ADA">
        <w:rPr>
          <w:b/>
        </w:rPr>
        <w:t>ī</w:t>
      </w:r>
      <w:proofErr w:type="spellEnd"/>
      <w:r>
        <w:t>: gestern</w:t>
      </w:r>
    </w:p>
    <w:p w14:paraId="3459121C" w14:textId="77777777" w:rsidR="00A5617A" w:rsidRDefault="00A5617A" w:rsidP="00A5617A">
      <w:pPr>
        <w:pStyle w:val="lbs-dokumente"/>
        <w:spacing w:line="288" w:lineRule="auto"/>
        <w:ind w:left="709"/>
      </w:pPr>
    </w:p>
    <w:p w14:paraId="40B135EB" w14:textId="77777777" w:rsidR="009A5962" w:rsidRDefault="009A5962" w:rsidP="00FE453A">
      <w:pPr>
        <w:pStyle w:val="lbs-dokumente"/>
        <w:spacing w:line="288" w:lineRule="auto"/>
      </w:pPr>
      <w:r>
        <w:rPr>
          <w:b/>
          <w:bCs/>
        </w:rPr>
        <w:t>Auf die Frage: "wie lange?"</w:t>
      </w:r>
    </w:p>
    <w:p w14:paraId="696E5D72" w14:textId="1CC8DA2E" w:rsidR="009A5962" w:rsidRDefault="009A5962" w:rsidP="00FE453A">
      <w:pPr>
        <w:pStyle w:val="lbs-dokumente"/>
        <w:spacing w:line="288" w:lineRule="auto"/>
        <w:ind w:left="709"/>
      </w:pPr>
      <w:proofErr w:type="spellStart"/>
      <w:r>
        <w:rPr>
          <w:b/>
        </w:rPr>
        <w:t>di</w:t>
      </w:r>
      <w:r w:rsidR="00734ADA" w:rsidRPr="00734ADA">
        <w:rPr>
          <w:b/>
        </w:rPr>
        <w:t>ū</w:t>
      </w:r>
      <w:proofErr w:type="spellEnd"/>
      <w:r>
        <w:t>: lange, lange Zeit</w:t>
      </w:r>
    </w:p>
    <w:p w14:paraId="4A03DFE4" w14:textId="77777777" w:rsidR="009A5962" w:rsidRDefault="009A5962" w:rsidP="00FE453A">
      <w:pPr>
        <w:pStyle w:val="lbs-dokumente"/>
        <w:spacing w:line="288" w:lineRule="auto"/>
      </w:pPr>
      <w:r>
        <w:rPr>
          <w:b/>
          <w:bCs/>
        </w:rPr>
        <w:t>Auf die Frage: "wie oft?"</w:t>
      </w:r>
    </w:p>
    <w:p w14:paraId="11B102E0" w14:textId="77777777" w:rsidR="009A5962" w:rsidRDefault="009A5962" w:rsidP="00FE453A">
      <w:pPr>
        <w:pStyle w:val="lbs-dokumente"/>
        <w:spacing w:line="288" w:lineRule="auto"/>
        <w:ind w:left="709"/>
      </w:pPr>
      <w:proofErr w:type="spellStart"/>
      <w:r>
        <w:rPr>
          <w:b/>
        </w:rPr>
        <w:t>interdum</w:t>
      </w:r>
      <w:proofErr w:type="spellEnd"/>
      <w:r>
        <w:t>: manchmal</w:t>
      </w:r>
    </w:p>
    <w:p w14:paraId="4EC80512" w14:textId="77777777" w:rsidR="009A5962" w:rsidRDefault="009A5962" w:rsidP="00FE453A">
      <w:pPr>
        <w:pStyle w:val="lbs-dokumente"/>
        <w:spacing w:line="288" w:lineRule="auto"/>
        <w:ind w:left="709"/>
      </w:pPr>
      <w:proofErr w:type="spellStart"/>
      <w:r>
        <w:rPr>
          <w:b/>
        </w:rPr>
        <w:t>plerumque</w:t>
      </w:r>
      <w:proofErr w:type="spellEnd"/>
      <w:r>
        <w:t>: meistens</w:t>
      </w:r>
    </w:p>
    <w:p w14:paraId="6A775821" w14:textId="77777777" w:rsidR="009A5962" w:rsidRDefault="009A5962" w:rsidP="00FE453A">
      <w:pPr>
        <w:pStyle w:val="lbs-dokumente"/>
        <w:spacing w:line="288" w:lineRule="auto"/>
        <w:ind w:left="709"/>
      </w:pPr>
      <w:proofErr w:type="spellStart"/>
      <w:r>
        <w:rPr>
          <w:b/>
        </w:rPr>
        <w:t>saepe</w:t>
      </w:r>
      <w:proofErr w:type="spellEnd"/>
      <w:r>
        <w:t>: oft</w:t>
      </w:r>
    </w:p>
    <w:p w14:paraId="7F7CECF6" w14:textId="77777777" w:rsidR="009A5962" w:rsidRDefault="009A5962" w:rsidP="00FE453A">
      <w:pPr>
        <w:pStyle w:val="lbs-dokumente"/>
        <w:spacing w:line="288" w:lineRule="auto"/>
        <w:ind w:left="709"/>
      </w:pPr>
      <w:proofErr w:type="spellStart"/>
      <w:r>
        <w:rPr>
          <w:b/>
        </w:rPr>
        <w:t>semper</w:t>
      </w:r>
      <w:proofErr w:type="spellEnd"/>
      <w:r>
        <w:t>: immer</w:t>
      </w:r>
    </w:p>
    <w:p w14:paraId="769B86AF" w14:textId="77777777" w:rsidR="009A5962" w:rsidRDefault="009A5962" w:rsidP="00FE453A">
      <w:pPr>
        <w:pStyle w:val="berschrift2"/>
        <w:spacing w:line="288" w:lineRule="auto"/>
      </w:pPr>
      <w:r>
        <w:t>1.4.3. Adverbien des Maßes, der Art und Weise und des Grundes</w:t>
      </w:r>
    </w:p>
    <w:p w14:paraId="478AE860" w14:textId="77777777" w:rsidR="009A5962" w:rsidRDefault="009A5962" w:rsidP="00FE453A">
      <w:pPr>
        <w:pStyle w:val="lbs-dokumente"/>
        <w:spacing w:line="288" w:lineRule="auto"/>
        <w:ind w:left="709"/>
      </w:pPr>
      <w:proofErr w:type="spellStart"/>
      <w:r>
        <w:rPr>
          <w:b/>
        </w:rPr>
        <w:t>enim</w:t>
      </w:r>
      <w:proofErr w:type="spellEnd"/>
      <w:r>
        <w:t>: denn, nämlich</w:t>
      </w:r>
    </w:p>
    <w:p w14:paraId="37018E02" w14:textId="77777777" w:rsidR="009A5962" w:rsidRDefault="009A5962" w:rsidP="00FE453A">
      <w:pPr>
        <w:pStyle w:val="lbs-dokumente"/>
        <w:spacing w:line="288" w:lineRule="auto"/>
        <w:ind w:left="709"/>
      </w:pPr>
      <w:proofErr w:type="spellStart"/>
      <w:r>
        <w:rPr>
          <w:b/>
          <w:bCs/>
        </w:rPr>
        <w:t>sīc</w:t>
      </w:r>
      <w:proofErr w:type="spellEnd"/>
      <w:r>
        <w:t>: so</w:t>
      </w:r>
    </w:p>
    <w:p w14:paraId="51B1A21D" w14:textId="77777777" w:rsidR="009A5962" w:rsidRDefault="009A5962" w:rsidP="00FE453A">
      <w:pPr>
        <w:pStyle w:val="lbs-dokumente"/>
        <w:spacing w:line="288" w:lineRule="auto"/>
        <w:ind w:left="709"/>
      </w:pPr>
      <w:proofErr w:type="spellStart"/>
      <w:r>
        <w:rPr>
          <w:b/>
        </w:rPr>
        <w:t>tam</w:t>
      </w:r>
      <w:proofErr w:type="spellEnd"/>
      <w:r>
        <w:t>: so</w:t>
      </w:r>
    </w:p>
    <w:p w14:paraId="26A52600" w14:textId="77777777" w:rsidR="009A5962" w:rsidRDefault="009A5962" w:rsidP="00FE453A">
      <w:pPr>
        <w:pStyle w:val="lbs-dokumente"/>
        <w:spacing w:line="288" w:lineRule="auto"/>
        <w:ind w:left="1418"/>
      </w:pPr>
      <w:r>
        <w:t xml:space="preserve">Nemo </w:t>
      </w:r>
      <w:proofErr w:type="spellStart"/>
      <w:r>
        <w:t>est</w:t>
      </w:r>
      <w:proofErr w:type="spellEnd"/>
      <w:r>
        <w:t xml:space="preserve"> </w:t>
      </w:r>
      <w:proofErr w:type="spellStart"/>
      <w:r>
        <w:t>tam</w:t>
      </w:r>
      <w:proofErr w:type="spellEnd"/>
      <w:r>
        <w:t xml:space="preserve"> sapiens quam Socrates</w:t>
      </w:r>
      <w:r w:rsidR="00BB4228">
        <w:t>.</w:t>
      </w:r>
    </w:p>
    <w:p w14:paraId="28AFA452" w14:textId="77777777" w:rsidR="009A5962" w:rsidRDefault="009A5962" w:rsidP="00FE453A">
      <w:pPr>
        <w:pStyle w:val="lbs-dokumente"/>
        <w:spacing w:line="288" w:lineRule="auto"/>
        <w:ind w:left="2127"/>
      </w:pPr>
      <w:r>
        <w:t>Niemand ist so weise wie Sokrates</w:t>
      </w:r>
      <w:r w:rsidR="00BB4228">
        <w:t>.</w:t>
      </w:r>
    </w:p>
    <w:p w14:paraId="753F9ADA" w14:textId="77777777" w:rsidR="009A5962" w:rsidRDefault="009A5962" w:rsidP="00FE453A">
      <w:pPr>
        <w:pStyle w:val="lbs-dokumente"/>
        <w:spacing w:line="288" w:lineRule="auto"/>
        <w:ind w:left="709"/>
      </w:pPr>
      <w:proofErr w:type="spellStart"/>
      <w:r>
        <w:rPr>
          <w:b/>
        </w:rPr>
        <w:t>nam</w:t>
      </w:r>
      <w:proofErr w:type="spellEnd"/>
      <w:r>
        <w:t>: denn, nämlich</w:t>
      </w:r>
    </w:p>
    <w:p w14:paraId="24249ED3" w14:textId="77777777" w:rsidR="009A5962" w:rsidRPr="00C17040" w:rsidRDefault="00C17040" w:rsidP="00FE453A">
      <w:pPr>
        <w:pStyle w:val="lbs-dokumente"/>
        <w:spacing w:line="288" w:lineRule="auto"/>
        <w:ind w:left="1418"/>
        <w:rPr>
          <w:lang w:val="la-Latn"/>
        </w:rPr>
      </w:pPr>
      <w:r w:rsidRPr="00C17040">
        <w:rPr>
          <w:lang w:val="la-Latn"/>
        </w:rPr>
        <w:t>C</w:t>
      </w:r>
      <w:r w:rsidR="009A5962" w:rsidRPr="00C17040">
        <w:rPr>
          <w:lang w:val="la-Latn"/>
        </w:rPr>
        <w:t xml:space="preserve">elebrate istos dies cum coniugibus ac liberis vestris, </w:t>
      </w:r>
      <w:r w:rsidR="009A5962" w:rsidRPr="00C17040">
        <w:rPr>
          <w:b/>
          <w:lang w:val="la-Latn"/>
        </w:rPr>
        <w:t>nam</w:t>
      </w:r>
      <w:r w:rsidR="009A5962" w:rsidRPr="00C17040">
        <w:rPr>
          <w:lang w:val="la-Latn"/>
        </w:rPr>
        <w:t xml:space="preserve"> multos honores dis immortalibus habere debetis.</w:t>
      </w:r>
    </w:p>
    <w:p w14:paraId="2BEDC16C" w14:textId="77777777" w:rsidR="009A5962" w:rsidRDefault="009A5962" w:rsidP="00FE453A">
      <w:pPr>
        <w:pStyle w:val="lbs-dokumente"/>
        <w:spacing w:line="288" w:lineRule="auto"/>
        <w:ind w:left="1418"/>
      </w:pPr>
      <w:r>
        <w:lastRenderedPageBreak/>
        <w:t>Feiert diese Tage mit euren Ehefrauen und Kindern, denn den unsterblichen Göttern müsst ihr große Ehren erweisen. (nach Cicero).</w:t>
      </w:r>
    </w:p>
    <w:p w14:paraId="5B220B9F" w14:textId="77777777" w:rsidR="009A5962" w:rsidRDefault="009A5962" w:rsidP="00FE453A">
      <w:pPr>
        <w:pStyle w:val="lbs-dokumente"/>
        <w:spacing w:line="288" w:lineRule="auto"/>
        <w:ind w:left="709"/>
      </w:pPr>
      <w:proofErr w:type="spellStart"/>
      <w:r>
        <w:rPr>
          <w:b/>
        </w:rPr>
        <w:t>paulum</w:t>
      </w:r>
      <w:proofErr w:type="spellEnd"/>
      <w:r>
        <w:t>: wenig</w:t>
      </w:r>
    </w:p>
    <w:p w14:paraId="4424C63A" w14:textId="77777777" w:rsidR="009A5962" w:rsidRDefault="009A5962" w:rsidP="00FE453A">
      <w:pPr>
        <w:pStyle w:val="lbs-dokumente"/>
        <w:spacing w:line="288" w:lineRule="auto"/>
        <w:ind w:left="709"/>
      </w:pPr>
      <w:proofErr w:type="spellStart"/>
      <w:r>
        <w:rPr>
          <w:b/>
        </w:rPr>
        <w:t>nimium</w:t>
      </w:r>
      <w:proofErr w:type="spellEnd"/>
      <w:r>
        <w:t>: zu sehr</w:t>
      </w:r>
    </w:p>
    <w:p w14:paraId="51D57563" w14:textId="77777777" w:rsidR="009A5962" w:rsidRDefault="009A5962" w:rsidP="00FE453A">
      <w:pPr>
        <w:pStyle w:val="lbs-dokumente"/>
        <w:spacing w:line="288" w:lineRule="auto"/>
        <w:ind w:left="709"/>
      </w:pPr>
      <w:proofErr w:type="spellStart"/>
      <w:r>
        <w:rPr>
          <w:b/>
        </w:rPr>
        <w:t>longē</w:t>
      </w:r>
      <w:proofErr w:type="spellEnd"/>
      <w:r>
        <w:t>: bei weitem</w:t>
      </w:r>
    </w:p>
    <w:p w14:paraId="05053A66" w14:textId="77777777" w:rsidR="009A5962" w:rsidRDefault="009A5962" w:rsidP="00FE453A">
      <w:pPr>
        <w:pStyle w:val="berschrift2"/>
        <w:spacing w:line="288" w:lineRule="auto"/>
      </w:pPr>
      <w:r>
        <w:t xml:space="preserve">1.4.4. Adverbien in der Bedeutung </w:t>
      </w:r>
      <w:r>
        <w:rPr>
          <w:i/>
          <w:iCs/>
        </w:rPr>
        <w:t xml:space="preserve">nur </w:t>
      </w:r>
      <w:r>
        <w:t xml:space="preserve">und andere Ausdrücke für das deutsche Wort </w:t>
      </w:r>
      <w:r>
        <w:rPr>
          <w:i/>
          <w:iCs/>
        </w:rPr>
        <w:t>nur</w:t>
      </w:r>
    </w:p>
    <w:p w14:paraId="349E0FF5" w14:textId="77777777" w:rsidR="009A5962" w:rsidRDefault="009A5962" w:rsidP="00FE453A">
      <w:pPr>
        <w:spacing w:line="288" w:lineRule="auto"/>
      </w:pPr>
      <w:proofErr w:type="spellStart"/>
      <w:r>
        <w:rPr>
          <w:b/>
          <w:bCs/>
          <w:szCs w:val="21"/>
        </w:rPr>
        <w:t>tantum</w:t>
      </w:r>
      <w:proofErr w:type="spellEnd"/>
      <w:r>
        <w:rPr>
          <w:bCs/>
          <w:szCs w:val="21"/>
        </w:rPr>
        <w:t>: nur</w:t>
      </w:r>
    </w:p>
    <w:p w14:paraId="2ED6E69F" w14:textId="68A60C3B" w:rsidR="009A5962" w:rsidRDefault="00BE6A8B" w:rsidP="00FE453A">
      <w:pPr>
        <w:spacing w:line="288" w:lineRule="auto"/>
      </w:pPr>
      <w:r w:rsidRPr="00BE6A8B">
        <w:rPr>
          <w:b/>
          <w:bCs/>
        </w:rPr>
        <w:t>sōlum</w:t>
      </w:r>
      <w:r w:rsidR="009A5962">
        <w:rPr>
          <w:bCs/>
          <w:szCs w:val="21"/>
        </w:rPr>
        <w:t>: nur</w:t>
      </w:r>
    </w:p>
    <w:p w14:paraId="055A3995" w14:textId="77777777" w:rsidR="009A5962" w:rsidRDefault="009A5962" w:rsidP="00FE453A">
      <w:pPr>
        <w:spacing w:line="288" w:lineRule="auto"/>
        <w:ind w:left="709"/>
      </w:pPr>
      <w:r>
        <w:rPr>
          <w:bCs/>
          <w:szCs w:val="21"/>
        </w:rPr>
        <w:t xml:space="preserve">Auch das Adjektiv </w:t>
      </w:r>
      <w:proofErr w:type="spellStart"/>
      <w:r>
        <w:rPr>
          <w:bCs/>
          <w:i/>
          <w:szCs w:val="21"/>
        </w:rPr>
        <w:t>solus</w:t>
      </w:r>
      <w:proofErr w:type="spellEnd"/>
      <w:r>
        <w:rPr>
          <w:bCs/>
          <w:szCs w:val="21"/>
        </w:rPr>
        <w:t xml:space="preserve"> kann oft mit ‚nur‘ übersetzt werden:</w:t>
      </w:r>
      <w:r>
        <w:rPr>
          <w:bCs/>
          <w:szCs w:val="21"/>
        </w:rPr>
        <w:br/>
        <w:t>Cicero, Verres 2,2,13: „…</w:t>
      </w:r>
      <w:proofErr w:type="spellStart"/>
      <w:r>
        <w:rPr>
          <w:bCs/>
          <w:szCs w:val="21"/>
        </w:rPr>
        <w:t>unam</w:t>
      </w:r>
      <w:proofErr w:type="spellEnd"/>
      <w:r>
        <w:rPr>
          <w:bCs/>
          <w:szCs w:val="21"/>
        </w:rPr>
        <w:t xml:space="preserve"> </w:t>
      </w:r>
      <w:proofErr w:type="spellStart"/>
      <w:r>
        <w:rPr>
          <w:bCs/>
          <w:szCs w:val="21"/>
        </w:rPr>
        <w:t>solam</w:t>
      </w:r>
      <w:proofErr w:type="spellEnd"/>
      <w:r>
        <w:rPr>
          <w:bCs/>
          <w:szCs w:val="21"/>
        </w:rPr>
        <w:t xml:space="preserve"> </w:t>
      </w:r>
      <w:proofErr w:type="spellStart"/>
      <w:r>
        <w:rPr>
          <w:bCs/>
          <w:szCs w:val="21"/>
        </w:rPr>
        <w:t>scitote</w:t>
      </w:r>
      <w:proofErr w:type="spellEnd"/>
      <w:r>
        <w:rPr>
          <w:bCs/>
          <w:szCs w:val="21"/>
        </w:rPr>
        <w:t xml:space="preserve"> esse </w:t>
      </w:r>
      <w:proofErr w:type="spellStart"/>
      <w:r>
        <w:rPr>
          <w:bCs/>
          <w:szCs w:val="21"/>
        </w:rPr>
        <w:t>civitatem</w:t>
      </w:r>
      <w:proofErr w:type="spellEnd"/>
      <w:r>
        <w:rPr>
          <w:bCs/>
          <w:szCs w:val="21"/>
        </w:rPr>
        <w:t xml:space="preserve"> </w:t>
      </w:r>
      <w:proofErr w:type="spellStart"/>
      <w:r>
        <w:rPr>
          <w:bCs/>
          <w:szCs w:val="21"/>
        </w:rPr>
        <w:t>Mamertinam</w:t>
      </w:r>
      <w:proofErr w:type="spellEnd"/>
      <w:r>
        <w:rPr>
          <w:bCs/>
          <w:szCs w:val="21"/>
        </w:rPr>
        <w:t xml:space="preserve">, </w:t>
      </w:r>
      <w:proofErr w:type="spellStart"/>
      <w:r>
        <w:rPr>
          <w:bCs/>
          <w:szCs w:val="21"/>
        </w:rPr>
        <w:t>quae</w:t>
      </w:r>
      <w:proofErr w:type="spellEnd"/>
      <w:r>
        <w:rPr>
          <w:bCs/>
          <w:szCs w:val="21"/>
        </w:rPr>
        <w:t xml:space="preserve"> </w:t>
      </w:r>
      <w:proofErr w:type="spellStart"/>
      <w:r>
        <w:rPr>
          <w:bCs/>
          <w:szCs w:val="21"/>
        </w:rPr>
        <w:t>publice</w:t>
      </w:r>
      <w:proofErr w:type="spellEnd"/>
      <w:r>
        <w:rPr>
          <w:bCs/>
          <w:szCs w:val="21"/>
        </w:rPr>
        <w:t xml:space="preserve"> </w:t>
      </w:r>
      <w:proofErr w:type="spellStart"/>
      <w:r>
        <w:rPr>
          <w:bCs/>
          <w:szCs w:val="21"/>
        </w:rPr>
        <w:t>legatos</w:t>
      </w:r>
      <w:proofErr w:type="spellEnd"/>
      <w:r>
        <w:rPr>
          <w:bCs/>
          <w:szCs w:val="21"/>
        </w:rPr>
        <w:t xml:space="preserve">, qui </w:t>
      </w:r>
      <w:proofErr w:type="spellStart"/>
      <w:r>
        <w:rPr>
          <w:bCs/>
          <w:szCs w:val="21"/>
        </w:rPr>
        <w:t>istum</w:t>
      </w:r>
      <w:proofErr w:type="spellEnd"/>
      <w:r>
        <w:rPr>
          <w:bCs/>
          <w:szCs w:val="21"/>
        </w:rPr>
        <w:t xml:space="preserve"> </w:t>
      </w:r>
      <w:proofErr w:type="spellStart"/>
      <w:r>
        <w:rPr>
          <w:bCs/>
          <w:szCs w:val="21"/>
        </w:rPr>
        <w:t>laudarent</w:t>
      </w:r>
      <w:proofErr w:type="spellEnd"/>
      <w:r>
        <w:rPr>
          <w:bCs/>
          <w:szCs w:val="21"/>
        </w:rPr>
        <w:t xml:space="preserve">, </w:t>
      </w:r>
      <w:proofErr w:type="spellStart"/>
      <w:r>
        <w:rPr>
          <w:bCs/>
          <w:szCs w:val="21"/>
        </w:rPr>
        <w:t>miserit</w:t>
      </w:r>
      <w:proofErr w:type="spellEnd"/>
      <w:r>
        <w:rPr>
          <w:bCs/>
          <w:szCs w:val="21"/>
        </w:rPr>
        <w:t>.“</w:t>
      </w:r>
    </w:p>
    <w:p w14:paraId="715FB81B" w14:textId="77777777" w:rsidR="009A5962" w:rsidRDefault="009A5962" w:rsidP="00FE453A">
      <w:pPr>
        <w:spacing w:line="288" w:lineRule="auto"/>
        <w:ind w:left="1418"/>
      </w:pPr>
      <w:r>
        <w:rPr>
          <w:bCs/>
          <w:szCs w:val="21"/>
        </w:rPr>
        <w:t xml:space="preserve">Ihr sollt wissen, dass es </w:t>
      </w:r>
      <w:r>
        <w:rPr>
          <w:b/>
          <w:bCs/>
          <w:szCs w:val="21"/>
        </w:rPr>
        <w:t>nur</w:t>
      </w:r>
      <w:r>
        <w:rPr>
          <w:bCs/>
          <w:szCs w:val="21"/>
        </w:rPr>
        <w:t xml:space="preserve"> diese einzige Bürgerschaft der Mamertiner gab, die im öffentlichen Auftrag Gesandte schickte, die diesen (=Verres) loben sollten</w:t>
      </w:r>
    </w:p>
    <w:p w14:paraId="0026DFBF" w14:textId="1A250646" w:rsidR="009A5962" w:rsidRDefault="009A5962" w:rsidP="00FE453A">
      <w:pPr>
        <w:spacing w:line="288" w:lineRule="auto"/>
      </w:pPr>
      <w:r>
        <w:rPr>
          <w:b/>
          <w:bCs/>
          <w:szCs w:val="21"/>
        </w:rPr>
        <w:t xml:space="preserve">nihil ... </w:t>
      </w:r>
      <w:proofErr w:type="spellStart"/>
      <w:r>
        <w:rPr>
          <w:b/>
          <w:bCs/>
          <w:szCs w:val="21"/>
        </w:rPr>
        <w:t>nis</w:t>
      </w:r>
      <w:r w:rsidR="00E23588">
        <w:rPr>
          <w:b/>
          <w:bCs/>
        </w:rPr>
        <w:t>ī</w:t>
      </w:r>
      <w:proofErr w:type="spellEnd"/>
      <w:r>
        <w:rPr>
          <w:bCs/>
          <w:szCs w:val="21"/>
        </w:rPr>
        <w:t>: nur, nichts außer</w:t>
      </w:r>
    </w:p>
    <w:p w14:paraId="6E624048" w14:textId="77777777" w:rsidR="009A5962" w:rsidRDefault="009A5962" w:rsidP="00FE453A">
      <w:pPr>
        <w:spacing w:line="288" w:lineRule="auto"/>
        <w:ind w:left="709"/>
        <w:rPr>
          <w:bCs/>
          <w:szCs w:val="21"/>
        </w:rPr>
      </w:pPr>
      <w:r>
        <w:rPr>
          <w:bCs/>
          <w:szCs w:val="21"/>
        </w:rPr>
        <w:t xml:space="preserve">Nihil </w:t>
      </w:r>
      <w:proofErr w:type="spellStart"/>
      <w:r>
        <w:rPr>
          <w:bCs/>
          <w:szCs w:val="21"/>
        </w:rPr>
        <w:t>cogitant</w:t>
      </w:r>
      <w:proofErr w:type="spellEnd"/>
      <w:r>
        <w:rPr>
          <w:bCs/>
          <w:szCs w:val="21"/>
        </w:rPr>
        <w:t xml:space="preserve"> nisi </w:t>
      </w:r>
      <w:proofErr w:type="spellStart"/>
      <w:r>
        <w:rPr>
          <w:bCs/>
          <w:szCs w:val="21"/>
        </w:rPr>
        <w:t>caedem</w:t>
      </w:r>
      <w:proofErr w:type="spellEnd"/>
      <w:r>
        <w:rPr>
          <w:bCs/>
          <w:szCs w:val="21"/>
        </w:rPr>
        <w:t xml:space="preserve">, nisi </w:t>
      </w:r>
      <w:proofErr w:type="spellStart"/>
      <w:r>
        <w:rPr>
          <w:bCs/>
          <w:szCs w:val="21"/>
        </w:rPr>
        <w:t>incendia</w:t>
      </w:r>
      <w:proofErr w:type="spellEnd"/>
      <w:r>
        <w:rPr>
          <w:bCs/>
          <w:szCs w:val="21"/>
        </w:rPr>
        <w:t xml:space="preserve">, nisi </w:t>
      </w:r>
      <w:proofErr w:type="spellStart"/>
      <w:r>
        <w:rPr>
          <w:bCs/>
          <w:szCs w:val="21"/>
        </w:rPr>
        <w:t>rapinas</w:t>
      </w:r>
      <w:proofErr w:type="spellEnd"/>
      <w:r>
        <w:rPr>
          <w:bCs/>
          <w:szCs w:val="21"/>
        </w:rPr>
        <w:t>.</w:t>
      </w:r>
    </w:p>
    <w:p w14:paraId="4A48F634" w14:textId="77777777" w:rsidR="009A5962" w:rsidRDefault="009A5962" w:rsidP="00FE453A">
      <w:pPr>
        <w:spacing w:line="288" w:lineRule="auto"/>
        <w:ind w:left="1418"/>
      </w:pPr>
      <w:r>
        <w:rPr>
          <w:bCs/>
          <w:szCs w:val="21"/>
        </w:rPr>
        <w:t xml:space="preserve">Sie denken an nichts anderes außer an Mord, Brandschatzung und Raub. Oder: Sie denken </w:t>
      </w:r>
      <w:r>
        <w:rPr>
          <w:bCs/>
          <w:i/>
          <w:szCs w:val="21"/>
        </w:rPr>
        <w:t>nur</w:t>
      </w:r>
      <w:r>
        <w:rPr>
          <w:bCs/>
          <w:szCs w:val="21"/>
        </w:rPr>
        <w:t xml:space="preserve"> an Mord, Brandschatzung und Raub. (Cicero, In </w:t>
      </w:r>
      <w:proofErr w:type="spellStart"/>
      <w:r>
        <w:rPr>
          <w:bCs/>
          <w:szCs w:val="21"/>
        </w:rPr>
        <w:t>Catilinam</w:t>
      </w:r>
      <w:proofErr w:type="spellEnd"/>
      <w:r>
        <w:rPr>
          <w:bCs/>
          <w:szCs w:val="21"/>
        </w:rPr>
        <w:t xml:space="preserve"> 2,9)</w:t>
      </w:r>
    </w:p>
    <w:p w14:paraId="6C1A0E44" w14:textId="77777777" w:rsidR="009A5962" w:rsidRPr="00FC2676" w:rsidRDefault="009A5962" w:rsidP="00FE453A">
      <w:pPr>
        <w:pStyle w:val="berschrift2"/>
        <w:spacing w:line="288" w:lineRule="auto"/>
      </w:pPr>
      <w:r>
        <w:t>1.4.</w:t>
      </w:r>
      <w:r w:rsidRPr="00FC2676">
        <w:t xml:space="preserve">5. Grundbedeutung: </w:t>
      </w:r>
      <w:r>
        <w:t>Verneinung</w:t>
      </w:r>
    </w:p>
    <w:p w14:paraId="3EA23DB1" w14:textId="450E880E" w:rsidR="009A5962" w:rsidRDefault="009A5962" w:rsidP="00FE453A">
      <w:pPr>
        <w:spacing w:line="288" w:lineRule="auto"/>
        <w:rPr>
          <w:bCs/>
          <w:szCs w:val="21"/>
        </w:rPr>
      </w:pPr>
      <w:proofErr w:type="spellStart"/>
      <w:r w:rsidRPr="00A55AC9">
        <w:rPr>
          <w:b/>
          <w:bCs/>
          <w:szCs w:val="21"/>
        </w:rPr>
        <w:t>n</w:t>
      </w:r>
      <w:r w:rsidR="00A5617A" w:rsidRPr="00A5617A">
        <w:rPr>
          <w:b/>
          <w:bCs/>
          <w:szCs w:val="21"/>
        </w:rPr>
        <w:t>ō</w:t>
      </w:r>
      <w:r w:rsidR="00A5617A">
        <w:rPr>
          <w:b/>
          <w:bCs/>
          <w:szCs w:val="21"/>
        </w:rPr>
        <w:t>n</w:t>
      </w:r>
      <w:proofErr w:type="spellEnd"/>
      <w:r w:rsidRPr="00432EA5">
        <w:rPr>
          <w:bCs/>
          <w:szCs w:val="21"/>
        </w:rPr>
        <w:t>: nicht, kein</w:t>
      </w:r>
    </w:p>
    <w:p w14:paraId="712573DC" w14:textId="77777777" w:rsidR="009A5962" w:rsidRPr="00432EA5" w:rsidRDefault="009A5962" w:rsidP="00FE453A">
      <w:pPr>
        <w:spacing w:line="288" w:lineRule="auto"/>
        <w:rPr>
          <w:bCs/>
          <w:szCs w:val="21"/>
        </w:rPr>
      </w:pPr>
      <w:proofErr w:type="spellStart"/>
      <w:r w:rsidRPr="00A7381D">
        <w:rPr>
          <w:b/>
          <w:bCs/>
        </w:rPr>
        <w:t>haud</w:t>
      </w:r>
      <w:proofErr w:type="spellEnd"/>
      <w:r w:rsidRPr="00A7381D">
        <w:t>: nicht</w:t>
      </w:r>
      <w:r>
        <w:t>, kein</w:t>
      </w:r>
    </w:p>
    <w:p w14:paraId="44DAA07B" w14:textId="646095CA" w:rsidR="009A5962" w:rsidRDefault="009A5962" w:rsidP="00FE453A">
      <w:pPr>
        <w:spacing w:line="288" w:lineRule="auto"/>
        <w:rPr>
          <w:bCs/>
          <w:szCs w:val="21"/>
        </w:rPr>
      </w:pPr>
      <w:proofErr w:type="spellStart"/>
      <w:r w:rsidRPr="00A55AC9">
        <w:rPr>
          <w:b/>
          <w:bCs/>
          <w:szCs w:val="21"/>
        </w:rPr>
        <w:t>tamen</w:t>
      </w:r>
      <w:proofErr w:type="spellEnd"/>
      <w:r w:rsidRPr="00432EA5">
        <w:rPr>
          <w:bCs/>
          <w:szCs w:val="21"/>
        </w:rPr>
        <w:t>: dennoch</w:t>
      </w:r>
    </w:p>
    <w:p w14:paraId="2B9BCE45" w14:textId="77777777" w:rsidR="006E1BA3" w:rsidRPr="006E1BA3" w:rsidRDefault="006E1BA3" w:rsidP="00FE453A">
      <w:pPr>
        <w:shd w:val="clear" w:color="auto" w:fill="FFFFFF"/>
        <w:autoSpaceDN/>
        <w:spacing w:before="0" w:after="150" w:line="288" w:lineRule="auto"/>
        <w:textAlignment w:val="auto"/>
        <w:rPr>
          <w:rFonts w:ascii="Roboto" w:hAnsi="Roboto"/>
          <w:color w:val="4D4D4D"/>
          <w:sz w:val="21"/>
          <w:szCs w:val="21"/>
          <w:lang w:eastAsia="de-DE" w:bidi="ar-SA"/>
        </w:rPr>
      </w:pPr>
      <w:proofErr w:type="spellStart"/>
      <w:r w:rsidRPr="006E1BA3">
        <w:rPr>
          <w:b/>
          <w:bCs/>
          <w:szCs w:val="21"/>
        </w:rPr>
        <w:t>nē</w:t>
      </w:r>
      <w:proofErr w:type="spellEnd"/>
      <w:r w:rsidRPr="006E1BA3">
        <w:rPr>
          <w:b/>
          <w:bCs/>
          <w:szCs w:val="21"/>
        </w:rPr>
        <w:t xml:space="preserve"> ... </w:t>
      </w:r>
      <w:proofErr w:type="spellStart"/>
      <w:r w:rsidRPr="006E1BA3">
        <w:rPr>
          <w:b/>
          <w:bCs/>
          <w:szCs w:val="21"/>
        </w:rPr>
        <w:t>quidem</w:t>
      </w:r>
      <w:proofErr w:type="spellEnd"/>
      <w:r w:rsidRPr="006E1BA3">
        <w:rPr>
          <w:rFonts w:ascii="Roboto" w:hAnsi="Roboto"/>
          <w:color w:val="4D4D4D"/>
          <w:sz w:val="21"/>
          <w:szCs w:val="21"/>
          <w:lang w:eastAsia="de-DE" w:bidi="ar-SA"/>
        </w:rPr>
        <w:t>: nicht einmal</w:t>
      </w:r>
    </w:p>
    <w:p w14:paraId="134503E9" w14:textId="77777777" w:rsidR="006E1BA3" w:rsidRPr="006E1BA3" w:rsidRDefault="006E1BA3" w:rsidP="00FE453A">
      <w:pPr>
        <w:spacing w:line="288" w:lineRule="auto"/>
        <w:ind w:left="709"/>
      </w:pPr>
      <w:r w:rsidRPr="006E1BA3">
        <w:t xml:space="preserve">Ne </w:t>
      </w:r>
      <w:proofErr w:type="spellStart"/>
      <w:r w:rsidRPr="006E1BA3">
        <w:t>amici</w:t>
      </w:r>
      <w:proofErr w:type="spellEnd"/>
      <w:r w:rsidRPr="006E1BA3">
        <w:t xml:space="preserve"> </w:t>
      </w:r>
      <w:proofErr w:type="spellStart"/>
      <w:r w:rsidRPr="006E1BA3">
        <w:t>quidem</w:t>
      </w:r>
      <w:proofErr w:type="spellEnd"/>
      <w:r w:rsidRPr="006E1BA3">
        <w:t xml:space="preserve"> </w:t>
      </w:r>
      <w:proofErr w:type="spellStart"/>
      <w:r w:rsidRPr="006E1BA3">
        <w:t>mihi</w:t>
      </w:r>
      <w:proofErr w:type="spellEnd"/>
      <w:r w:rsidRPr="006E1BA3">
        <w:t xml:space="preserve"> </w:t>
      </w:r>
      <w:proofErr w:type="spellStart"/>
      <w:r w:rsidRPr="006E1BA3">
        <w:t>aderant</w:t>
      </w:r>
      <w:proofErr w:type="spellEnd"/>
      <w:r w:rsidRPr="006E1BA3">
        <w:t>.</w:t>
      </w:r>
    </w:p>
    <w:p w14:paraId="59B3C920" w14:textId="77777777" w:rsidR="006E1BA3" w:rsidRPr="006E1BA3" w:rsidRDefault="006E1BA3" w:rsidP="00FE453A">
      <w:pPr>
        <w:spacing w:line="288" w:lineRule="auto"/>
        <w:ind w:left="1418"/>
      </w:pPr>
      <w:r w:rsidRPr="006E1BA3">
        <w:t>Nicht einmal die Freunde halfen mir.</w:t>
      </w:r>
    </w:p>
    <w:p w14:paraId="124B5558" w14:textId="77777777" w:rsidR="009A5962" w:rsidRDefault="009A5962" w:rsidP="00FE453A">
      <w:pPr>
        <w:pStyle w:val="berschrift3"/>
        <w:spacing w:line="288" w:lineRule="auto"/>
      </w:pPr>
      <w:r>
        <w:t>Verneinung mehrer</w:t>
      </w:r>
      <w:r w:rsidR="00BB4228">
        <w:t>er</w:t>
      </w:r>
      <w:r>
        <w:t xml:space="preserve"> Wörter:</w:t>
      </w:r>
    </w:p>
    <w:p w14:paraId="6F15CF75" w14:textId="77777777" w:rsidR="009A5962" w:rsidRDefault="009A5962" w:rsidP="00FE453A">
      <w:pPr>
        <w:spacing w:line="288" w:lineRule="auto"/>
      </w:pPr>
      <w:proofErr w:type="spellStart"/>
      <w:r>
        <w:rPr>
          <w:rStyle w:val="Fett"/>
        </w:rPr>
        <w:t>neque</w:t>
      </w:r>
      <w:proofErr w:type="spellEnd"/>
      <w:r>
        <w:rPr>
          <w:rStyle w:val="Fett"/>
        </w:rPr>
        <w:t xml:space="preserve"> ... </w:t>
      </w:r>
      <w:proofErr w:type="spellStart"/>
      <w:r>
        <w:rPr>
          <w:rStyle w:val="Fett"/>
        </w:rPr>
        <w:t>neque</w:t>
      </w:r>
      <w:proofErr w:type="spellEnd"/>
      <w:r>
        <w:rPr>
          <w:rStyle w:val="Fett"/>
        </w:rPr>
        <w:t>/</w:t>
      </w:r>
      <w:proofErr w:type="spellStart"/>
      <w:r>
        <w:rPr>
          <w:rStyle w:val="Fett"/>
        </w:rPr>
        <w:t>nec</w:t>
      </w:r>
      <w:proofErr w:type="spellEnd"/>
      <w:r>
        <w:rPr>
          <w:rStyle w:val="Fett"/>
        </w:rPr>
        <w:t xml:space="preserve"> ... </w:t>
      </w:r>
      <w:proofErr w:type="spellStart"/>
      <w:r>
        <w:rPr>
          <w:rStyle w:val="Fett"/>
        </w:rPr>
        <w:t>nec</w:t>
      </w:r>
      <w:proofErr w:type="spellEnd"/>
      <w:r>
        <w:t>: weder ... noch</w:t>
      </w:r>
    </w:p>
    <w:p w14:paraId="32C4A813" w14:textId="77777777" w:rsidR="009A5962" w:rsidRDefault="009A5962" w:rsidP="00FE453A">
      <w:pPr>
        <w:spacing w:line="288" w:lineRule="auto"/>
        <w:ind w:left="709"/>
      </w:pPr>
      <w:proofErr w:type="spellStart"/>
      <w:r>
        <w:lastRenderedPageBreak/>
        <w:t>Illos</w:t>
      </w:r>
      <w:proofErr w:type="spellEnd"/>
      <w:r>
        <w:t xml:space="preserve"> </w:t>
      </w:r>
      <w:proofErr w:type="spellStart"/>
      <w:r>
        <w:t>libros</w:t>
      </w:r>
      <w:proofErr w:type="spellEnd"/>
      <w:r>
        <w:t xml:space="preserve"> </w:t>
      </w:r>
      <w:proofErr w:type="spellStart"/>
      <w:r>
        <w:t>neque</w:t>
      </w:r>
      <w:proofErr w:type="spellEnd"/>
      <w:r>
        <w:t xml:space="preserve"> </w:t>
      </w:r>
      <w:proofErr w:type="spellStart"/>
      <w:r>
        <w:t>laudamus</w:t>
      </w:r>
      <w:proofErr w:type="spellEnd"/>
      <w:r>
        <w:t xml:space="preserve"> </w:t>
      </w:r>
      <w:proofErr w:type="spellStart"/>
      <w:r>
        <w:t>neque</w:t>
      </w:r>
      <w:proofErr w:type="spellEnd"/>
      <w:r>
        <w:t xml:space="preserve"> </w:t>
      </w:r>
      <w:proofErr w:type="spellStart"/>
      <w:r>
        <w:t>reprehendimus</w:t>
      </w:r>
      <w:proofErr w:type="spellEnd"/>
      <w:r>
        <w:t>.</w:t>
      </w:r>
    </w:p>
    <w:p w14:paraId="3D70C262" w14:textId="77777777" w:rsidR="009A5962" w:rsidRDefault="009A5962" w:rsidP="00FE453A">
      <w:pPr>
        <w:spacing w:line="288" w:lineRule="auto"/>
        <w:ind w:left="1418"/>
      </w:pPr>
      <w:r>
        <w:t>Diese Bücher loben wir nicht, noch tadeln wir sie.</w:t>
      </w:r>
    </w:p>
    <w:p w14:paraId="29DE0F81" w14:textId="7C69E6B6" w:rsidR="009A5962" w:rsidRPr="00312447" w:rsidRDefault="009A5962" w:rsidP="00312447">
      <w:pPr>
        <w:pStyle w:val="berschrift3"/>
        <w:spacing w:line="288" w:lineRule="auto"/>
      </w:pPr>
      <w:r w:rsidRPr="00312447">
        <w:t>Weitere Wörter</w:t>
      </w:r>
      <w:r w:rsidR="00312447" w:rsidRPr="00312447">
        <w:t xml:space="preserve"> anderer Wortarten</w:t>
      </w:r>
      <w:r w:rsidRPr="00312447">
        <w:t>, die Verneinungen (Negationen) anzeigen</w:t>
      </w:r>
    </w:p>
    <w:p w14:paraId="4705A2E7" w14:textId="75FF6B3D" w:rsidR="00C17040" w:rsidRPr="00E23588" w:rsidRDefault="00312447" w:rsidP="00FE453A">
      <w:pPr>
        <w:autoSpaceDN/>
        <w:spacing w:before="100" w:beforeAutospacing="1" w:after="100" w:afterAutospacing="1" w:line="288" w:lineRule="auto"/>
        <w:textAlignment w:val="auto"/>
        <w:rPr>
          <w:rFonts w:cs="Arial"/>
          <w:sz w:val="24"/>
          <w:szCs w:val="24"/>
          <w:lang w:eastAsia="de-DE" w:bidi="ar-SA"/>
        </w:rPr>
      </w:pPr>
      <w:r w:rsidRPr="00312447">
        <w:rPr>
          <w:rFonts w:cs="Arial"/>
          <w:iCs/>
          <w:sz w:val="24"/>
          <w:szCs w:val="24"/>
          <w:lang w:eastAsia="de-DE" w:bidi="ar-SA"/>
        </w:rPr>
        <w:t>Die</w:t>
      </w:r>
      <w:r>
        <w:rPr>
          <w:rFonts w:cs="Arial"/>
          <w:iCs/>
          <w:sz w:val="24"/>
          <w:szCs w:val="24"/>
          <w:lang w:eastAsia="de-DE" w:bidi="ar-SA"/>
        </w:rPr>
        <w:t xml:space="preserve"> Wörter</w:t>
      </w:r>
      <w:r>
        <w:rPr>
          <w:rFonts w:cs="Arial"/>
          <w:i/>
          <w:iCs/>
          <w:sz w:val="24"/>
          <w:szCs w:val="24"/>
          <w:lang w:eastAsia="de-DE" w:bidi="ar-SA"/>
        </w:rPr>
        <w:t xml:space="preserve"> </w:t>
      </w:r>
      <w:proofErr w:type="spellStart"/>
      <w:r>
        <w:rPr>
          <w:rFonts w:cs="Arial"/>
          <w:i/>
          <w:iCs/>
          <w:sz w:val="24"/>
          <w:szCs w:val="24"/>
          <w:lang w:eastAsia="de-DE" w:bidi="ar-SA"/>
        </w:rPr>
        <w:t>n</w:t>
      </w:r>
      <w:r w:rsidR="00C17040" w:rsidRPr="00E23588">
        <w:rPr>
          <w:rFonts w:cs="Arial"/>
          <w:i/>
          <w:iCs/>
          <w:sz w:val="24"/>
          <w:szCs w:val="24"/>
          <w:lang w:eastAsia="de-DE" w:bidi="ar-SA"/>
        </w:rPr>
        <w:t>eque</w:t>
      </w:r>
      <w:proofErr w:type="spellEnd"/>
      <w:r>
        <w:rPr>
          <w:rFonts w:cs="Arial"/>
          <w:i/>
          <w:iCs/>
          <w:sz w:val="24"/>
          <w:szCs w:val="24"/>
          <w:lang w:eastAsia="de-DE" w:bidi="ar-SA"/>
        </w:rPr>
        <w:t xml:space="preserve"> </w:t>
      </w:r>
      <w:r w:rsidRPr="00312447">
        <w:rPr>
          <w:rFonts w:cs="Arial"/>
          <w:iCs/>
          <w:sz w:val="24"/>
          <w:szCs w:val="24"/>
          <w:lang w:eastAsia="de-DE" w:bidi="ar-SA"/>
        </w:rPr>
        <w:t>und</w:t>
      </w:r>
      <w:r>
        <w:rPr>
          <w:rFonts w:cs="Arial"/>
          <w:i/>
          <w:iCs/>
          <w:sz w:val="24"/>
          <w:szCs w:val="24"/>
          <w:lang w:eastAsia="de-DE" w:bidi="ar-SA"/>
        </w:rPr>
        <w:t xml:space="preserve"> </w:t>
      </w:r>
      <w:proofErr w:type="spellStart"/>
      <w:r w:rsidR="00C17040" w:rsidRPr="00E23588">
        <w:rPr>
          <w:rFonts w:cs="Arial"/>
          <w:i/>
          <w:iCs/>
          <w:sz w:val="24"/>
          <w:szCs w:val="24"/>
          <w:lang w:eastAsia="de-DE" w:bidi="ar-SA"/>
        </w:rPr>
        <w:t>nec</w:t>
      </w:r>
      <w:proofErr w:type="spellEnd"/>
      <w:r w:rsidR="00C17040" w:rsidRPr="00E23588">
        <w:rPr>
          <w:rFonts w:cs="Arial"/>
          <w:sz w:val="24"/>
          <w:szCs w:val="24"/>
          <w:lang w:eastAsia="de-DE" w:bidi="ar-SA"/>
        </w:rPr>
        <w:t xml:space="preserve"> </w:t>
      </w:r>
      <w:r>
        <w:rPr>
          <w:rFonts w:cs="Arial"/>
          <w:sz w:val="24"/>
          <w:szCs w:val="24"/>
          <w:lang w:eastAsia="de-DE" w:bidi="ar-SA"/>
        </w:rPr>
        <w:t>können</w:t>
      </w:r>
      <w:r w:rsidR="00C17040" w:rsidRPr="00E23588">
        <w:rPr>
          <w:rFonts w:cs="Arial"/>
          <w:sz w:val="24"/>
          <w:szCs w:val="24"/>
          <w:lang w:eastAsia="de-DE" w:bidi="ar-SA"/>
        </w:rPr>
        <w:t xml:space="preserve"> auch als </w:t>
      </w:r>
      <w:r w:rsidR="00C17040" w:rsidRPr="00E23588">
        <w:rPr>
          <w:rStyle w:val="Hervorhebung"/>
          <w:rFonts w:eastAsiaTheme="majorEastAsia" w:cs="Arial"/>
          <w:b/>
          <w:bCs/>
          <w:lang w:eastAsia="de-DE" w:bidi="ar-SA"/>
        </w:rPr>
        <w:t>Konjunktio</w:t>
      </w:r>
      <w:r>
        <w:rPr>
          <w:rStyle w:val="Hervorhebung"/>
          <w:rFonts w:eastAsiaTheme="majorEastAsia" w:cs="Arial"/>
          <w:b/>
          <w:bCs/>
          <w:lang w:eastAsia="de-DE" w:bidi="ar-SA"/>
        </w:rPr>
        <w:t>ne</w:t>
      </w:r>
      <w:r w:rsidR="00C17040" w:rsidRPr="00E23588">
        <w:rPr>
          <w:rStyle w:val="Hervorhebung"/>
          <w:rFonts w:eastAsiaTheme="majorEastAsia" w:cs="Arial"/>
          <w:b/>
          <w:bCs/>
          <w:lang w:eastAsia="de-DE" w:bidi="ar-SA"/>
        </w:rPr>
        <w:t>n</w:t>
      </w:r>
      <w:r w:rsidR="00C17040" w:rsidRPr="00E23588">
        <w:rPr>
          <w:rFonts w:cs="Arial"/>
          <w:sz w:val="24"/>
          <w:szCs w:val="24"/>
          <w:lang w:eastAsia="de-DE" w:bidi="ar-SA"/>
        </w:rPr>
        <w:t xml:space="preserve"> verwendet werden: </w:t>
      </w:r>
    </w:p>
    <w:p w14:paraId="3E4745FE" w14:textId="77777777" w:rsidR="009A5962" w:rsidRPr="00E23588" w:rsidRDefault="009A5962" w:rsidP="00FE453A">
      <w:pPr>
        <w:spacing w:line="288" w:lineRule="auto"/>
        <w:ind w:left="709"/>
        <w:rPr>
          <w:rFonts w:cs="Arial"/>
        </w:rPr>
      </w:pPr>
      <w:proofErr w:type="spellStart"/>
      <w:r w:rsidRPr="00E23588">
        <w:rPr>
          <w:rFonts w:cs="Arial"/>
        </w:rPr>
        <w:t>neque</w:t>
      </w:r>
      <w:proofErr w:type="spellEnd"/>
      <w:r w:rsidRPr="00E23588">
        <w:rPr>
          <w:rFonts w:cs="Arial"/>
        </w:rPr>
        <w:t>/</w:t>
      </w:r>
      <w:proofErr w:type="spellStart"/>
      <w:r w:rsidRPr="00E23588">
        <w:rPr>
          <w:rFonts w:cs="Arial"/>
        </w:rPr>
        <w:t>nec</w:t>
      </w:r>
      <w:proofErr w:type="spellEnd"/>
      <w:r w:rsidRPr="00E23588">
        <w:rPr>
          <w:rFonts w:cs="Arial"/>
        </w:rPr>
        <w:t>: und nicht, auch nicht, aber nicht</w:t>
      </w:r>
    </w:p>
    <w:p w14:paraId="4F550574" w14:textId="77777777" w:rsidR="009A5962" w:rsidRPr="00E23588" w:rsidRDefault="009A5962" w:rsidP="00FE453A">
      <w:pPr>
        <w:pStyle w:val="StandardWeb"/>
        <w:spacing w:line="288" w:lineRule="auto"/>
        <w:rPr>
          <w:rFonts w:ascii="Arial" w:hAnsi="Arial" w:cs="Arial"/>
        </w:rPr>
      </w:pPr>
      <w:r w:rsidRPr="00E23588">
        <w:rPr>
          <w:rStyle w:val="Hervorhebung"/>
          <w:rFonts w:ascii="Arial" w:eastAsiaTheme="majorEastAsia" w:hAnsi="Arial" w:cs="Arial"/>
          <w:b/>
          <w:bCs/>
        </w:rPr>
        <w:t>Subjunktionen</w:t>
      </w:r>
      <w:r w:rsidRPr="00E23588">
        <w:rPr>
          <w:rFonts w:ascii="Arial" w:hAnsi="Arial" w:cs="Arial"/>
        </w:rPr>
        <w:t>:</w:t>
      </w:r>
    </w:p>
    <w:p w14:paraId="0BBF075D" w14:textId="4C9AA07A" w:rsidR="009A5962" w:rsidRPr="009A5962" w:rsidRDefault="00E23588" w:rsidP="00FE453A">
      <w:pPr>
        <w:spacing w:line="288" w:lineRule="auto"/>
        <w:ind w:left="709"/>
      </w:pPr>
      <w:proofErr w:type="spellStart"/>
      <w:r w:rsidRPr="006E1BA3">
        <w:rPr>
          <w:b/>
          <w:bCs/>
          <w:szCs w:val="21"/>
        </w:rPr>
        <w:t>nē</w:t>
      </w:r>
      <w:proofErr w:type="spellEnd"/>
      <w:r w:rsidR="009A5962" w:rsidRPr="009A5962">
        <w:t>: dass nicht, damit nicht</w:t>
      </w:r>
    </w:p>
    <w:p w14:paraId="3A8A348E" w14:textId="24F2899C" w:rsidR="009A5962" w:rsidRPr="009A5962" w:rsidRDefault="00E23588" w:rsidP="00FE453A">
      <w:pPr>
        <w:spacing w:line="288" w:lineRule="auto"/>
        <w:ind w:left="709"/>
      </w:pPr>
      <w:proofErr w:type="spellStart"/>
      <w:r>
        <w:rPr>
          <w:b/>
          <w:bCs/>
          <w:szCs w:val="21"/>
        </w:rPr>
        <w:t>nis</w:t>
      </w:r>
      <w:r>
        <w:rPr>
          <w:b/>
          <w:bCs/>
        </w:rPr>
        <w:t>ī</w:t>
      </w:r>
      <w:proofErr w:type="spellEnd"/>
      <w:r w:rsidR="009A5962" w:rsidRPr="009A5962">
        <w:t>: wenn nicht</w:t>
      </w:r>
    </w:p>
    <w:p w14:paraId="630F0726" w14:textId="77777777" w:rsidR="009A5962" w:rsidRPr="0033280D" w:rsidRDefault="009A5962" w:rsidP="0033280D">
      <w:pPr>
        <w:pStyle w:val="StandardWeb"/>
        <w:spacing w:line="288" w:lineRule="auto"/>
        <w:rPr>
          <w:rFonts w:asciiTheme="minorHAnsi" w:hAnsiTheme="minorHAnsi" w:cstheme="minorHAnsi"/>
        </w:rPr>
      </w:pPr>
      <w:r w:rsidRPr="0033280D">
        <w:rPr>
          <w:rFonts w:asciiTheme="minorHAnsi" w:hAnsiTheme="minorHAnsi" w:cstheme="minorHAnsi"/>
        </w:rPr>
        <w:t>Siehe</w:t>
      </w:r>
      <w:r w:rsidRPr="00AF31BA">
        <w:rPr>
          <w:rFonts w:ascii="Arial" w:hAnsi="Arial" w:cs="Arial"/>
          <w:iCs/>
          <w:color w:val="498CF1" w:themeColor="background2" w:themeShade="BF"/>
        </w:rPr>
        <w:t xml:space="preserve"> </w:t>
      </w:r>
      <w:hyperlink r:id="rId10" w:tgtFrame="_blank" w:tooltip="Vokabelliste Subjunktionen" w:history="1">
        <w:r w:rsidRPr="00AF31BA">
          <w:rPr>
            <w:rFonts w:ascii="Arial" w:hAnsi="Arial" w:cs="Arial"/>
            <w:iCs/>
            <w:color w:val="498CF1" w:themeColor="background2" w:themeShade="BF"/>
          </w:rPr>
          <w:t>Kapitel 1.3. Subjunktionen</w:t>
        </w:r>
      </w:hyperlink>
      <w:r w:rsidRPr="00AF31BA">
        <w:rPr>
          <w:rFonts w:ascii="Arial" w:hAnsi="Arial" w:cs="Arial"/>
          <w:iCs/>
          <w:color w:val="498CF1" w:themeColor="background2" w:themeShade="BF"/>
        </w:rPr>
        <w:t>.</w:t>
      </w:r>
    </w:p>
    <w:p w14:paraId="5292154B" w14:textId="1C423CB1" w:rsidR="009A5962" w:rsidRDefault="009A5962" w:rsidP="0033280D">
      <w:pPr>
        <w:pStyle w:val="berschrift2"/>
      </w:pPr>
      <w:r>
        <w:t>1.4.</w:t>
      </w:r>
      <w:r w:rsidR="0033280D">
        <w:t>6</w:t>
      </w:r>
      <w:r>
        <w:t xml:space="preserve"> Adverbien der Geschwindigkeit</w:t>
      </w:r>
    </w:p>
    <w:p w14:paraId="4947CBF1" w14:textId="2F2C75A3" w:rsidR="009A5962" w:rsidRDefault="009A5962" w:rsidP="00FE453A">
      <w:pPr>
        <w:pStyle w:val="lbs-dokumente"/>
        <w:spacing w:line="288" w:lineRule="auto"/>
      </w:pPr>
      <w:proofErr w:type="spellStart"/>
      <w:r>
        <w:rPr>
          <w:b/>
        </w:rPr>
        <w:t>cit</w:t>
      </w:r>
      <w:r w:rsidR="00E23588" w:rsidRPr="00E23588">
        <w:rPr>
          <w:b/>
        </w:rPr>
        <w:t>ō</w:t>
      </w:r>
      <w:proofErr w:type="spellEnd"/>
      <w:r>
        <w:t>: schnell</w:t>
      </w:r>
    </w:p>
    <w:p w14:paraId="0226780D" w14:textId="77777777" w:rsidR="0033280D" w:rsidRDefault="0033280D" w:rsidP="0033280D">
      <w:pPr>
        <w:pStyle w:val="berschrift2"/>
        <w:rPr>
          <w:rFonts w:ascii="Times New Roman" w:hAnsi="Times New Roman"/>
        </w:rPr>
      </w:pPr>
      <w:r>
        <w:t xml:space="preserve">1.4.7. </w:t>
      </w:r>
      <w:r>
        <w:rPr>
          <w:rStyle w:val="Hervorhebung"/>
        </w:rPr>
        <w:t>Quam</w:t>
      </w:r>
      <w:r>
        <w:t xml:space="preserve"> als Adverb des Ausrufs und des Vergleichs</w:t>
      </w:r>
    </w:p>
    <w:p w14:paraId="18D8483E" w14:textId="1779A728" w:rsidR="0033280D" w:rsidRPr="0033280D" w:rsidRDefault="0033280D" w:rsidP="0033280D">
      <w:pPr>
        <w:autoSpaceDN/>
        <w:spacing w:before="100" w:beforeAutospacing="1" w:after="100" w:afterAutospacing="1" w:line="288" w:lineRule="auto"/>
        <w:textAlignment w:val="auto"/>
        <w:rPr>
          <w:rFonts w:cs="Arial"/>
          <w:iCs/>
          <w:sz w:val="24"/>
          <w:szCs w:val="24"/>
          <w:lang w:eastAsia="de-DE" w:bidi="ar-SA"/>
        </w:rPr>
      </w:pPr>
      <w:r w:rsidRPr="0033280D">
        <w:rPr>
          <w:rFonts w:cs="Arial"/>
          <w:i/>
          <w:sz w:val="24"/>
          <w:szCs w:val="24"/>
          <w:lang w:eastAsia="de-DE" w:bidi="ar-SA"/>
        </w:rPr>
        <w:t>Quam</w:t>
      </w:r>
      <w:r w:rsidRPr="0033280D">
        <w:rPr>
          <w:rFonts w:cs="Arial"/>
          <w:iCs/>
          <w:sz w:val="24"/>
          <w:szCs w:val="24"/>
          <w:lang w:eastAsia="de-DE" w:bidi="ar-SA"/>
        </w:rPr>
        <w:t xml:space="preserve"> (Grundbedeutung: wie/als) kann Nebensätze des Vergleichs einleiten; siehe </w:t>
      </w:r>
      <w:hyperlink r:id="rId11" w:anchor="137" w:tgtFrame="_blank" w:tooltip="Quam als Einleitung eines Vergleichssatzes" w:history="1">
        <w:r w:rsidRPr="0033280D">
          <w:rPr>
            <w:rFonts w:cs="Arial"/>
            <w:iCs/>
            <w:sz w:val="24"/>
            <w:szCs w:val="24"/>
            <w:lang w:eastAsia="de-DE" w:bidi="ar-SA"/>
          </w:rPr>
          <w:t xml:space="preserve">Kapitel </w:t>
        </w:r>
        <w:r w:rsidRPr="0033280D">
          <w:rPr>
            <w:rFonts w:cs="Arial"/>
            <w:iCs/>
            <w:color w:val="498CF1" w:themeColor="background2" w:themeShade="BF"/>
            <w:sz w:val="24"/>
            <w:szCs w:val="24"/>
            <w:lang w:eastAsia="de-DE" w:bidi="ar-SA"/>
          </w:rPr>
          <w:t>1.3. Nebensatzeinleitende Wörter</w:t>
        </w:r>
      </w:hyperlink>
      <w:r w:rsidRPr="0033280D">
        <w:rPr>
          <w:rFonts w:cs="Arial"/>
          <w:iCs/>
          <w:sz w:val="24"/>
          <w:szCs w:val="24"/>
          <w:lang w:eastAsia="de-DE" w:bidi="ar-SA"/>
        </w:rPr>
        <w:t xml:space="preserve">. Es kann aber auch für </w:t>
      </w:r>
      <w:r w:rsidRPr="0033280D">
        <w:rPr>
          <w:rFonts w:cs="Arial"/>
          <w:b/>
          <w:bCs/>
          <w:iCs/>
          <w:sz w:val="24"/>
          <w:szCs w:val="24"/>
          <w:lang w:eastAsia="de-DE" w:bidi="ar-SA"/>
        </w:rPr>
        <w:t>Ausrufe</w:t>
      </w:r>
      <w:r w:rsidRPr="0033280D">
        <w:rPr>
          <w:rFonts w:cs="Arial"/>
          <w:iCs/>
          <w:sz w:val="24"/>
          <w:szCs w:val="24"/>
          <w:lang w:eastAsia="de-DE" w:bidi="ar-SA"/>
        </w:rPr>
        <w:t xml:space="preserve"> verwendet werden:</w:t>
      </w:r>
    </w:p>
    <w:p w14:paraId="3C582ADF" w14:textId="77777777" w:rsidR="0033280D" w:rsidRPr="0033280D" w:rsidRDefault="0033280D" w:rsidP="0033280D">
      <w:pPr>
        <w:autoSpaceDN/>
        <w:spacing w:before="100" w:beforeAutospacing="1" w:after="100" w:afterAutospacing="1" w:line="288" w:lineRule="auto"/>
        <w:ind w:left="709"/>
        <w:textAlignment w:val="auto"/>
        <w:rPr>
          <w:rFonts w:cs="Arial"/>
          <w:iCs/>
          <w:sz w:val="24"/>
          <w:szCs w:val="24"/>
          <w:lang w:eastAsia="de-DE" w:bidi="ar-SA"/>
        </w:rPr>
      </w:pPr>
      <w:r w:rsidRPr="0033280D">
        <w:rPr>
          <w:rFonts w:cs="Arial"/>
          <w:iCs/>
          <w:sz w:val="24"/>
          <w:szCs w:val="24"/>
          <w:lang w:eastAsia="de-DE" w:bidi="ar-SA"/>
        </w:rPr>
        <w:t xml:space="preserve">Quam </w:t>
      </w:r>
      <w:proofErr w:type="spellStart"/>
      <w:r w:rsidRPr="0033280D">
        <w:rPr>
          <w:rFonts w:cs="Arial"/>
          <w:iCs/>
          <w:sz w:val="24"/>
          <w:szCs w:val="24"/>
          <w:lang w:eastAsia="de-DE" w:bidi="ar-SA"/>
        </w:rPr>
        <w:t>me</w:t>
      </w:r>
      <w:proofErr w:type="spellEnd"/>
      <w:r w:rsidRPr="0033280D">
        <w:rPr>
          <w:rFonts w:cs="Arial"/>
          <w:iCs/>
          <w:sz w:val="24"/>
          <w:szCs w:val="24"/>
          <w:lang w:eastAsia="de-DE" w:bidi="ar-SA"/>
        </w:rPr>
        <w:t xml:space="preserve"> delectat Tullius!</w:t>
      </w:r>
    </w:p>
    <w:p w14:paraId="1D718E45" w14:textId="77777777" w:rsidR="0033280D" w:rsidRPr="0033280D" w:rsidRDefault="0033280D" w:rsidP="0033280D">
      <w:pPr>
        <w:autoSpaceDN/>
        <w:spacing w:before="100" w:beforeAutospacing="1" w:after="100" w:afterAutospacing="1" w:line="288" w:lineRule="auto"/>
        <w:ind w:left="1418"/>
        <w:textAlignment w:val="auto"/>
        <w:rPr>
          <w:rFonts w:cs="Arial"/>
          <w:iCs/>
          <w:sz w:val="24"/>
          <w:szCs w:val="24"/>
          <w:lang w:eastAsia="de-DE" w:bidi="ar-SA"/>
        </w:rPr>
      </w:pPr>
      <w:r w:rsidRPr="0033280D">
        <w:rPr>
          <w:rFonts w:cs="Arial"/>
          <w:iCs/>
          <w:sz w:val="24"/>
          <w:szCs w:val="24"/>
          <w:lang w:eastAsia="de-DE" w:bidi="ar-SA"/>
        </w:rPr>
        <w:t>Was für eine Freude ich an Tullius habe!</w:t>
      </w:r>
    </w:p>
    <w:p w14:paraId="286BBE11" w14:textId="77777777" w:rsidR="0033280D" w:rsidRPr="0033280D" w:rsidRDefault="0033280D" w:rsidP="0033280D">
      <w:pPr>
        <w:autoSpaceDN/>
        <w:spacing w:before="100" w:beforeAutospacing="1" w:after="100" w:afterAutospacing="1" w:line="288" w:lineRule="auto"/>
        <w:textAlignment w:val="auto"/>
        <w:rPr>
          <w:rFonts w:cs="Arial"/>
          <w:iCs/>
          <w:sz w:val="24"/>
          <w:szCs w:val="24"/>
          <w:lang w:eastAsia="de-DE" w:bidi="ar-SA"/>
        </w:rPr>
      </w:pPr>
      <w:r w:rsidRPr="0033280D">
        <w:rPr>
          <w:rFonts w:cs="Arial"/>
          <w:iCs/>
          <w:sz w:val="24"/>
          <w:szCs w:val="24"/>
          <w:lang w:eastAsia="de-DE" w:bidi="ar-SA"/>
        </w:rPr>
        <w:t xml:space="preserve">Ferner dient </w:t>
      </w:r>
      <w:r w:rsidRPr="0033280D">
        <w:rPr>
          <w:rFonts w:cs="Arial"/>
          <w:i/>
          <w:sz w:val="24"/>
          <w:szCs w:val="24"/>
          <w:lang w:eastAsia="de-DE" w:bidi="ar-SA"/>
        </w:rPr>
        <w:t>quam</w:t>
      </w:r>
      <w:r w:rsidRPr="0033280D">
        <w:rPr>
          <w:rFonts w:cs="Arial"/>
          <w:iCs/>
          <w:sz w:val="24"/>
          <w:szCs w:val="24"/>
          <w:lang w:eastAsia="de-DE" w:bidi="ar-SA"/>
        </w:rPr>
        <w:t xml:space="preserve"> für die Einleitung von Vergleichen:</w:t>
      </w:r>
    </w:p>
    <w:p w14:paraId="48675337" w14:textId="77777777" w:rsidR="0033280D" w:rsidRPr="0033280D" w:rsidRDefault="0033280D" w:rsidP="0033280D">
      <w:pPr>
        <w:autoSpaceDN/>
        <w:spacing w:before="100" w:beforeAutospacing="1" w:after="100" w:afterAutospacing="1" w:line="288" w:lineRule="auto"/>
        <w:ind w:left="709"/>
        <w:textAlignment w:val="auto"/>
        <w:rPr>
          <w:rFonts w:cs="Arial"/>
          <w:iCs/>
          <w:sz w:val="24"/>
          <w:szCs w:val="24"/>
          <w:lang w:eastAsia="de-DE" w:bidi="ar-SA"/>
        </w:rPr>
      </w:pPr>
      <w:proofErr w:type="spellStart"/>
      <w:r w:rsidRPr="0033280D">
        <w:rPr>
          <w:rFonts w:cs="Arial"/>
          <w:iCs/>
          <w:sz w:val="24"/>
          <w:szCs w:val="24"/>
          <w:lang w:eastAsia="de-DE" w:bidi="ar-SA"/>
        </w:rPr>
        <w:t>Dolor</w:t>
      </w:r>
      <w:proofErr w:type="spellEnd"/>
      <w:r w:rsidRPr="0033280D">
        <w:rPr>
          <w:rFonts w:cs="Arial"/>
          <w:iCs/>
          <w:sz w:val="24"/>
          <w:szCs w:val="24"/>
          <w:lang w:eastAsia="de-DE" w:bidi="ar-SA"/>
        </w:rPr>
        <w:t xml:space="preserve"> </w:t>
      </w:r>
      <w:proofErr w:type="spellStart"/>
      <w:r w:rsidRPr="0033280D">
        <w:rPr>
          <w:rFonts w:cs="Arial"/>
          <w:iCs/>
          <w:sz w:val="24"/>
          <w:szCs w:val="24"/>
          <w:lang w:eastAsia="de-DE" w:bidi="ar-SA"/>
        </w:rPr>
        <w:t>animi</w:t>
      </w:r>
      <w:proofErr w:type="spellEnd"/>
      <w:r w:rsidRPr="0033280D">
        <w:rPr>
          <w:rFonts w:cs="Arial"/>
          <w:iCs/>
          <w:sz w:val="24"/>
          <w:szCs w:val="24"/>
          <w:lang w:eastAsia="de-DE" w:bidi="ar-SA"/>
        </w:rPr>
        <w:t xml:space="preserve"> </w:t>
      </w:r>
      <w:proofErr w:type="spellStart"/>
      <w:r w:rsidRPr="0033280D">
        <w:rPr>
          <w:rFonts w:cs="Arial"/>
          <w:iCs/>
          <w:sz w:val="24"/>
          <w:szCs w:val="24"/>
          <w:lang w:eastAsia="de-DE" w:bidi="ar-SA"/>
        </w:rPr>
        <w:t>gravior</w:t>
      </w:r>
      <w:proofErr w:type="spellEnd"/>
      <w:r w:rsidRPr="0033280D">
        <w:rPr>
          <w:rFonts w:cs="Arial"/>
          <w:iCs/>
          <w:sz w:val="24"/>
          <w:szCs w:val="24"/>
          <w:lang w:eastAsia="de-DE" w:bidi="ar-SA"/>
        </w:rPr>
        <w:t xml:space="preserve"> </w:t>
      </w:r>
      <w:proofErr w:type="spellStart"/>
      <w:r w:rsidRPr="0033280D">
        <w:rPr>
          <w:rFonts w:cs="Arial"/>
          <w:iCs/>
          <w:sz w:val="24"/>
          <w:szCs w:val="24"/>
          <w:lang w:eastAsia="de-DE" w:bidi="ar-SA"/>
        </w:rPr>
        <w:t>est</w:t>
      </w:r>
      <w:proofErr w:type="spellEnd"/>
      <w:r w:rsidRPr="0033280D">
        <w:rPr>
          <w:rFonts w:cs="Arial"/>
          <w:iCs/>
          <w:sz w:val="24"/>
          <w:szCs w:val="24"/>
          <w:lang w:eastAsia="de-DE" w:bidi="ar-SA"/>
        </w:rPr>
        <w:t xml:space="preserve"> quam </w:t>
      </w:r>
      <w:proofErr w:type="spellStart"/>
      <w:r w:rsidRPr="0033280D">
        <w:rPr>
          <w:rFonts w:cs="Arial"/>
          <w:iCs/>
          <w:sz w:val="24"/>
          <w:szCs w:val="24"/>
          <w:lang w:eastAsia="de-DE" w:bidi="ar-SA"/>
        </w:rPr>
        <w:t>corporis</w:t>
      </w:r>
      <w:proofErr w:type="spellEnd"/>
      <w:r w:rsidRPr="0033280D">
        <w:rPr>
          <w:rFonts w:cs="Arial"/>
          <w:iCs/>
          <w:sz w:val="24"/>
          <w:szCs w:val="24"/>
          <w:lang w:eastAsia="de-DE" w:bidi="ar-SA"/>
        </w:rPr>
        <w:t>.</w:t>
      </w:r>
    </w:p>
    <w:p w14:paraId="3EF031EF" w14:textId="2F1E5F1E" w:rsidR="0033280D" w:rsidRPr="0033280D" w:rsidRDefault="0033280D" w:rsidP="0033280D">
      <w:pPr>
        <w:autoSpaceDN/>
        <w:spacing w:before="100" w:beforeAutospacing="1" w:after="100" w:afterAutospacing="1" w:line="288" w:lineRule="auto"/>
        <w:ind w:left="1418"/>
        <w:textAlignment w:val="auto"/>
        <w:rPr>
          <w:rFonts w:cs="Arial"/>
          <w:iCs/>
          <w:sz w:val="24"/>
          <w:szCs w:val="24"/>
          <w:lang w:eastAsia="de-DE" w:bidi="ar-SA"/>
        </w:rPr>
      </w:pPr>
      <w:r w:rsidRPr="0033280D">
        <w:rPr>
          <w:rFonts w:cs="Arial"/>
          <w:iCs/>
          <w:sz w:val="24"/>
          <w:szCs w:val="24"/>
          <w:lang w:eastAsia="de-DE" w:bidi="ar-SA"/>
        </w:rPr>
        <w:t>Der Schmerz des Geistes ist schlimmer als der des Körpers. (</w:t>
      </w:r>
      <w:proofErr w:type="spellStart"/>
      <w:r w:rsidRPr="0033280D">
        <w:rPr>
          <w:rFonts w:cs="Arial"/>
          <w:iCs/>
          <w:sz w:val="24"/>
          <w:szCs w:val="24"/>
          <w:lang w:eastAsia="de-DE" w:bidi="ar-SA"/>
        </w:rPr>
        <w:t>Publilius</w:t>
      </w:r>
      <w:proofErr w:type="spellEnd"/>
      <w:r w:rsidRPr="0033280D">
        <w:rPr>
          <w:rFonts w:cs="Arial"/>
          <w:iCs/>
          <w:sz w:val="24"/>
          <w:szCs w:val="24"/>
          <w:lang w:eastAsia="de-DE" w:bidi="ar-SA"/>
        </w:rPr>
        <w:t xml:space="preserve"> </w:t>
      </w:r>
      <w:proofErr w:type="spellStart"/>
      <w:r w:rsidRPr="0033280D">
        <w:rPr>
          <w:rFonts w:cs="Arial"/>
          <w:iCs/>
          <w:sz w:val="24"/>
          <w:szCs w:val="24"/>
          <w:lang w:eastAsia="de-DE" w:bidi="ar-SA"/>
        </w:rPr>
        <w:t>Syrus</w:t>
      </w:r>
      <w:proofErr w:type="spellEnd"/>
      <w:r w:rsidRPr="0033280D">
        <w:rPr>
          <w:rFonts w:cs="Arial"/>
          <w:iCs/>
          <w:sz w:val="24"/>
          <w:szCs w:val="24"/>
          <w:lang w:eastAsia="de-DE" w:bidi="ar-SA"/>
        </w:rPr>
        <w:t xml:space="preserve">, </w:t>
      </w:r>
      <w:proofErr w:type="spellStart"/>
      <w:r w:rsidRPr="0033280D">
        <w:rPr>
          <w:rFonts w:cs="Arial"/>
          <w:iCs/>
          <w:sz w:val="24"/>
          <w:szCs w:val="24"/>
          <w:lang w:eastAsia="de-DE" w:bidi="ar-SA"/>
        </w:rPr>
        <w:t>Sententiae</w:t>
      </w:r>
      <w:proofErr w:type="spellEnd"/>
      <w:r w:rsidRPr="0033280D">
        <w:rPr>
          <w:rFonts w:cs="Arial"/>
          <w:iCs/>
          <w:sz w:val="24"/>
          <w:szCs w:val="24"/>
          <w:lang w:eastAsia="de-DE" w:bidi="ar-SA"/>
        </w:rPr>
        <w:t>/Sprüche,</w:t>
      </w:r>
      <w:hyperlink r:id="rId12" w:tgtFrame="_blank" w:tooltip="Publilius Syrus" w:history="1">
        <w:r w:rsidRPr="0033280D">
          <w:rPr>
            <w:rFonts w:cs="Arial"/>
            <w:iCs/>
            <w:sz w:val="24"/>
            <w:szCs w:val="24"/>
            <w:lang w:eastAsia="de-DE" w:bidi="ar-SA"/>
          </w:rPr>
          <w:t xml:space="preserve"> </w:t>
        </w:r>
        <w:r w:rsidRPr="0033280D">
          <w:rPr>
            <w:rFonts w:cs="Arial"/>
            <w:iCs/>
            <w:color w:val="498CF1" w:themeColor="background2" w:themeShade="BF"/>
            <w:sz w:val="24"/>
            <w:szCs w:val="24"/>
            <w:lang w:eastAsia="de-DE" w:bidi="ar-SA"/>
          </w:rPr>
          <w:t>Lateinische Bibliothek</w:t>
        </w:r>
      </w:hyperlink>
      <w:r w:rsidRPr="0033280D">
        <w:rPr>
          <w:rFonts w:cs="Arial"/>
          <w:iCs/>
          <w:sz w:val="24"/>
          <w:szCs w:val="24"/>
          <w:lang w:eastAsia="de-DE" w:bidi="ar-SA"/>
        </w:rPr>
        <w:t>)</w:t>
      </w:r>
    </w:p>
    <w:p w14:paraId="1FB86635" w14:textId="26B9E718" w:rsidR="0033280D" w:rsidRPr="0033280D" w:rsidRDefault="0033280D" w:rsidP="0033280D">
      <w:pPr>
        <w:pBdr>
          <w:bottom w:val="single" w:sz="6" w:space="1" w:color="auto"/>
        </w:pBdr>
        <w:autoSpaceDN/>
        <w:spacing w:before="100" w:beforeAutospacing="1" w:after="100" w:afterAutospacing="1" w:line="288" w:lineRule="auto"/>
        <w:textAlignment w:val="auto"/>
        <w:rPr>
          <w:rFonts w:cs="Arial"/>
          <w:iCs/>
          <w:sz w:val="24"/>
          <w:szCs w:val="24"/>
          <w:lang w:eastAsia="de-DE" w:bidi="ar-SA"/>
        </w:rPr>
      </w:pPr>
      <w:r w:rsidRPr="0033280D">
        <w:rPr>
          <w:rFonts w:cs="Arial"/>
          <w:iCs/>
          <w:sz w:val="24"/>
          <w:szCs w:val="24"/>
          <w:lang w:eastAsia="de-DE" w:bidi="ar-SA"/>
        </w:rPr>
        <w:t xml:space="preserve">Zu beachten ist, dass das Wort </w:t>
      </w:r>
      <w:r w:rsidRPr="0033280D">
        <w:rPr>
          <w:rFonts w:cs="Arial"/>
          <w:i/>
          <w:sz w:val="24"/>
          <w:szCs w:val="24"/>
          <w:lang w:eastAsia="de-DE" w:bidi="ar-SA"/>
        </w:rPr>
        <w:t>quam</w:t>
      </w:r>
      <w:r w:rsidRPr="0033280D">
        <w:rPr>
          <w:rFonts w:cs="Arial"/>
          <w:iCs/>
          <w:sz w:val="24"/>
          <w:szCs w:val="24"/>
          <w:lang w:eastAsia="de-DE" w:bidi="ar-SA"/>
        </w:rPr>
        <w:t xml:space="preserve"> schließlich auch ein Relativpronomen sein kann (Akk. </w:t>
      </w:r>
      <w:proofErr w:type="spellStart"/>
      <w:r w:rsidRPr="0033280D">
        <w:rPr>
          <w:rFonts w:cs="Arial"/>
          <w:iCs/>
          <w:sz w:val="24"/>
          <w:szCs w:val="24"/>
          <w:lang w:eastAsia="de-DE" w:bidi="ar-SA"/>
        </w:rPr>
        <w:t>Sg</w:t>
      </w:r>
      <w:proofErr w:type="spellEnd"/>
      <w:r w:rsidRPr="0033280D">
        <w:rPr>
          <w:rFonts w:cs="Arial"/>
          <w:iCs/>
          <w:sz w:val="24"/>
          <w:szCs w:val="24"/>
          <w:lang w:eastAsia="de-DE" w:bidi="ar-SA"/>
        </w:rPr>
        <w:t>. fem</w:t>
      </w:r>
      <w:r w:rsidR="00D03170">
        <w:rPr>
          <w:rFonts w:cs="Arial"/>
          <w:iCs/>
          <w:sz w:val="24"/>
          <w:szCs w:val="24"/>
          <w:lang w:eastAsia="de-DE" w:bidi="ar-SA"/>
        </w:rPr>
        <w:t>.</w:t>
      </w:r>
      <w:r w:rsidRPr="0033280D">
        <w:rPr>
          <w:rFonts w:cs="Arial"/>
          <w:iCs/>
          <w:sz w:val="24"/>
          <w:szCs w:val="24"/>
          <w:lang w:eastAsia="de-DE" w:bidi="ar-SA"/>
        </w:rPr>
        <w:t xml:space="preserve"> – siehe die </w:t>
      </w:r>
      <w:hyperlink r:id="rId13" w:tgtFrame="_blank" w:tooltip="Deklinationstabelle der Relativpronomina" w:history="1">
        <w:r w:rsidRPr="0033280D">
          <w:rPr>
            <w:rFonts w:cs="Arial"/>
            <w:iCs/>
            <w:color w:val="498CF1" w:themeColor="background2" w:themeShade="BF"/>
            <w:sz w:val="24"/>
            <w:szCs w:val="24"/>
            <w:lang w:eastAsia="de-DE" w:bidi="ar-SA"/>
          </w:rPr>
          <w:t>Formentabelle</w:t>
        </w:r>
      </w:hyperlink>
      <w:r w:rsidRPr="0033280D">
        <w:rPr>
          <w:rFonts w:cs="Arial"/>
          <w:iCs/>
          <w:sz w:val="24"/>
          <w:szCs w:val="24"/>
          <w:lang w:eastAsia="de-DE" w:bidi="ar-SA"/>
        </w:rPr>
        <w:t>)</w:t>
      </w:r>
      <w:r w:rsidR="00D03170">
        <w:rPr>
          <w:rFonts w:cs="Arial"/>
          <w:iCs/>
          <w:sz w:val="24"/>
          <w:szCs w:val="24"/>
          <w:lang w:eastAsia="de-DE" w:bidi="ar-SA"/>
        </w:rPr>
        <w:t>.</w:t>
      </w:r>
    </w:p>
    <w:p w14:paraId="788609C3" w14:textId="35D3A1DB" w:rsidR="0087587A" w:rsidRPr="00AF31BA" w:rsidRDefault="009A5962" w:rsidP="000252E8">
      <w:pPr>
        <w:pStyle w:val="lbs-dokumente"/>
        <w:spacing w:after="160" w:line="240" w:lineRule="auto"/>
      </w:pPr>
      <w:r>
        <w:t>URL dieser Seite:</w:t>
      </w:r>
      <w:r w:rsidR="000252E8">
        <w:t xml:space="preserve"> </w:t>
      </w:r>
      <w:hyperlink r:id="rId14" w:history="1">
        <w:r w:rsidRPr="00AF31BA">
          <w:rPr>
            <w:rStyle w:val="Hyperlink"/>
            <w:color w:val="498CF1" w:themeColor="background2" w:themeShade="BF"/>
            <w:u w:val="none"/>
          </w:rPr>
          <w:t>http://www.schule-bw.de/faecher-und-schularten/sprachen-und-literatur/latein/sprache/grundwortschatz/pronomina-und-</w:t>
        </w:r>
        <w:r w:rsidRPr="004B0E1E">
          <w:rPr>
            <w:rFonts w:eastAsia="Times New Roman" w:cs="Arial"/>
            <w:iCs/>
            <w:color w:val="498CF1" w:themeColor="background2" w:themeShade="BF"/>
            <w:sz w:val="24"/>
            <w:szCs w:val="24"/>
            <w:lang w:eastAsia="de-DE" w:bidi="ar-SA"/>
          </w:rPr>
          <w:t>unveraenderliche</w:t>
        </w:r>
        <w:r w:rsidRPr="00AF31BA">
          <w:rPr>
            <w:rStyle w:val="Hyperlink"/>
            <w:color w:val="498CF1" w:themeColor="background2" w:themeShade="BF"/>
            <w:u w:val="none"/>
          </w:rPr>
          <w:t>-woerter/adverbien.html</w:t>
        </w:r>
      </w:hyperlink>
      <w:r w:rsidRPr="00AF31BA">
        <w:rPr>
          <w:color w:val="498CF1" w:themeColor="background2" w:themeShade="BF"/>
        </w:rPr>
        <w:t xml:space="preserve">  </w:t>
      </w:r>
    </w:p>
    <w:sectPr w:rsidR="0087587A" w:rsidRPr="00AF31BA">
      <w:headerReference w:type="default" r:id="rId15"/>
      <w:footerReference w:type="default" r:id="rId16"/>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2C78" w14:textId="77777777" w:rsidR="00457F9A" w:rsidRDefault="00457F9A">
      <w:r>
        <w:separator/>
      </w:r>
    </w:p>
  </w:endnote>
  <w:endnote w:type="continuationSeparator" w:id="0">
    <w:p w14:paraId="3CFFE481" w14:textId="77777777" w:rsidR="00457F9A" w:rsidRDefault="0045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oboto">
    <w:panose1 w:val="00000000000000000000"/>
    <w:charset w:val="00"/>
    <w:family w:val="auto"/>
    <w:pitch w:val="variable"/>
    <w:sig w:usb0="E00002FF" w:usb1="5000205B" w:usb2="00000020" w:usb3="00000000" w:csb0="000001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07BF" w14:textId="77777777" w:rsidR="009423E5" w:rsidRPr="009423E5" w:rsidRDefault="009423E5" w:rsidP="009423E5">
    <w:pPr>
      <w:pStyle w:val="Fuzeile"/>
      <w:spacing w:after="0" w:line="240" w:lineRule="auto"/>
      <w:rPr>
        <w:sz w:val="8"/>
        <w:szCs w:val="8"/>
      </w:rPr>
    </w:pPr>
  </w:p>
  <w:p w14:paraId="5D8CE3DB" w14:textId="77777777" w:rsidR="00202DA3" w:rsidRDefault="00457F9A">
    <w:pPr>
      <w:pStyle w:val="Fuzeile"/>
    </w:pPr>
    <w:hyperlink r:id="rId1" w:history="1">
      <w:r w:rsidR="009423E5" w:rsidRPr="00473E88">
        <w:rPr>
          <w:rStyle w:val="Hyperlink"/>
          <w:rFonts w:ascii="Verdana" w:hAnsi="Verdana"/>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B30055">
      <w:rPr>
        <w:rFonts w:ascii="Verdana" w:hAnsi="Verdana"/>
        <w:noProof/>
        <w:sz w:val="20"/>
        <w:szCs w:val="20"/>
      </w:rPr>
      <w:t>1</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C18C5" w14:textId="77777777" w:rsidR="00457F9A" w:rsidRDefault="00457F9A">
      <w:r>
        <w:rPr>
          <w:color w:val="000000"/>
        </w:rPr>
        <w:separator/>
      </w:r>
    </w:p>
  </w:footnote>
  <w:footnote w:type="continuationSeparator" w:id="0">
    <w:p w14:paraId="4F95C257" w14:textId="77777777" w:rsidR="00457F9A" w:rsidRDefault="0045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052E75D8" w14:textId="77777777">
      <w:trPr>
        <w:trHeight w:val="794"/>
      </w:trPr>
      <w:tc>
        <w:tcPr>
          <w:tcW w:w="3213" w:type="dxa"/>
          <w:tcMar>
            <w:top w:w="0" w:type="dxa"/>
            <w:left w:w="0" w:type="dxa"/>
            <w:bottom w:w="0" w:type="dxa"/>
            <w:right w:w="0" w:type="dxa"/>
          </w:tcMar>
          <w:vAlign w:val="center"/>
        </w:tcPr>
        <w:p w14:paraId="385B9817" w14:textId="77777777" w:rsidR="00202DA3" w:rsidRDefault="00F44721" w:rsidP="00B30055">
          <w:pPr>
            <w:pStyle w:val="TableContents"/>
            <w:spacing w:after="0" w:line="240" w:lineRule="auto"/>
          </w:pPr>
          <w:r>
            <w:rPr>
              <w:noProof/>
            </w:rPr>
            <w:drawing>
              <wp:anchor distT="0" distB="0" distL="114300" distR="114300" simplePos="0" relativeHeight="251659264" behindDoc="0" locked="0" layoutInCell="1" allowOverlap="1" wp14:anchorId="78424923" wp14:editId="21FCB426">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2CE6700B" w14:textId="77777777" w:rsidR="00202DA3" w:rsidRDefault="00457F9A" w:rsidP="00B30055">
          <w:pPr>
            <w:pStyle w:val="TableContents"/>
            <w:spacing w:after="0" w:line="240" w:lineRule="auto"/>
          </w:pPr>
        </w:p>
      </w:tc>
      <w:tc>
        <w:tcPr>
          <w:tcW w:w="3213" w:type="dxa"/>
          <w:tcMar>
            <w:top w:w="0" w:type="dxa"/>
            <w:left w:w="0" w:type="dxa"/>
            <w:bottom w:w="0" w:type="dxa"/>
            <w:right w:w="0" w:type="dxa"/>
          </w:tcMar>
          <w:vAlign w:val="center"/>
        </w:tcPr>
        <w:p w14:paraId="1F651DA1" w14:textId="77777777" w:rsidR="00202DA3" w:rsidRDefault="008C2639" w:rsidP="00B30055">
          <w:pPr>
            <w:pStyle w:val="TableContents"/>
            <w:spacing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ortal</w:t>
          </w:r>
          <w:r w:rsidR="00337058">
            <w:rPr>
              <w:rFonts w:ascii="Arial Rounded MT Bold" w:hAnsi="Arial Rounded MT Bold"/>
            </w:rPr>
            <w:br/>
          </w:r>
          <w:r w:rsidR="0087587A">
            <w:rPr>
              <w:rFonts w:ascii="Arial Rounded MT Bold" w:hAnsi="Arial Rounded MT Bold"/>
            </w:rPr>
            <w:t>Grundwortschatz</w:t>
          </w:r>
          <w:r w:rsidR="00337058">
            <w:rPr>
              <w:rFonts w:ascii="Arial Rounded MT Bold" w:hAnsi="Arial Rounded MT Bold"/>
            </w:rPr>
            <w:br/>
          </w:r>
        </w:p>
      </w:tc>
    </w:tr>
  </w:tbl>
  <w:p w14:paraId="626B9677" w14:textId="77777777" w:rsidR="00202DA3" w:rsidRDefault="00457F9A" w:rsidP="00B30055">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F17"/>
    <w:multiLevelType w:val="multilevel"/>
    <w:tmpl w:val="5D82B61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CB7F40"/>
    <w:multiLevelType w:val="multilevel"/>
    <w:tmpl w:val="1298A0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3"/>
  </w:num>
  <w:num w:numId="3">
    <w:abstractNumId w:val="5"/>
  </w:num>
  <w:num w:numId="4">
    <w:abstractNumId w:val="2"/>
  </w:num>
  <w:num w:numId="5">
    <w:abstractNumId w:val="1"/>
  </w:num>
  <w:num w:numId="6">
    <w:abstractNumId w:val="7"/>
  </w:num>
  <w:num w:numId="7">
    <w:abstractNumId w:val="8"/>
  </w:num>
  <w:num w:numId="8">
    <w:abstractNumId w:val="9"/>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62"/>
    <w:rsid w:val="000252E8"/>
    <w:rsid w:val="00081E50"/>
    <w:rsid w:val="000824A0"/>
    <w:rsid w:val="000B14B8"/>
    <w:rsid w:val="000B1C26"/>
    <w:rsid w:val="000B4862"/>
    <w:rsid w:val="000C339D"/>
    <w:rsid w:val="000C7B81"/>
    <w:rsid w:val="00106877"/>
    <w:rsid w:val="0011066F"/>
    <w:rsid w:val="00145691"/>
    <w:rsid w:val="00166926"/>
    <w:rsid w:val="0017167F"/>
    <w:rsid w:val="001816EB"/>
    <w:rsid w:val="00183C37"/>
    <w:rsid w:val="001A1D2B"/>
    <w:rsid w:val="00233A5B"/>
    <w:rsid w:val="00244475"/>
    <w:rsid w:val="00307B4B"/>
    <w:rsid w:val="00312447"/>
    <w:rsid w:val="0033280D"/>
    <w:rsid w:val="00337058"/>
    <w:rsid w:val="003C11DC"/>
    <w:rsid w:val="0041696F"/>
    <w:rsid w:val="004548BE"/>
    <w:rsid w:val="00457F9A"/>
    <w:rsid w:val="00493631"/>
    <w:rsid w:val="004B0E1E"/>
    <w:rsid w:val="004B7822"/>
    <w:rsid w:val="005363FB"/>
    <w:rsid w:val="005B59AE"/>
    <w:rsid w:val="00606212"/>
    <w:rsid w:val="006438DE"/>
    <w:rsid w:val="0064466F"/>
    <w:rsid w:val="006636B4"/>
    <w:rsid w:val="006E0AC6"/>
    <w:rsid w:val="006E1BA3"/>
    <w:rsid w:val="00703501"/>
    <w:rsid w:val="00713F75"/>
    <w:rsid w:val="00715A15"/>
    <w:rsid w:val="00725323"/>
    <w:rsid w:val="00734ADA"/>
    <w:rsid w:val="007378B4"/>
    <w:rsid w:val="007405FE"/>
    <w:rsid w:val="007706D1"/>
    <w:rsid w:val="00777322"/>
    <w:rsid w:val="00781EFA"/>
    <w:rsid w:val="007C4648"/>
    <w:rsid w:val="00814B8B"/>
    <w:rsid w:val="00844928"/>
    <w:rsid w:val="008626A6"/>
    <w:rsid w:val="0087372C"/>
    <w:rsid w:val="0087587A"/>
    <w:rsid w:val="00885D32"/>
    <w:rsid w:val="008867CF"/>
    <w:rsid w:val="008A5553"/>
    <w:rsid w:val="008A7420"/>
    <w:rsid w:val="008C2639"/>
    <w:rsid w:val="008F4A64"/>
    <w:rsid w:val="00913DD3"/>
    <w:rsid w:val="00933128"/>
    <w:rsid w:val="009423E5"/>
    <w:rsid w:val="009A5962"/>
    <w:rsid w:val="009E3034"/>
    <w:rsid w:val="00A5617A"/>
    <w:rsid w:val="00A731B3"/>
    <w:rsid w:val="00A8431E"/>
    <w:rsid w:val="00AF31BA"/>
    <w:rsid w:val="00B14434"/>
    <w:rsid w:val="00B30055"/>
    <w:rsid w:val="00B447D9"/>
    <w:rsid w:val="00B54243"/>
    <w:rsid w:val="00B87D12"/>
    <w:rsid w:val="00BA1A03"/>
    <w:rsid w:val="00BB4228"/>
    <w:rsid w:val="00BE6A8B"/>
    <w:rsid w:val="00C17040"/>
    <w:rsid w:val="00D01F93"/>
    <w:rsid w:val="00D03170"/>
    <w:rsid w:val="00D5601F"/>
    <w:rsid w:val="00D8059F"/>
    <w:rsid w:val="00D86612"/>
    <w:rsid w:val="00DF3B9F"/>
    <w:rsid w:val="00E23588"/>
    <w:rsid w:val="00E76C4E"/>
    <w:rsid w:val="00EB58F4"/>
    <w:rsid w:val="00F103ED"/>
    <w:rsid w:val="00F152EB"/>
    <w:rsid w:val="00F24EAE"/>
    <w:rsid w:val="00F35936"/>
    <w:rsid w:val="00F44721"/>
    <w:rsid w:val="00F63340"/>
    <w:rsid w:val="00F64624"/>
    <w:rsid w:val="00FB42C9"/>
    <w:rsid w:val="00FE4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4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9A5962"/>
    <w:pPr>
      <w:autoSpaceDN w:val="0"/>
      <w:spacing w:before="200" w:line="312" w:lineRule="auto"/>
      <w:textAlignment w:val="baseline"/>
    </w:pPr>
    <w:rPr>
      <w:rFonts w:ascii="Arial" w:eastAsia="Times New Roman" w:hAnsi="Arial" w:cs="Times New Roman"/>
    </w:rPr>
  </w:style>
  <w:style w:type="paragraph" w:styleId="berschrift1">
    <w:name w:val="heading 1"/>
    <w:basedOn w:val="Standard"/>
    <w:next w:val="Standard"/>
    <w:link w:val="berschrift1Zchn"/>
    <w:uiPriority w:val="9"/>
    <w:qFormat/>
    <w:rsid w:val="00A731B3"/>
    <w:pPr>
      <w:keepNext/>
      <w:keepLines/>
      <w:spacing w:before="240" w:after="240"/>
      <w:outlineLvl w:val="0"/>
    </w:pPr>
    <w:rPr>
      <w:rFonts w:asciiTheme="majorHAnsi" w:eastAsiaTheme="majorEastAsia" w:hAnsiTheme="majorHAnsi" w:cstheme="majorBidi"/>
      <w:color w:val="404040" w:themeColor="text1" w:themeTint="BF"/>
      <w:sz w:val="36"/>
      <w:szCs w:val="32"/>
    </w:rPr>
  </w:style>
  <w:style w:type="paragraph" w:styleId="berschrift2">
    <w:name w:val="heading 2"/>
    <w:basedOn w:val="Standard"/>
    <w:next w:val="Standard"/>
    <w:link w:val="berschrift2Zchn"/>
    <w:uiPriority w:val="9"/>
    <w:unhideWhenUsed/>
    <w:rsid w:val="00703501"/>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F63340"/>
    <w:pPr>
      <w:keepNext/>
      <w:keepLines/>
      <w:spacing w:before="240" w:after="2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unhideWhenUsed/>
    <w:qFormat/>
    <w:rsid w:val="007706D1"/>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7706D1"/>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7706D1"/>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7706D1"/>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7706D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7706D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7706D1"/>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7706D1"/>
    <w:rPr>
      <w:i/>
      <w:iCs/>
      <w:color w:val="auto"/>
    </w:rPr>
  </w:style>
  <w:style w:type="character" w:customStyle="1" w:styleId="berschrift2Zchn">
    <w:name w:val="Überschrift 2 Zchn"/>
    <w:basedOn w:val="Absatz-Standardschriftart"/>
    <w:link w:val="berschrift2"/>
    <w:uiPriority w:val="9"/>
    <w:rsid w:val="00703501"/>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rsid w:val="007706D1"/>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731B3"/>
    <w:rPr>
      <w:rFonts w:asciiTheme="majorHAnsi" w:eastAsiaTheme="majorEastAsia" w:hAnsiTheme="majorHAnsi" w:cstheme="majorBidi"/>
      <w:color w:val="404040" w:themeColor="text1" w:themeTint="BF"/>
      <w:sz w:val="36"/>
      <w:szCs w:val="32"/>
    </w:rPr>
  </w:style>
  <w:style w:type="character" w:customStyle="1" w:styleId="berschrift3Zchn">
    <w:name w:val="Überschrift 3 Zchn"/>
    <w:basedOn w:val="Absatz-Standardschriftart"/>
    <w:link w:val="berschrift3"/>
    <w:uiPriority w:val="9"/>
    <w:rsid w:val="00F63340"/>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7706D1"/>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7706D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7706D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7706D1"/>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7706D1"/>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7706D1"/>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7706D1"/>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7706D1"/>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7706D1"/>
    <w:rPr>
      <w:color w:val="5A5A5A" w:themeColor="text1" w:themeTint="A5"/>
      <w:spacing w:val="15"/>
    </w:rPr>
  </w:style>
  <w:style w:type="character" w:styleId="Fett">
    <w:name w:val="Strong"/>
    <w:basedOn w:val="Absatz-Standardschriftart"/>
    <w:uiPriority w:val="22"/>
    <w:qFormat/>
    <w:rsid w:val="007706D1"/>
    <w:rPr>
      <w:b/>
      <w:bCs/>
      <w:color w:val="auto"/>
    </w:rPr>
  </w:style>
  <w:style w:type="paragraph" w:styleId="KeinLeerraum">
    <w:name w:val="No Spacing"/>
    <w:uiPriority w:val="1"/>
    <w:qFormat/>
    <w:rsid w:val="007706D1"/>
    <w:pPr>
      <w:spacing w:after="0" w:line="240" w:lineRule="auto"/>
    </w:pPr>
  </w:style>
  <w:style w:type="paragraph" w:styleId="Zitat">
    <w:name w:val="Quote"/>
    <w:basedOn w:val="Standard"/>
    <w:next w:val="Standard"/>
    <w:link w:val="ZitatZchn"/>
    <w:uiPriority w:val="29"/>
    <w:qFormat/>
    <w:rsid w:val="007706D1"/>
    <w:pPr>
      <w:ind w:left="864" w:right="864"/>
    </w:pPr>
    <w:rPr>
      <w:i/>
      <w:iCs/>
      <w:color w:val="404040" w:themeColor="text1" w:themeTint="BF"/>
    </w:rPr>
  </w:style>
  <w:style w:type="character" w:customStyle="1" w:styleId="ZitatZchn">
    <w:name w:val="Zitat Zchn"/>
    <w:basedOn w:val="Absatz-Standardschriftart"/>
    <w:link w:val="Zitat"/>
    <w:uiPriority w:val="29"/>
    <w:rsid w:val="007706D1"/>
    <w:rPr>
      <w:i/>
      <w:iCs/>
      <w:color w:val="404040" w:themeColor="text1" w:themeTint="BF"/>
    </w:rPr>
  </w:style>
  <w:style w:type="paragraph" w:styleId="IntensivesZitat">
    <w:name w:val="Intense Quote"/>
    <w:basedOn w:val="Standard"/>
    <w:next w:val="Standard"/>
    <w:link w:val="IntensivesZitatZchn"/>
    <w:uiPriority w:val="30"/>
    <w:qFormat/>
    <w:rsid w:val="007706D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7706D1"/>
    <w:rPr>
      <w:i/>
      <w:iCs/>
      <w:color w:val="404040" w:themeColor="text1" w:themeTint="BF"/>
    </w:rPr>
  </w:style>
  <w:style w:type="character" w:styleId="SchwacheHervorhebung">
    <w:name w:val="Subtle Emphasis"/>
    <w:basedOn w:val="Absatz-Standardschriftart"/>
    <w:uiPriority w:val="19"/>
    <w:qFormat/>
    <w:rsid w:val="007706D1"/>
    <w:rPr>
      <w:i/>
      <w:iCs/>
      <w:color w:val="404040" w:themeColor="text1" w:themeTint="BF"/>
    </w:rPr>
  </w:style>
  <w:style w:type="character" w:styleId="IntensiveHervorhebung">
    <w:name w:val="Intense Emphasis"/>
    <w:basedOn w:val="Absatz-Standardschriftart"/>
    <w:uiPriority w:val="21"/>
    <w:qFormat/>
    <w:rsid w:val="007706D1"/>
    <w:rPr>
      <w:b/>
      <w:bCs/>
      <w:i/>
      <w:iCs/>
      <w:color w:val="auto"/>
    </w:rPr>
  </w:style>
  <w:style w:type="character" w:styleId="SchwacherVerweis">
    <w:name w:val="Subtle Reference"/>
    <w:basedOn w:val="Absatz-Standardschriftart"/>
    <w:uiPriority w:val="31"/>
    <w:qFormat/>
    <w:rsid w:val="007706D1"/>
    <w:rPr>
      <w:smallCaps/>
      <w:color w:val="404040" w:themeColor="text1" w:themeTint="BF"/>
    </w:rPr>
  </w:style>
  <w:style w:type="character" w:styleId="IntensiverVerweis">
    <w:name w:val="Intense Reference"/>
    <w:basedOn w:val="Absatz-Standardschriftart"/>
    <w:uiPriority w:val="32"/>
    <w:qFormat/>
    <w:rsid w:val="007706D1"/>
    <w:rPr>
      <w:b/>
      <w:bCs/>
      <w:smallCaps/>
      <w:color w:val="404040" w:themeColor="text1" w:themeTint="BF"/>
      <w:spacing w:val="5"/>
    </w:rPr>
  </w:style>
  <w:style w:type="character" w:styleId="Buchtitel">
    <w:name w:val="Book Title"/>
    <w:basedOn w:val="Absatz-Standardschriftart"/>
    <w:uiPriority w:val="33"/>
    <w:qFormat/>
    <w:rsid w:val="007706D1"/>
    <w:rPr>
      <w:b/>
      <w:bCs/>
      <w:i/>
      <w:iCs/>
      <w:spacing w:val="5"/>
    </w:rPr>
  </w:style>
  <w:style w:type="paragraph" w:styleId="Inhaltsverzeichnisberschrift">
    <w:name w:val="TOC Heading"/>
    <w:basedOn w:val="berschrift1"/>
    <w:next w:val="Standard"/>
    <w:uiPriority w:val="39"/>
    <w:semiHidden/>
    <w:unhideWhenUsed/>
    <w:qFormat/>
    <w:rsid w:val="007706D1"/>
    <w:pPr>
      <w:outlineLvl w:val="9"/>
    </w:pPr>
  </w:style>
  <w:style w:type="paragraph" w:styleId="Listenabsatz">
    <w:name w:val="List Paragraph"/>
    <w:basedOn w:val="Standard"/>
    <w:uiPriority w:val="34"/>
    <w:qFormat/>
    <w:rsid w:val="007706D1"/>
    <w:pPr>
      <w:ind w:left="720"/>
      <w:contextualSpacing/>
    </w:pPr>
  </w:style>
  <w:style w:type="character" w:styleId="Hyperlink">
    <w:name w:val="Hyperlink"/>
    <w:basedOn w:val="Absatz-Standardschriftart"/>
    <w:uiPriority w:val="99"/>
    <w:unhideWhenUsed/>
    <w:rsid w:val="009423E5"/>
    <w:rPr>
      <w:color w:val="9454C3" w:themeColor="hyperlink"/>
      <w:u w:val="single"/>
    </w:rPr>
  </w:style>
  <w:style w:type="character" w:styleId="NichtaufgelsteErwhnung">
    <w:name w:val="Unresolved Mention"/>
    <w:basedOn w:val="Absatz-Standardschriftart"/>
    <w:uiPriority w:val="99"/>
    <w:semiHidden/>
    <w:unhideWhenUsed/>
    <w:rsid w:val="009423E5"/>
    <w:rPr>
      <w:color w:val="808080"/>
      <w:shd w:val="clear" w:color="auto" w:fill="E6E6E6"/>
    </w:rPr>
  </w:style>
  <w:style w:type="paragraph" w:styleId="StandardWeb">
    <w:name w:val="Normal (Web)"/>
    <w:basedOn w:val="Standard"/>
    <w:uiPriority w:val="99"/>
    <w:rsid w:val="009A5962"/>
    <w:pPr>
      <w:spacing w:before="100" w:after="100" w:line="240" w:lineRule="auto"/>
    </w:pPr>
    <w:rPr>
      <w:rFonts w:ascii="Times New Roman" w:hAnsi="Times New Roman"/>
      <w:sz w:val="24"/>
      <w:szCs w:val="24"/>
      <w:lang w:eastAsia="de-DE" w:bidi="ar-SA"/>
    </w:rPr>
  </w:style>
  <w:style w:type="paragraph" w:customStyle="1" w:styleId="western">
    <w:name w:val="western"/>
    <w:basedOn w:val="Standard"/>
    <w:rsid w:val="00D86612"/>
    <w:pPr>
      <w:autoSpaceDN/>
      <w:spacing w:before="100" w:beforeAutospacing="1" w:after="119"/>
      <w:textAlignment w:val="auto"/>
    </w:pPr>
    <w:rPr>
      <w:rFonts w:cs="Arial"/>
      <w:sz w:val="24"/>
      <w:szCs w:val="24"/>
      <w:lang w:eastAsia="de-DE" w:bidi="ar-SA"/>
    </w:rPr>
  </w:style>
  <w:style w:type="character" w:styleId="BesuchterLink">
    <w:name w:val="FollowedHyperlink"/>
    <w:basedOn w:val="Absatz-Standardschriftart"/>
    <w:uiPriority w:val="99"/>
    <w:semiHidden/>
    <w:unhideWhenUsed/>
    <w:rsid w:val="00E23588"/>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70263">
      <w:bodyDiv w:val="1"/>
      <w:marLeft w:val="0"/>
      <w:marRight w:val="0"/>
      <w:marTop w:val="0"/>
      <w:marBottom w:val="0"/>
      <w:divBdr>
        <w:top w:val="none" w:sz="0" w:space="0" w:color="auto"/>
        <w:left w:val="none" w:sz="0" w:space="0" w:color="auto"/>
        <w:bottom w:val="none" w:sz="0" w:space="0" w:color="auto"/>
        <w:right w:val="none" w:sz="0" w:space="0" w:color="auto"/>
      </w:divBdr>
    </w:div>
    <w:div w:id="377823213">
      <w:bodyDiv w:val="1"/>
      <w:marLeft w:val="0"/>
      <w:marRight w:val="0"/>
      <w:marTop w:val="0"/>
      <w:marBottom w:val="0"/>
      <w:divBdr>
        <w:top w:val="none" w:sz="0" w:space="0" w:color="auto"/>
        <w:left w:val="none" w:sz="0" w:space="0" w:color="auto"/>
        <w:bottom w:val="none" w:sz="0" w:space="0" w:color="auto"/>
        <w:right w:val="none" w:sz="0" w:space="0" w:color="auto"/>
      </w:divBdr>
    </w:div>
    <w:div w:id="477115689">
      <w:bodyDiv w:val="1"/>
      <w:marLeft w:val="0"/>
      <w:marRight w:val="0"/>
      <w:marTop w:val="0"/>
      <w:marBottom w:val="0"/>
      <w:divBdr>
        <w:top w:val="none" w:sz="0" w:space="0" w:color="auto"/>
        <w:left w:val="none" w:sz="0" w:space="0" w:color="auto"/>
        <w:bottom w:val="none" w:sz="0" w:space="0" w:color="auto"/>
        <w:right w:val="none" w:sz="0" w:space="0" w:color="auto"/>
      </w:divBdr>
      <w:divsChild>
        <w:div w:id="20636273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2560970">
      <w:bodyDiv w:val="1"/>
      <w:marLeft w:val="0"/>
      <w:marRight w:val="0"/>
      <w:marTop w:val="0"/>
      <w:marBottom w:val="0"/>
      <w:divBdr>
        <w:top w:val="none" w:sz="0" w:space="0" w:color="auto"/>
        <w:left w:val="none" w:sz="0" w:space="0" w:color="auto"/>
        <w:bottom w:val="none" w:sz="0" w:space="0" w:color="auto"/>
        <w:right w:val="none" w:sz="0" w:space="0" w:color="auto"/>
      </w:divBdr>
      <w:divsChild>
        <w:div w:id="1398212199">
          <w:blockQuote w:val="1"/>
          <w:marLeft w:val="720"/>
          <w:marRight w:val="720"/>
          <w:marTop w:val="100"/>
          <w:marBottom w:val="100"/>
          <w:divBdr>
            <w:top w:val="none" w:sz="0" w:space="0" w:color="auto"/>
            <w:left w:val="none" w:sz="0" w:space="0" w:color="auto"/>
            <w:bottom w:val="none" w:sz="0" w:space="0" w:color="auto"/>
            <w:right w:val="none" w:sz="0" w:space="0" w:color="auto"/>
          </w:divBdr>
        </w:div>
        <w:div w:id="697774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102321">
      <w:bodyDiv w:val="1"/>
      <w:marLeft w:val="0"/>
      <w:marRight w:val="0"/>
      <w:marTop w:val="0"/>
      <w:marBottom w:val="0"/>
      <w:divBdr>
        <w:top w:val="none" w:sz="0" w:space="0" w:color="auto"/>
        <w:left w:val="none" w:sz="0" w:space="0" w:color="auto"/>
        <w:bottom w:val="none" w:sz="0" w:space="0" w:color="auto"/>
        <w:right w:val="none" w:sz="0" w:space="0" w:color="auto"/>
      </w:divBdr>
    </w:div>
    <w:div w:id="1734309354">
      <w:bodyDiv w:val="1"/>
      <w:marLeft w:val="0"/>
      <w:marRight w:val="0"/>
      <w:marTop w:val="0"/>
      <w:marBottom w:val="0"/>
      <w:divBdr>
        <w:top w:val="none" w:sz="0" w:space="0" w:color="auto"/>
        <w:left w:val="none" w:sz="0" w:space="0" w:color="auto"/>
        <w:bottom w:val="none" w:sz="0" w:space="0" w:color="auto"/>
        <w:right w:val="none" w:sz="0" w:space="0" w:color="auto"/>
      </w:divBdr>
    </w:div>
    <w:div w:id="2079935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sprache/deklinationstabellen/adjektive/adjektiv-deklination.html" TargetMode="External"/><Relationship Id="rId13" Type="http://schemas.openxmlformats.org/officeDocument/2006/relationships/hyperlink" Target="http://www.schule-bw.de/resolveuid/5ee671654e244ad98bc7f74f1d7cdac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ule-bw.de/resolveuid/ca1e4ce65c5c48afa3ab6630a228ead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e-bw.de/resolveuid/ac8e25aae52a4755bfdf4b82edc4693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chule-bw.de/resolveuid/ac8e25aae52a4755bfdf4b82edc4693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chule-bw.de/faecher-und-schularten/sprachen-und-literatur/latein/sprache/grundwortschatz/pronomina-und-unveraenderliche-woerter/adverbien.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4b\lbs-dateien%20neu\vorlagen\vorlage-latein.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054A-9848-4F95-B2E2-09DC0E1E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vorlage-latein.dotx</Template>
  <TotalTime>0</TotalTime>
  <Pages>5</Pages>
  <Words>713</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Grundwortschatz</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Grundwortschatz</dc:title>
  <dc:creator/>
  <cp:lastModifiedBy/>
  <cp:revision>1</cp:revision>
  <dcterms:created xsi:type="dcterms:W3CDTF">2018-05-11T11:03:00Z</dcterms:created>
  <dcterms:modified xsi:type="dcterms:W3CDTF">2018-10-16T10:53:00Z</dcterms:modified>
</cp:coreProperties>
</file>