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96E3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Grundwortschatz 4: Mensch und Umwelt</w:t>
      </w:r>
    </w:p>
    <w:p w14:paraId="5EC6423A" w14:textId="77777777" w:rsidR="00863807" w:rsidRPr="001C7C9C" w:rsidRDefault="00863807" w:rsidP="00863807">
      <w:pPr>
        <w:pStyle w:val="berschrift1"/>
        <w:rPr>
          <w:color w:val="auto"/>
        </w:rPr>
      </w:pPr>
      <w:r w:rsidRPr="001C7C9C">
        <w:rPr>
          <w:color w:val="auto"/>
        </w:rPr>
        <w:t>4.2.: Personen</w:t>
      </w:r>
    </w:p>
    <w:p w14:paraId="76E79B03" w14:textId="77777777" w:rsidR="00863807" w:rsidRPr="001C7C9C" w:rsidRDefault="00125B5E" w:rsidP="00863807">
      <w:pPr>
        <w:jc w:val="right"/>
      </w:pPr>
      <w:r>
        <w:t>39</w:t>
      </w:r>
      <w:r w:rsidR="00863807" w:rsidRPr="001C7C9C">
        <w:t xml:space="preserve"> Vokabeln</w:t>
      </w:r>
    </w:p>
    <w:p w14:paraId="2E32AA2B" w14:textId="77777777" w:rsidR="00863807" w:rsidRPr="001C7C9C" w:rsidRDefault="00863807" w:rsidP="00883DCA">
      <w:pPr>
        <w:pStyle w:val="berschrift2"/>
        <w:rPr>
          <w:color w:val="auto"/>
        </w:rPr>
      </w:pPr>
      <w:r w:rsidRPr="001C7C9C">
        <w:rPr>
          <w:color w:val="auto"/>
        </w:rPr>
        <w:t>4.2.1. Familienmitglieder</w:t>
      </w:r>
    </w:p>
    <w:p w14:paraId="68B6F2A2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māter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</w:t>
      </w:r>
      <w:r w:rsidR="0067581C">
        <w:t>ā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tris, f.: die Mutter</w:t>
      </w:r>
    </w:p>
    <w:p w14:paraId="4D8727D6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ter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patris, m.: der Vater</w:t>
      </w:r>
    </w:p>
    <w:p w14:paraId="551027AA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parent</w:t>
      </w:r>
      <w:r w:rsidR="0028700D" w:rsidRPr="0028700D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ē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parentum, m.</w:t>
      </w:r>
      <w:r w:rsidR="0067581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(Pluralwort)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: die Eltern</w:t>
      </w:r>
    </w:p>
    <w:p w14:paraId="67CE8650" w14:textId="77777777" w:rsidR="00863807" w:rsidRPr="001C7C9C" w:rsidRDefault="00863807" w:rsidP="00863807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bCs/>
          <w:sz w:val="21"/>
          <w:szCs w:val="21"/>
          <w:lang w:val="la-Latn" w:eastAsia="de-DE" w:bidi="ar-SA"/>
        </w:rPr>
        <w:t>Hinweis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: 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uch die Singularform </w:t>
      </w:r>
      <w:r w:rsidRPr="001C7C9C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par</w:t>
      </w:r>
      <w:r w:rsidR="006B6F15" w:rsidRPr="006B6F15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ē</w:t>
      </w:r>
      <w:r w:rsidRPr="001C7C9C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ns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 wird verwendet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.</w:t>
      </w:r>
    </w:p>
    <w:p w14:paraId="790397EE" w14:textId="77777777" w:rsidR="00863807" w:rsidRPr="001C7C9C" w:rsidRDefault="00863807" w:rsidP="00291A08">
      <w:pPr>
        <w:rPr>
          <w:rFonts w:eastAsia="Times New Roman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f</w:t>
      </w:r>
      <w:r w:rsidR="00FF5A8B"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lius</w:t>
      </w:r>
      <w:r w:rsidRPr="001C7C9C">
        <w:rPr>
          <w:rFonts w:eastAsia="Times New Roman"/>
          <w:lang w:val="la-Latn" w:eastAsia="de-DE" w:bidi="ar-SA"/>
        </w:rPr>
        <w:t xml:space="preserve">, </w:t>
      </w:r>
      <w:r w:rsidR="00FF5A8B" w:rsidRPr="001C7C9C">
        <w:rPr>
          <w:rFonts w:ascii="Helvetica" w:eastAsia="Times New Roman" w:hAnsi="Helvetica" w:cs="Helvetica"/>
          <w:spacing w:val="20"/>
          <w:sz w:val="21"/>
          <w:szCs w:val="21"/>
          <w:lang w:val="la-Latn" w:eastAsia="de-DE" w:bidi="ar-SA"/>
        </w:rPr>
        <w:t>fīli</w:t>
      </w:r>
      <w:r w:rsidR="0028700D" w:rsidRPr="0028700D">
        <w:rPr>
          <w:rFonts w:ascii="Helvetica" w:eastAsia="Times New Roman" w:hAnsi="Helvetica" w:cs="Helvetica"/>
          <w:spacing w:val="20"/>
          <w:sz w:val="21"/>
          <w:szCs w:val="21"/>
          <w:lang w:val="la-Latn" w:eastAsia="de-DE" w:bidi="ar-SA"/>
        </w:rPr>
        <w:t>ī</w:t>
      </w:r>
      <w:r w:rsidRPr="001C7C9C">
        <w:rPr>
          <w:rFonts w:eastAsia="Times New Roman"/>
          <w:lang w:val="la-Latn" w:eastAsia="de-DE" w:bidi="ar-SA"/>
        </w:rPr>
        <w:t>, m.: der Sohn</w:t>
      </w:r>
    </w:p>
    <w:p w14:paraId="19E882BE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f</w:t>
      </w:r>
      <w:r w:rsidR="00FF5A8B"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b/>
          <w:spacing w:val="20"/>
          <w:sz w:val="21"/>
          <w:szCs w:val="21"/>
          <w:lang w:val="la-Latn" w:eastAsia="de-DE" w:bidi="ar-SA"/>
        </w:rPr>
        <w:t>lia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 w:rsidR="00FF5A8B" w:rsidRPr="001C7C9C">
        <w:rPr>
          <w:rFonts w:ascii="Helvetica" w:eastAsia="Times New Roman" w:hAnsi="Helvetica" w:cs="Helvetica"/>
          <w:spacing w:val="20"/>
          <w:sz w:val="21"/>
          <w:szCs w:val="21"/>
          <w:lang w:val="la-Latn" w:eastAsia="de-DE" w:bidi="ar-SA"/>
        </w:rPr>
        <w:t>fīlia</w:t>
      </w:r>
      <w:r w:rsidR="00FF5A8B" w:rsidRPr="001C7C9C">
        <w:rPr>
          <w:rFonts w:ascii="Helvetica" w:eastAsia="Times New Roman" w:hAnsi="Helvetica" w:cs="Helvetica"/>
          <w:spacing w:val="20"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f.: die Tochter</w:t>
      </w:r>
    </w:p>
    <w:p w14:paraId="07EC817A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r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o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rōris f.: die Schwester</w:t>
      </w:r>
    </w:p>
    <w:p w14:paraId="172FDF9E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frāter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ā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tris, m.: der Bruder</w:t>
      </w:r>
    </w:p>
    <w:p w14:paraId="22A27004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l</w:t>
      </w:r>
      <w:r w:rsidR="006B6626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ber</w:t>
      </w:r>
      <w:r w:rsidR="0028700D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l</w:t>
      </w:r>
      <w:r w:rsidR="006B6626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ber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ō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rum, m. (Pluralwort): die (freien) Kinder</w:t>
      </w:r>
    </w:p>
    <w:p w14:paraId="4CB00518" w14:textId="77777777" w:rsidR="00863807" w:rsidRPr="001C7C9C" w:rsidRDefault="0028700D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vus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,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v</w:t>
      </w:r>
      <w:r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Großvater</w:t>
      </w:r>
    </w:p>
    <w:p w14:paraId="17C05A0A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propinquus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propinqu</w:t>
      </w:r>
      <w:r w:rsidR="0067581C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Verwandte</w:t>
      </w:r>
    </w:p>
    <w:p w14:paraId="494AEFD3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maiōres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proofErr w:type="spellStart"/>
      <w:r w:rsidRPr="0067581C">
        <w:t>mai</w:t>
      </w:r>
      <w:r w:rsidR="0067581C" w:rsidRPr="0067581C">
        <w:t>ō</w:t>
      </w:r>
      <w:r w:rsidRPr="0067581C">
        <w:t>rum</w:t>
      </w:r>
      <w:proofErr w:type="spellEnd"/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 (Pluralwort): die Vorfahren</w:t>
      </w:r>
    </w:p>
    <w:p w14:paraId="5ADF4259" w14:textId="77777777" w:rsidR="00863807" w:rsidRPr="001C7C9C" w:rsidRDefault="00863807" w:rsidP="0086380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Times New Roman" w:eastAsia="Times New Roman" w:hAnsi="Times New Roman" w:cs="Times New Roman"/>
          <w:noProof/>
          <w:sz w:val="24"/>
          <w:szCs w:val="24"/>
          <w:lang w:eastAsia="de-DE" w:bidi="ar-SA"/>
        </w:rPr>
        <w:drawing>
          <wp:inline distT="0" distB="0" distL="0" distR="0" wp14:anchorId="3C6C9ABA" wp14:editId="2D7896E1">
            <wp:extent cx="2791694" cy="3710940"/>
            <wp:effectExtent l="0" t="0" r="8890" b="3810"/>
            <wp:docPr id="3" name="Grafik 3" descr="Schaubild zum Sachfeld Pers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ubild zum Sachfeld Perso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85" cy="37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4239" w14:textId="77777777" w:rsidR="00863807" w:rsidRPr="001C7C9C" w:rsidRDefault="00863807" w:rsidP="00863807">
      <w:pPr>
        <w:rPr>
          <w:rFonts w:ascii="Helvetica" w:eastAsia="Times New Roman" w:hAnsi="Helvetica" w:cs="Helvetica"/>
          <w:sz w:val="36"/>
          <w:szCs w:val="36"/>
          <w:lang w:eastAsia="de-DE" w:bidi="ar-SA"/>
        </w:rPr>
      </w:pPr>
      <w:r w:rsidRPr="001C7C9C">
        <w:rPr>
          <w:rFonts w:ascii="Helvetica" w:eastAsia="Times New Roman" w:hAnsi="Helvetica" w:cs="Helvetica"/>
          <w:sz w:val="36"/>
          <w:szCs w:val="36"/>
          <w:lang w:eastAsia="de-DE" w:bidi="ar-SA"/>
        </w:rPr>
        <w:br w:type="page"/>
      </w:r>
    </w:p>
    <w:p w14:paraId="45566225" w14:textId="77777777" w:rsidR="00863807" w:rsidRPr="001C7C9C" w:rsidRDefault="00863807" w:rsidP="00324712">
      <w:pPr>
        <w:pStyle w:val="berschrift3"/>
        <w:rPr>
          <w:rFonts w:eastAsia="Times New Roman"/>
          <w:color w:val="auto"/>
          <w:lang w:eastAsia="de-DE" w:bidi="ar-SA"/>
        </w:rPr>
      </w:pPr>
      <w:r w:rsidRPr="001C7C9C">
        <w:rPr>
          <w:rFonts w:eastAsia="Times New Roman"/>
          <w:color w:val="auto"/>
          <w:lang w:eastAsia="de-DE" w:bidi="ar-SA"/>
        </w:rPr>
        <w:lastRenderedPageBreak/>
        <w:t>4.2.2. Ehegatten</w:t>
      </w:r>
    </w:p>
    <w:p w14:paraId="1DFFEC53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uxor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ux</w:t>
      </w:r>
      <w:r w:rsidR="006B6F15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ō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ris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, f.: die Ehefrau</w:t>
      </w:r>
    </w:p>
    <w:p w14:paraId="7E19FF8B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marītus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mar</w:t>
      </w:r>
      <w:r w:rsidR="0067581C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t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, m.: der Ehemann</w:t>
      </w:r>
    </w:p>
    <w:p w14:paraId="466D7E11" w14:textId="77777777" w:rsidR="00863807" w:rsidRPr="001C7C9C" w:rsidRDefault="00863807" w:rsidP="006B6626">
      <w:pPr>
        <w:shd w:val="clear" w:color="auto" w:fill="FFFFFF"/>
        <w:spacing w:after="150" w:line="240" w:lineRule="auto"/>
        <w:rPr>
          <w:rFonts w:eastAsia="Times New Roman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coniunx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coni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u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gis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, m. und f.: der Gatte/die Gattin</w:t>
      </w:r>
    </w:p>
    <w:p w14:paraId="718A34B4" w14:textId="77777777" w:rsidR="00863807" w:rsidRPr="001C7C9C" w:rsidRDefault="00863807" w:rsidP="00324712">
      <w:pPr>
        <w:pStyle w:val="berschrift3"/>
        <w:rPr>
          <w:rFonts w:eastAsia="Times New Roman"/>
          <w:color w:val="auto"/>
          <w:lang w:eastAsia="de-DE" w:bidi="ar-SA"/>
        </w:rPr>
      </w:pPr>
      <w:r w:rsidRPr="001C7C9C">
        <w:rPr>
          <w:rFonts w:eastAsia="Times New Roman"/>
          <w:color w:val="auto"/>
          <w:lang w:eastAsia="de-DE" w:bidi="ar-SA"/>
        </w:rPr>
        <w:t>4.2.</w:t>
      </w:r>
      <w:r w:rsidR="006B6626" w:rsidRPr="001C7C9C">
        <w:rPr>
          <w:rFonts w:eastAsia="Times New Roman"/>
          <w:color w:val="auto"/>
          <w:lang w:eastAsia="de-DE" w:bidi="ar-SA"/>
        </w:rPr>
        <w:t>3</w:t>
      </w:r>
      <w:r w:rsidRPr="001C7C9C">
        <w:rPr>
          <w:rFonts w:eastAsia="Times New Roman"/>
          <w:color w:val="auto"/>
          <w:lang w:eastAsia="de-DE" w:bidi="ar-SA"/>
        </w:rPr>
        <w:t>.</w:t>
      </w:r>
      <w:r w:rsidR="006B6626" w:rsidRPr="001C7C9C">
        <w:rPr>
          <w:rFonts w:eastAsia="Times New Roman"/>
          <w:color w:val="auto"/>
          <w:lang w:eastAsia="de-DE" w:bidi="ar-SA"/>
        </w:rPr>
        <w:t xml:space="preserve"> </w:t>
      </w:r>
      <w:r w:rsidRPr="001C7C9C">
        <w:rPr>
          <w:rFonts w:eastAsia="Times New Roman"/>
          <w:color w:val="auto"/>
          <w:lang w:eastAsia="de-DE" w:bidi="ar-SA"/>
        </w:rPr>
        <w:t>Lebensalter</w:t>
      </w:r>
    </w:p>
    <w:p w14:paraId="5E14D81F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inf</w:t>
      </w:r>
      <w:r w:rsidR="006B6626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ā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infantis, m./f.: das kleine Kind</w:t>
      </w:r>
    </w:p>
    <w:p w14:paraId="60B40B7B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puer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puer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Junge, das Kind</w:t>
      </w:r>
    </w:p>
    <w:p w14:paraId="76294EF0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puella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puellae, f.: das Mädchen</w:t>
      </w:r>
    </w:p>
    <w:p w14:paraId="29C6448D" w14:textId="77777777" w:rsidR="00863807" w:rsidRPr="001C7C9C" w:rsidRDefault="0028700D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d</w:t>
      </w: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u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l</w:t>
      </w:r>
      <w:r w:rsidR="005B4921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ē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sc</w:t>
      </w:r>
      <w:r w:rsidR="006B6626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ē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ns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 w:rsidR="00863807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adul</w:t>
      </w:r>
      <w:r w:rsidR="006B6F15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ē</w:t>
      </w:r>
      <w:r w:rsidR="00863807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scentis, m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.: der junge Mann (etwa zw. 14 und 30 Jahren)</w:t>
      </w:r>
    </w:p>
    <w:p w14:paraId="36409656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i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u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v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nis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i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u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v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nis, m.: der junge Mann (zwischen 20 und 45 Jahren)</w:t>
      </w:r>
    </w:p>
    <w:p w14:paraId="66D43529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fēm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</w:t>
      </w:r>
      <w:r w:rsidR="006B6F15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ē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minae, f.: die Frau</w:t>
      </w:r>
    </w:p>
    <w:p w14:paraId="76085084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u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l</w:t>
      </w:r>
      <w:r w:rsidR="006B6F15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proofErr w:type="spellStart"/>
      <w:r w:rsidR="001C7C9C" w:rsidRPr="001C7C9C">
        <w:t>m</w:t>
      </w:r>
      <w:r w:rsidR="0028700D">
        <w:t>ulie</w:t>
      </w:r>
      <w:r w:rsidR="001C7C9C" w:rsidRPr="001C7C9C">
        <w:t>ris</w:t>
      </w:r>
      <w:proofErr w:type="spellEnd"/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f.: die Frau</w:t>
      </w:r>
    </w:p>
    <w:p w14:paraId="3805C400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v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v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Mann</w:t>
      </w:r>
    </w:p>
    <w:p w14:paraId="503D0B24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x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</w:t>
      </w:r>
      <w:r w:rsidR="006B6F15">
        <w:rPr>
          <w:rFonts w:ascii="Helvetica" w:eastAsia="Times New Roman" w:hAnsi="Helvetica" w:cs="Helvetica"/>
          <w:sz w:val="21"/>
          <w:szCs w:val="21"/>
          <w:lang w:eastAsia="de-DE" w:bidi="ar-SA"/>
        </w:rPr>
        <w:t>e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nis, m.: der alte Mann</w:t>
      </w:r>
    </w:p>
    <w:p w14:paraId="50E1476F" w14:textId="77777777" w:rsidR="00863807" w:rsidRPr="001C7C9C" w:rsidRDefault="00863807" w:rsidP="00324712">
      <w:pPr>
        <w:pStyle w:val="berschrift3"/>
        <w:rPr>
          <w:rFonts w:eastAsia="Times New Roman"/>
          <w:color w:val="auto"/>
          <w:lang w:eastAsia="de-DE" w:bidi="ar-SA"/>
        </w:rPr>
      </w:pPr>
      <w:r w:rsidRPr="001C7C9C">
        <w:rPr>
          <w:rFonts w:eastAsia="Times New Roman"/>
          <w:color w:val="auto"/>
          <w:lang w:eastAsia="de-DE" w:bidi="ar-SA"/>
        </w:rPr>
        <w:t>4.2.</w:t>
      </w:r>
      <w:r w:rsidR="001C7C9C">
        <w:rPr>
          <w:rFonts w:eastAsia="Times New Roman"/>
          <w:color w:val="auto"/>
          <w:lang w:eastAsia="de-DE" w:bidi="ar-SA"/>
        </w:rPr>
        <w:t>4</w:t>
      </w:r>
      <w:r w:rsidRPr="001C7C9C">
        <w:rPr>
          <w:rFonts w:eastAsia="Times New Roman"/>
          <w:color w:val="auto"/>
          <w:lang w:eastAsia="de-DE" w:bidi="ar-SA"/>
        </w:rPr>
        <w:t xml:space="preserve">. Soziale </w:t>
      </w:r>
      <w:r w:rsidR="001C7C9C">
        <w:rPr>
          <w:rFonts w:eastAsia="Times New Roman"/>
          <w:color w:val="auto"/>
          <w:lang w:eastAsia="de-DE" w:bidi="ar-SA"/>
        </w:rPr>
        <w:t xml:space="preserve">Rollen und </w:t>
      </w:r>
      <w:r w:rsidRPr="001C7C9C">
        <w:rPr>
          <w:rFonts w:eastAsia="Times New Roman"/>
          <w:color w:val="auto"/>
          <w:lang w:eastAsia="de-DE" w:bidi="ar-SA"/>
        </w:rPr>
        <w:t>Aufgaben („Berufe“)</w:t>
      </w:r>
    </w:p>
    <w:p w14:paraId="6D7E419E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faber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fabr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Handwerker</w:t>
      </w:r>
    </w:p>
    <w:p w14:paraId="1FA83181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medicus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medic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Arzt</w:t>
      </w:r>
    </w:p>
    <w:p w14:paraId="127FD2F2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magister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magistr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Lehrer</w:t>
      </w:r>
    </w:p>
    <w:p w14:paraId="4CCC406A" w14:textId="77777777" w:rsidR="00863807" w:rsidRPr="001C7C9C" w:rsidRDefault="001C7C9C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proofErr w:type="spellStart"/>
      <w:r w:rsidRPr="001C7C9C">
        <w:rPr>
          <w:b/>
          <w:bCs/>
        </w:rPr>
        <w:t>mīl</w:t>
      </w:r>
      <w:r w:rsidR="006B6F15">
        <w:rPr>
          <w:b/>
          <w:bCs/>
        </w:rPr>
        <w:t>e</w:t>
      </w:r>
      <w:r w:rsidRPr="001C7C9C">
        <w:rPr>
          <w:b/>
          <w:bCs/>
        </w:rPr>
        <w:t>s</w:t>
      </w:r>
      <w:proofErr w:type="spellEnd"/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proofErr w:type="spellStart"/>
      <w:r>
        <w:t>mīl</w:t>
      </w:r>
      <w:r w:rsidR="006B6F15">
        <w:t>iti</w:t>
      </w:r>
      <w:r>
        <w:t>s</w:t>
      </w:r>
      <w:proofErr w:type="spellEnd"/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Soldat</w:t>
      </w:r>
    </w:p>
    <w:p w14:paraId="52D00CAE" w14:textId="77777777" w:rsidR="00863807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artifex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artificis, m.: der Künstler</w:t>
      </w:r>
    </w:p>
    <w:p w14:paraId="128357D0" w14:textId="77777777" w:rsidR="0067581C" w:rsidRPr="0067581C" w:rsidRDefault="0067581C" w:rsidP="0067581C">
      <w:pPr>
        <w:pStyle w:val="berschrift4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Landwirtschaft</w:t>
      </w:r>
    </w:p>
    <w:p w14:paraId="53CC8FEB" w14:textId="77777777" w:rsidR="006B6626" w:rsidRPr="001C7C9C" w:rsidRDefault="0028700D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gr</w:t>
      </w: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</w:t>
      </w: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la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a</w:t>
      </w:r>
      <w:r w:rsidR="006B6626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gr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="006B6626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c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o</w:t>
      </w:r>
      <w:r w:rsidR="006B6626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lae, m.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: der Bauer</w:t>
      </w:r>
    </w:p>
    <w:p w14:paraId="69B9FD8A" w14:textId="77777777" w:rsidR="006B6626" w:rsidRPr="001C7C9C" w:rsidRDefault="0028700D" w:rsidP="006B6626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>
        <w:rPr>
          <w:rFonts w:ascii="Helvetica" w:eastAsia="Times New Roman" w:hAnsi="Helvetica" w:cs="Helvetica"/>
          <w:i/>
          <w:sz w:val="21"/>
          <w:szCs w:val="21"/>
          <w:lang w:eastAsia="de-DE" w:bidi="ar-SA"/>
        </w:rPr>
        <w:t>A</w:t>
      </w:r>
      <w:r w:rsidR="006B6626" w:rsidRPr="00310FD3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gr</w:t>
      </w:r>
      <w:r>
        <w:rPr>
          <w:rFonts w:ascii="Helvetica" w:eastAsia="Times New Roman" w:hAnsi="Helvetica" w:cs="Helvetica"/>
          <w:i/>
          <w:sz w:val="21"/>
          <w:szCs w:val="21"/>
          <w:lang w:eastAsia="de-DE" w:bidi="ar-SA"/>
        </w:rPr>
        <w:t>i</w:t>
      </w:r>
      <w:r w:rsidR="006B6626" w:rsidRPr="00310FD3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c</w:t>
      </w:r>
      <w:r>
        <w:rPr>
          <w:rFonts w:ascii="Helvetica" w:eastAsia="Times New Roman" w:hAnsi="Helvetica" w:cs="Helvetica"/>
          <w:i/>
          <w:sz w:val="21"/>
          <w:szCs w:val="21"/>
          <w:lang w:eastAsia="de-DE" w:bidi="ar-SA"/>
        </w:rPr>
        <w:t>o</w:t>
      </w:r>
      <w:r w:rsidR="006B6626" w:rsidRPr="00310FD3">
        <w:rPr>
          <w:rFonts w:ascii="Helvetica" w:eastAsia="Times New Roman" w:hAnsi="Helvetica" w:cs="Helvetica"/>
          <w:i/>
          <w:sz w:val="21"/>
          <w:szCs w:val="21"/>
          <w:lang w:val="la-Latn" w:eastAsia="de-DE" w:bidi="ar-SA"/>
        </w:rPr>
        <w:t>la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wird nach der a-Deklination dekliniert, ist aber </w:t>
      </w:r>
      <w:proofErr w:type="spellStart"/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masculinum</w:t>
      </w:r>
      <w:proofErr w:type="spellEnd"/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.</w:t>
      </w:r>
    </w:p>
    <w:p w14:paraId="1F4088CD" w14:textId="77777777" w:rsidR="00863807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r</w:t>
      </w:r>
      <w:r w:rsidR="006B6F15" w:rsidRPr="006B6F15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ū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sticus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r</w:t>
      </w:r>
      <w:r w:rsidR="006B6F15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stic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Bauer</w:t>
      </w:r>
    </w:p>
    <w:p w14:paraId="09CCE902" w14:textId="77777777" w:rsidR="0067581C" w:rsidRPr="0067581C" w:rsidRDefault="0067581C" w:rsidP="0067581C">
      <w:pPr>
        <w:pStyle w:val="StandardWeb"/>
        <w:ind w:left="709"/>
        <w:rPr>
          <w:rFonts w:ascii="Arial" w:hAnsi="Arial" w:cs="Arial"/>
        </w:rPr>
      </w:pPr>
      <w:r w:rsidRPr="0067581C">
        <w:rPr>
          <w:rFonts w:ascii="Arial" w:hAnsi="Arial" w:cs="Arial"/>
        </w:rPr>
        <w:t>Daher kommen die Wörter:</w:t>
      </w:r>
    </w:p>
    <w:p w14:paraId="15139E9D" w14:textId="77777777" w:rsidR="0067581C" w:rsidRPr="0067581C" w:rsidRDefault="0067581C" w:rsidP="0067581C">
      <w:pPr>
        <w:pStyle w:val="StandardWeb"/>
        <w:ind w:left="1418"/>
        <w:rPr>
          <w:rFonts w:ascii="Arial" w:hAnsi="Arial" w:cs="Arial"/>
        </w:rPr>
      </w:pPr>
      <w:proofErr w:type="spellStart"/>
      <w:r w:rsidRPr="0067581C">
        <w:rPr>
          <w:rFonts w:ascii="Arial" w:hAnsi="Arial" w:cs="Arial"/>
        </w:rPr>
        <w:t>ager</w:t>
      </w:r>
      <w:proofErr w:type="spellEnd"/>
      <w:r w:rsidRPr="0067581C">
        <w:rPr>
          <w:rFonts w:ascii="Arial" w:hAnsi="Arial" w:cs="Arial"/>
        </w:rPr>
        <w:t xml:space="preserve"> (der Acker, </w:t>
      </w:r>
      <w:hyperlink r:id="rId9" w:tgtFrame="_blank" w:tooltip="Kapitel 4.3. im Grundwortschatz: Landschaft" w:history="1">
        <w:r w:rsidRPr="0067581C">
          <w:rPr>
            <w:rStyle w:val="Hyperlink"/>
            <w:rFonts w:ascii="Arial" w:hAnsi="Arial" w:cs="Arial"/>
          </w:rPr>
          <w:t>4.3.: Landschaft</w:t>
        </w:r>
      </w:hyperlink>
      <w:r w:rsidRPr="0067581C">
        <w:rPr>
          <w:rFonts w:ascii="Arial" w:hAnsi="Arial" w:cs="Arial"/>
        </w:rPr>
        <w:t xml:space="preserve">) + </w:t>
      </w:r>
      <w:proofErr w:type="spellStart"/>
      <w:r w:rsidRPr="0067581C">
        <w:rPr>
          <w:rFonts w:ascii="Arial" w:hAnsi="Arial" w:cs="Arial"/>
        </w:rPr>
        <w:t>colere</w:t>
      </w:r>
      <w:proofErr w:type="spellEnd"/>
      <w:r w:rsidRPr="0067581C">
        <w:rPr>
          <w:rFonts w:ascii="Arial" w:hAnsi="Arial" w:cs="Arial"/>
        </w:rPr>
        <w:t xml:space="preserve"> (bebauen) </w:t>
      </w:r>
      <w:r w:rsidRPr="0067581C">
        <w:rPr>
          <w:rFonts w:ascii="Cambria Math" w:hAnsi="Cambria Math" w:cs="Cambria Math"/>
        </w:rPr>
        <w:t>⇒</w:t>
      </w:r>
      <w:r w:rsidRPr="0067581C">
        <w:rPr>
          <w:rFonts w:ascii="Arial" w:hAnsi="Arial" w:cs="Arial"/>
        </w:rPr>
        <w:t xml:space="preserve"> </w:t>
      </w:r>
      <w:proofErr w:type="spellStart"/>
      <w:r w:rsidRPr="0067581C">
        <w:rPr>
          <w:rFonts w:ascii="Arial" w:hAnsi="Arial" w:cs="Arial"/>
        </w:rPr>
        <w:t>agricola</w:t>
      </w:r>
      <w:proofErr w:type="spellEnd"/>
    </w:p>
    <w:p w14:paraId="2CB898F2" w14:textId="77777777" w:rsidR="0067581C" w:rsidRPr="001C7C9C" w:rsidRDefault="0067581C" w:rsidP="0067581C">
      <w:pPr>
        <w:pStyle w:val="StandardWeb"/>
        <w:ind w:left="1418"/>
        <w:rPr>
          <w:rFonts w:ascii="Helvetica" w:hAnsi="Helvetica" w:cs="Helvetica"/>
          <w:sz w:val="21"/>
          <w:szCs w:val="21"/>
          <w:lang w:val="la-Latn"/>
        </w:rPr>
      </w:pPr>
      <w:proofErr w:type="spellStart"/>
      <w:r w:rsidRPr="0067581C">
        <w:rPr>
          <w:rFonts w:ascii="Arial" w:hAnsi="Arial" w:cs="Arial"/>
        </w:rPr>
        <w:t>rūs</w:t>
      </w:r>
      <w:proofErr w:type="spellEnd"/>
      <w:r w:rsidRPr="0067581C">
        <w:rPr>
          <w:rFonts w:ascii="Arial" w:hAnsi="Arial" w:cs="Arial"/>
        </w:rPr>
        <w:t xml:space="preserve"> (das Land, 4.3: Landschaft) </w:t>
      </w:r>
      <w:r w:rsidRPr="0067581C">
        <w:rPr>
          <w:rFonts w:ascii="Cambria Math" w:hAnsi="Cambria Math" w:cs="Cambria Math"/>
        </w:rPr>
        <w:t>⇒</w:t>
      </w:r>
      <w:r w:rsidRPr="0067581C">
        <w:rPr>
          <w:rFonts w:ascii="Arial" w:hAnsi="Arial" w:cs="Arial"/>
        </w:rPr>
        <w:t xml:space="preserve"> </w:t>
      </w:r>
      <w:proofErr w:type="spellStart"/>
      <w:r w:rsidRPr="0067581C">
        <w:rPr>
          <w:rFonts w:ascii="Arial" w:hAnsi="Arial" w:cs="Arial"/>
        </w:rPr>
        <w:t>rūsticus</w:t>
      </w:r>
      <w:proofErr w:type="spellEnd"/>
    </w:p>
    <w:p w14:paraId="40D04053" w14:textId="77777777" w:rsidR="00DD5ED7" w:rsidRPr="00DD5ED7" w:rsidRDefault="00DD5ED7" w:rsidP="00DD5ED7">
      <w:pPr>
        <w:pStyle w:val="berschrift4"/>
      </w:pPr>
      <w:bookmarkStart w:id="0" w:name="_GoBack"/>
      <w:r>
        <w:t>Herr und Sklave</w:t>
      </w:r>
    </w:p>
    <w:bookmarkEnd w:id="0"/>
    <w:p w14:paraId="104083C7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servus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serv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Sklave</w:t>
      </w:r>
    </w:p>
    <w:p w14:paraId="160C11AF" w14:textId="77777777" w:rsidR="006B6626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ancilla</w:t>
      </w:r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</w:t>
      </w:r>
      <w:proofErr w:type="spellStart"/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ancillae</w:t>
      </w:r>
      <w:proofErr w:type="spellEnd"/>
      <w:r w:rsidR="006B6626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, f.: </w:t>
      </w:r>
      <w:r w:rsidR="006B6626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die Sklavin</w:t>
      </w:r>
    </w:p>
    <w:p w14:paraId="680F1660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serva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servae, f.: die Sklavin</w:t>
      </w:r>
    </w:p>
    <w:p w14:paraId="25DA5CBC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310FD3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lastRenderedPageBreak/>
        <w:t>d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</w:t>
      </w:r>
      <w:r w:rsidRPr="00310FD3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310FD3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nus/d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</w:t>
      </w:r>
      <w:r w:rsidRPr="00310FD3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</w:t>
      </w:r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310FD3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na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d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o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m./d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o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</w:t>
      </w:r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nae, f.: der Herr / die Herrin</w:t>
      </w:r>
    </w:p>
    <w:p w14:paraId="45245570" w14:textId="77777777" w:rsidR="00863807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l</w:t>
      </w:r>
      <w:r w:rsidR="001C7C9C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bertus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l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bert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Freigelassene (d.h. ein ehemaliger Sklave)</w:t>
      </w:r>
    </w:p>
    <w:p w14:paraId="1DEE8BEC" w14:textId="77777777" w:rsidR="00DD5ED7" w:rsidRPr="00DD5ED7" w:rsidRDefault="00DD5ED7" w:rsidP="00DD5ED7">
      <w:pPr>
        <w:pStyle w:val="berschrift4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Patron und Klient</w:t>
      </w:r>
    </w:p>
    <w:p w14:paraId="637A953A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patrōnus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patr</w:t>
      </w:r>
      <w:r w:rsidR="006B6F15" w:rsidRPr="006B6F15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ō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</w:t>
      </w:r>
      <w:r w:rsidR="0028700D" w:rsidRPr="0028700D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ī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m.: der Anwalt, der Sachwalter, der Patron</w:t>
      </w:r>
    </w:p>
    <w:p w14:paraId="70BBD09F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la-Latn"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cli</w:t>
      </w:r>
      <w:r w:rsidR="006B6F15" w:rsidRPr="006B6F15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ē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clientis, m.: der Klient</w:t>
      </w:r>
    </w:p>
    <w:p w14:paraId="703F5BF2" w14:textId="77777777" w:rsidR="00863807" w:rsidRPr="001C7C9C" w:rsidRDefault="00863807" w:rsidP="00863807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In der römischen Gesellschaft gab es ein besonderes Abhängigkeitsverhältnis: Freie Bürger konnten sich unter den Schutz eines Mächtigeren stellen, des </w:t>
      </w:r>
      <w:proofErr w:type="spellStart"/>
      <w:r w:rsidRPr="001C7C9C">
        <w:rPr>
          <w:rFonts w:ascii="Helvetica" w:eastAsia="Times New Roman" w:hAnsi="Helvetica" w:cs="Helvetica"/>
          <w:i/>
          <w:iCs/>
          <w:sz w:val="21"/>
          <w:szCs w:val="21"/>
          <w:lang w:eastAsia="de-DE" w:bidi="ar-SA"/>
        </w:rPr>
        <w:t>patronus</w:t>
      </w:r>
      <w:proofErr w:type="spellEnd"/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. Dieser verteidigte sie auch vor Gericht.</w:t>
      </w:r>
    </w:p>
    <w:p w14:paraId="49B73A3D" w14:textId="77777777" w:rsidR="00863807" w:rsidRPr="001C7C9C" w:rsidRDefault="0028700D" w:rsidP="0086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 w:bidi="ar-SA"/>
        </w:rPr>
        <w:drawing>
          <wp:inline distT="0" distB="0" distL="0" distR="0" wp14:anchorId="06411041" wp14:editId="09195147">
            <wp:extent cx="5624830" cy="6006511"/>
            <wp:effectExtent l="0" t="0" r="0" b="0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en-gro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860" cy="60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2296" w14:textId="77777777" w:rsidR="00863807" w:rsidRPr="001C7C9C" w:rsidRDefault="00863807" w:rsidP="00324712">
      <w:pPr>
        <w:pStyle w:val="berschrift3"/>
        <w:rPr>
          <w:rFonts w:eastAsia="Times New Roman"/>
          <w:color w:val="auto"/>
          <w:lang w:eastAsia="de-DE" w:bidi="ar-SA"/>
        </w:rPr>
      </w:pPr>
      <w:r w:rsidRPr="001C7C9C">
        <w:rPr>
          <w:rFonts w:eastAsia="Times New Roman"/>
          <w:color w:val="auto"/>
          <w:lang w:eastAsia="de-DE" w:bidi="ar-SA"/>
        </w:rPr>
        <w:t>4.2.</w:t>
      </w:r>
      <w:r w:rsidR="001C7C9C">
        <w:rPr>
          <w:rFonts w:eastAsia="Times New Roman"/>
          <w:color w:val="auto"/>
          <w:lang w:eastAsia="de-DE" w:bidi="ar-SA"/>
        </w:rPr>
        <w:t>5</w:t>
      </w:r>
      <w:r w:rsidRPr="001C7C9C">
        <w:rPr>
          <w:rFonts w:eastAsia="Times New Roman"/>
          <w:color w:val="auto"/>
          <w:lang w:eastAsia="de-DE" w:bidi="ar-SA"/>
        </w:rPr>
        <w:t>. Freund und Feind</w:t>
      </w:r>
    </w:p>
    <w:p w14:paraId="2535819A" w14:textId="77777777" w:rsidR="00863807" w:rsidRDefault="0028700D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mīcus/</w:t>
      </w: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mīca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mīci</w:t>
      </w:r>
      <w:r w:rsidR="00310FD3">
        <w:rPr>
          <w:rFonts w:ascii="Helvetica" w:eastAsia="Times New Roman" w:hAnsi="Helvetica" w:cs="Helvetica"/>
          <w:sz w:val="21"/>
          <w:szCs w:val="21"/>
          <w:lang w:eastAsia="de-DE" w:bidi="ar-SA"/>
        </w:rPr>
        <w:t>, m.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/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a</w:t>
      </w:r>
      <w:r w:rsidR="00863807"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mīcae</w:t>
      </w:r>
      <w:r w:rsidR="00310FD3">
        <w:rPr>
          <w:rFonts w:ascii="Helvetica" w:eastAsia="Times New Roman" w:hAnsi="Helvetica" w:cs="Helvetica"/>
          <w:sz w:val="21"/>
          <w:szCs w:val="21"/>
          <w:lang w:eastAsia="de-DE" w:bidi="ar-SA"/>
        </w:rPr>
        <w:t>, f.</w:t>
      </w:r>
      <w:r w:rsidR="00863807"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: der der Freund/die Freundin (auch: die Geliebte)</w:t>
      </w:r>
    </w:p>
    <w:p w14:paraId="10B9B1C3" w14:textId="77777777" w:rsidR="006B6F15" w:rsidRPr="001C7C9C" w:rsidRDefault="006B6F15" w:rsidP="006B6F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n</w:t>
      </w:r>
      <w:r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mīcus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 xml:space="preserve">, 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310FD3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n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310FD3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mīc</w:t>
      </w:r>
      <w:r w:rsidRPr="00310FD3">
        <w:rPr>
          <w:rFonts w:ascii="Helvetica" w:eastAsia="Times New Roman" w:hAnsi="Helvetica" w:cs="Helvetica"/>
          <w:sz w:val="21"/>
          <w:szCs w:val="21"/>
          <w:lang w:eastAsia="de-DE" w:bidi="ar-SA"/>
        </w:rPr>
        <w:t>i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m.: der Feind</w:t>
      </w:r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(Gegensatz zu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amicus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de-DE" w:bidi="ar-SA"/>
        </w:rPr>
        <w:t>)</w:t>
      </w:r>
    </w:p>
    <w:p w14:paraId="3EE53DE3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lastRenderedPageBreak/>
        <w:t>c</w:t>
      </w:r>
      <w:proofErr w:type="spellStart"/>
      <w:r w:rsidR="0028700D">
        <w:rPr>
          <w:rFonts w:ascii="Helvetica" w:eastAsia="Times New Roman" w:hAnsi="Helvetica" w:cs="Helvetica"/>
          <w:b/>
          <w:sz w:val="21"/>
          <w:szCs w:val="21"/>
          <w:lang w:eastAsia="de-DE" w:bidi="ar-SA"/>
        </w:rPr>
        <w:t>ome</w:t>
      </w:r>
      <w:proofErr w:type="spellEnd"/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c</w:t>
      </w:r>
      <w:proofErr w:type="spellStart"/>
      <w:r w:rsidR="0028700D">
        <w:rPr>
          <w:rFonts w:ascii="Helvetica" w:eastAsia="Times New Roman" w:hAnsi="Helvetica" w:cs="Helvetica"/>
          <w:sz w:val="21"/>
          <w:szCs w:val="21"/>
          <w:lang w:eastAsia="de-DE" w:bidi="ar-SA"/>
        </w:rPr>
        <w:t>omi</w:t>
      </w:r>
      <w:proofErr w:type="spellEnd"/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tis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, m. und f.: der Begleiter, die Begleiterin</w:t>
      </w:r>
    </w:p>
    <w:p w14:paraId="7B840235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adversarius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adversarii, m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>.: der Feind</w:t>
      </w:r>
    </w:p>
    <w:p w14:paraId="125595CE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1C7C9C">
        <w:rPr>
          <w:rFonts w:ascii="Helvetica" w:eastAsia="Times New Roman" w:hAnsi="Helvetica" w:cs="Helvetica"/>
          <w:b/>
          <w:sz w:val="21"/>
          <w:szCs w:val="21"/>
          <w:lang w:val="la-Latn" w:eastAsia="de-DE" w:bidi="ar-SA"/>
        </w:rPr>
        <w:t>hostis</w:t>
      </w:r>
      <w:r w:rsidRPr="001C7C9C">
        <w:rPr>
          <w:rFonts w:ascii="Helvetica" w:eastAsia="Times New Roman" w:hAnsi="Helvetica" w:cs="Helvetica"/>
          <w:sz w:val="21"/>
          <w:szCs w:val="21"/>
          <w:lang w:val="la-Latn" w:eastAsia="de-DE" w:bidi="ar-SA"/>
        </w:rPr>
        <w:t>, hostis, m.:</w:t>
      </w:r>
      <w:r w:rsidRPr="001C7C9C">
        <w:rPr>
          <w:rFonts w:ascii="Helvetica" w:eastAsia="Times New Roman" w:hAnsi="Helvetica" w:cs="Helvetica"/>
          <w:sz w:val="21"/>
          <w:szCs w:val="21"/>
          <w:lang w:eastAsia="de-DE" w:bidi="ar-SA"/>
        </w:rPr>
        <w:t xml:space="preserve"> der Feind (meist im politischen Sinn)</w:t>
      </w:r>
    </w:p>
    <w:p w14:paraId="7860BEB3" w14:textId="77777777" w:rsidR="00863807" w:rsidRPr="001C7C9C" w:rsidRDefault="00863807" w:rsidP="00863807">
      <w:pPr>
        <w:pBdr>
          <w:bottom w:val="single" w:sz="6" w:space="1" w:color="auto"/>
        </w:pBd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</w:p>
    <w:p w14:paraId="3280C214" w14:textId="77777777" w:rsidR="00863807" w:rsidRPr="001C7C9C" w:rsidRDefault="00863807" w:rsidP="008638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</w:p>
    <w:p w14:paraId="10A24638" w14:textId="77777777" w:rsidR="007706D1" w:rsidRPr="001C7C9C" w:rsidRDefault="00863807" w:rsidP="007706D1">
      <w:r w:rsidRPr="001C7C9C">
        <w:t xml:space="preserve">URL dieser Seite: </w:t>
      </w:r>
      <w:hyperlink r:id="rId11" w:history="1">
        <w:r w:rsidRPr="002F1103">
          <w:rPr>
            <w:rStyle w:val="Hyperlink"/>
            <w:color w:val="0E57C4" w:themeColor="background2" w:themeShade="80"/>
          </w:rPr>
          <w:t>http://www.schule-bw.de/faecher-und-schularten/sprachen-und-literatur/latein/sprache/grundwortschatz/mensch-und-umwelt/personen.html</w:t>
        </w:r>
      </w:hyperlink>
    </w:p>
    <w:sectPr w:rsidR="007706D1" w:rsidRPr="001C7C9C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DEA6" w14:textId="77777777" w:rsidR="004233A9" w:rsidRDefault="004233A9">
      <w:r>
        <w:separator/>
      </w:r>
    </w:p>
  </w:endnote>
  <w:endnote w:type="continuationSeparator" w:id="0">
    <w:p w14:paraId="62ECC4D1" w14:textId="77777777" w:rsidR="004233A9" w:rsidRDefault="004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E0F4" w14:textId="77777777" w:rsidR="00202DA3" w:rsidRDefault="004233A9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A62B" w14:textId="77777777" w:rsidR="004233A9" w:rsidRDefault="004233A9">
      <w:r>
        <w:rPr>
          <w:color w:val="000000"/>
        </w:rPr>
        <w:separator/>
      </w:r>
    </w:p>
  </w:footnote>
  <w:footnote w:type="continuationSeparator" w:id="0">
    <w:p w14:paraId="313D3062" w14:textId="77777777" w:rsidR="004233A9" w:rsidRDefault="0042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2FA5F431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95412B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7B2EDD" wp14:editId="55C17D92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F1E3E4" w14:textId="77777777" w:rsidR="00202DA3" w:rsidRDefault="004233A9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C0706D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863807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C95D98A" w14:textId="77777777" w:rsidR="00202DA3" w:rsidRDefault="004233A9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07"/>
    <w:rsid w:val="000B1C26"/>
    <w:rsid w:val="000B6E92"/>
    <w:rsid w:val="000C339D"/>
    <w:rsid w:val="00106877"/>
    <w:rsid w:val="0011066F"/>
    <w:rsid w:val="00125B5E"/>
    <w:rsid w:val="00145691"/>
    <w:rsid w:val="00166926"/>
    <w:rsid w:val="00183C37"/>
    <w:rsid w:val="001A1D2B"/>
    <w:rsid w:val="001B3082"/>
    <w:rsid w:val="001C7C9C"/>
    <w:rsid w:val="00225ADC"/>
    <w:rsid w:val="00233A5B"/>
    <w:rsid w:val="00244475"/>
    <w:rsid w:val="00247729"/>
    <w:rsid w:val="002711DE"/>
    <w:rsid w:val="0028700D"/>
    <w:rsid w:val="00291A08"/>
    <w:rsid w:val="002F1103"/>
    <w:rsid w:val="00310FD3"/>
    <w:rsid w:val="00324712"/>
    <w:rsid w:val="00337058"/>
    <w:rsid w:val="003C11DC"/>
    <w:rsid w:val="004233A9"/>
    <w:rsid w:val="004548BE"/>
    <w:rsid w:val="004B7822"/>
    <w:rsid w:val="005363FB"/>
    <w:rsid w:val="005B4921"/>
    <w:rsid w:val="005B59AE"/>
    <w:rsid w:val="0067581C"/>
    <w:rsid w:val="006B6626"/>
    <w:rsid w:val="006B6F15"/>
    <w:rsid w:val="00703501"/>
    <w:rsid w:val="00713F75"/>
    <w:rsid w:val="00715A15"/>
    <w:rsid w:val="007405FE"/>
    <w:rsid w:val="007706D1"/>
    <w:rsid w:val="00777322"/>
    <w:rsid w:val="00791D8F"/>
    <w:rsid w:val="007C4648"/>
    <w:rsid w:val="00844928"/>
    <w:rsid w:val="0085679D"/>
    <w:rsid w:val="00856E71"/>
    <w:rsid w:val="00863807"/>
    <w:rsid w:val="00883DCA"/>
    <w:rsid w:val="00885D32"/>
    <w:rsid w:val="008C2639"/>
    <w:rsid w:val="00913DD3"/>
    <w:rsid w:val="00933128"/>
    <w:rsid w:val="009E3034"/>
    <w:rsid w:val="00A731B3"/>
    <w:rsid w:val="00B01696"/>
    <w:rsid w:val="00B14434"/>
    <w:rsid w:val="00B30055"/>
    <w:rsid w:val="00B447D9"/>
    <w:rsid w:val="00B81500"/>
    <w:rsid w:val="00B87D12"/>
    <w:rsid w:val="00BA1A03"/>
    <w:rsid w:val="00C77651"/>
    <w:rsid w:val="00CD0980"/>
    <w:rsid w:val="00D5601F"/>
    <w:rsid w:val="00DC417A"/>
    <w:rsid w:val="00DD5ED7"/>
    <w:rsid w:val="00DF3B9F"/>
    <w:rsid w:val="00EB58F4"/>
    <w:rsid w:val="00F103ED"/>
    <w:rsid w:val="00F152EB"/>
    <w:rsid w:val="00F35936"/>
    <w:rsid w:val="00F44721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4712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765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072B62" w:themeColor="background2" w:themeShade="40"/>
      <w:sz w:val="32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24712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7F7F7F" w:themeColor="text1" w:themeTint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67581C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651"/>
    <w:rPr>
      <w:rFonts w:asciiTheme="majorHAnsi" w:eastAsiaTheme="majorEastAsia" w:hAnsiTheme="majorHAnsi" w:cstheme="majorBidi"/>
      <w:color w:val="072B62" w:themeColor="background2" w:themeShade="40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5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4712"/>
    <w:rPr>
      <w:rFonts w:asciiTheme="majorHAnsi" w:eastAsiaTheme="majorEastAsia" w:hAnsiTheme="majorHAnsi" w:cstheme="majorBidi"/>
      <w:color w:val="7F7F7F" w:themeColor="text1" w:themeTint="80"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38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81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81C"/>
    <w:rPr>
      <w:rFonts w:ascii="Segoe UI" w:hAnsi="Segoe UI" w:cs="Mangal"/>
      <w:sz w:val="18"/>
      <w:szCs w:val="16"/>
    </w:rPr>
  </w:style>
  <w:style w:type="paragraph" w:styleId="StandardWeb">
    <w:name w:val="Normal (Web)"/>
    <w:basedOn w:val="Standard"/>
    <w:uiPriority w:val="99"/>
    <w:unhideWhenUsed/>
    <w:rsid w:val="0067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sprache/grundwortschatz/mensch-und-umwelt/person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./www.schule-bw.de/faecher-und-schularten/sprachen-und-literatur/latein/sprache/grundwortschatz/mensch-und-umwelt/bauwerke-siedlungen-landschaft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9D44-F648-4DF0-A394-360B67A3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4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2018-04-07T12:40:00Z</dcterms:created>
  <dcterms:modified xsi:type="dcterms:W3CDTF">2019-03-11T16:58:00Z</dcterms:modified>
</cp:coreProperties>
</file>