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128" w:rsidRDefault="00F44721">
      <w:pPr>
        <w:pStyle w:val="berschrift1"/>
      </w:pPr>
      <w:bookmarkStart w:id="0" w:name="_GoBack"/>
      <w:bookmarkEnd w:id="0"/>
      <w:r>
        <w:t>Kasuslehre und Angaben zum Raum</w:t>
      </w:r>
    </w:p>
    <w:p w:rsidR="00933128" w:rsidRDefault="00933128">
      <w:pPr>
        <w:pStyle w:val="Textbody"/>
        <w:spacing w:after="0"/>
      </w:pPr>
    </w:p>
    <w:p w:rsidR="00777322" w:rsidRDefault="00777322">
      <w:pPr>
        <w:rPr>
          <w:rFonts w:cs="Mangal"/>
          <w:szCs w:val="21"/>
        </w:rPr>
        <w:sectPr w:rsidR="0077732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pPr>
    </w:p>
    <w:p w:rsidR="00933128" w:rsidRDefault="00F44721">
      <w:pPr>
        <w:pStyle w:val="lbs-dokumente"/>
      </w:pPr>
      <w:r>
        <w:t>Dieses Blatt stellt eine Ergänzung zu den Arbeitsblättern über die Sinnrichtungen der Kasus dar. Die weiteren Dokumente zum Thema Kasuslehre erreichen Sie über die Einführung. Die URL der Einführung steht am Ende dieses Dokuments.</w:t>
      </w:r>
    </w:p>
    <w:p w:rsidR="00933128" w:rsidRDefault="00F44721">
      <w:pPr>
        <w:pStyle w:val="berschrift1-lbs"/>
      </w:pPr>
      <w:r>
        <w:t>Aufstellung nach Kasus</w:t>
      </w:r>
    </w:p>
    <w:p w:rsidR="00933128" w:rsidRDefault="00F44721">
      <w:pPr>
        <w:pStyle w:val="lbs-dokumente"/>
        <w:numPr>
          <w:ilvl w:val="0"/>
          <w:numId w:val="1"/>
        </w:numPr>
      </w:pPr>
      <w:bookmarkStart w:id="1" w:name="lokativ"/>
      <w:bookmarkEnd w:id="1"/>
      <w:r>
        <w:rPr>
          <w:rStyle w:val="StrongEmphasis"/>
        </w:rPr>
        <w:t>Genitiv als Lokativ</w:t>
      </w:r>
      <w:r>
        <w:t>, bei Städten und kleinen Inseln, deren Namen in der a/o-</w:t>
      </w:r>
      <w:proofErr w:type="spellStart"/>
      <w:r>
        <w:t>Dekl</w:t>
      </w:r>
      <w:proofErr w:type="spellEnd"/>
      <w:r>
        <w:t xml:space="preserve">. </w:t>
      </w:r>
      <w:proofErr w:type="spellStart"/>
      <w:r>
        <w:t>Sg</w:t>
      </w:r>
      <w:proofErr w:type="spellEnd"/>
      <w:r>
        <w:t xml:space="preserve">. steht. </w:t>
      </w:r>
      <w:r>
        <w:br/>
      </w:r>
      <w:proofErr w:type="spellStart"/>
      <w:r>
        <w:t>Romae</w:t>
      </w:r>
      <w:proofErr w:type="spellEnd"/>
      <w:r>
        <w:t xml:space="preserve"> </w:t>
      </w:r>
      <w:proofErr w:type="spellStart"/>
      <w:r>
        <w:t>sumus</w:t>
      </w:r>
      <w:proofErr w:type="spellEnd"/>
      <w:r>
        <w:t xml:space="preserve">: wir sind in Rom. </w:t>
      </w:r>
      <w:r>
        <w:br/>
        <w:t xml:space="preserve">Bei allen anderen Städtenamen werden Ortsangaben mit dem </w:t>
      </w:r>
      <w:proofErr w:type="spellStart"/>
      <w:r>
        <w:t>Ablativus</w:t>
      </w:r>
      <w:proofErr w:type="spellEnd"/>
      <w:r>
        <w:t xml:space="preserve"> loci (Ablativ des Orts) ausgedrückt (siehe unten).</w:t>
      </w:r>
    </w:p>
    <w:p w:rsidR="00933128" w:rsidRDefault="00F44721">
      <w:pPr>
        <w:pStyle w:val="lbs-dokumente"/>
        <w:numPr>
          <w:ilvl w:val="0"/>
          <w:numId w:val="1"/>
        </w:numPr>
      </w:pPr>
      <w:r>
        <w:rPr>
          <w:rStyle w:val="StrongEmphasis"/>
        </w:rPr>
        <w:t>Akkusativ als Zielkasus</w:t>
      </w:r>
      <w:r>
        <w:t xml:space="preserve"> bei Namen von Städten und kleineren Inseln: </w:t>
      </w:r>
      <w:proofErr w:type="spellStart"/>
      <w:r>
        <w:t>Romam</w:t>
      </w:r>
      <w:proofErr w:type="spellEnd"/>
      <w:r>
        <w:t xml:space="preserve"> </w:t>
      </w:r>
      <w:proofErr w:type="spellStart"/>
      <w:r>
        <w:t>eunt</w:t>
      </w:r>
      <w:proofErr w:type="spellEnd"/>
      <w:r>
        <w:t>: sie gehen nach Rom.</w:t>
      </w:r>
    </w:p>
    <w:p w:rsidR="00933128" w:rsidRDefault="00F44721">
      <w:pPr>
        <w:pStyle w:val="lbs-dokumente"/>
        <w:numPr>
          <w:ilvl w:val="0"/>
          <w:numId w:val="1"/>
        </w:numPr>
      </w:pPr>
      <w:proofErr w:type="spellStart"/>
      <w:r>
        <w:t>Ablativus</w:t>
      </w:r>
      <w:proofErr w:type="spellEnd"/>
      <w:r>
        <w:t xml:space="preserve"> loci / </w:t>
      </w:r>
      <w:r>
        <w:rPr>
          <w:rStyle w:val="StrongEmphasis"/>
        </w:rPr>
        <w:t>Ablativ des Ortes</w:t>
      </w:r>
      <w:r>
        <w:t xml:space="preserve"> bei Namen von Städten und kleineren Inseln (außer den Städtenamen in der a/o-</w:t>
      </w:r>
      <w:proofErr w:type="spellStart"/>
      <w:r>
        <w:t>Dekl</w:t>
      </w:r>
      <w:proofErr w:type="spellEnd"/>
      <w:r>
        <w:t>. im Singular - siehe oben:</w:t>
      </w:r>
    </w:p>
    <w:p w:rsidR="00933128" w:rsidRDefault="00F44721" w:rsidP="000B1C26">
      <w:pPr>
        <w:pStyle w:val="lbs-dokumente"/>
        <w:numPr>
          <w:ilvl w:val="1"/>
          <w:numId w:val="4"/>
        </w:numPr>
      </w:pPr>
      <w:r>
        <w:t xml:space="preserve">Städtenamen im Plural: </w:t>
      </w:r>
      <w:proofErr w:type="spellStart"/>
      <w:r>
        <w:t>Athenis</w:t>
      </w:r>
      <w:proofErr w:type="spellEnd"/>
      <w:r>
        <w:t>: in Athen (</w:t>
      </w:r>
      <w:proofErr w:type="spellStart"/>
      <w:r>
        <w:t>Athenae</w:t>
      </w:r>
      <w:proofErr w:type="spellEnd"/>
      <w:r>
        <w:t xml:space="preserve">, </w:t>
      </w:r>
      <w:proofErr w:type="spellStart"/>
      <w:r>
        <w:t>Athenarum</w:t>
      </w:r>
      <w:proofErr w:type="spellEnd"/>
      <w:r>
        <w:t>, f.: Athen)</w:t>
      </w:r>
    </w:p>
    <w:p w:rsidR="00933128" w:rsidRDefault="00F44721" w:rsidP="000B1C26">
      <w:pPr>
        <w:pStyle w:val="lbs-dokumente"/>
        <w:numPr>
          <w:ilvl w:val="1"/>
          <w:numId w:val="4"/>
        </w:numPr>
      </w:pPr>
      <w:r>
        <w:t xml:space="preserve">Städtenamen der 3. Deklination: </w:t>
      </w:r>
      <w:proofErr w:type="spellStart"/>
      <w:r>
        <w:t>Carthagine</w:t>
      </w:r>
      <w:proofErr w:type="spellEnd"/>
      <w:r>
        <w:t>: in Karthago (</w:t>
      </w:r>
      <w:proofErr w:type="spellStart"/>
      <w:r>
        <w:t>Carthago</w:t>
      </w:r>
      <w:proofErr w:type="spellEnd"/>
      <w:r>
        <w:t xml:space="preserve">, </w:t>
      </w:r>
      <w:proofErr w:type="spellStart"/>
      <w:r>
        <w:t>Cartaginis</w:t>
      </w:r>
      <w:proofErr w:type="spellEnd"/>
      <w:r>
        <w:t>, f.: Karthago)</w:t>
      </w:r>
    </w:p>
    <w:p w:rsidR="00933128" w:rsidRDefault="00F44721" w:rsidP="000B1C26">
      <w:pPr>
        <w:pStyle w:val="lbs-dokumente"/>
        <w:numPr>
          <w:ilvl w:val="1"/>
          <w:numId w:val="4"/>
        </w:numPr>
      </w:pPr>
      <w:r>
        <w:t>ferner bei bestimmten Wörtern:</w:t>
      </w:r>
    </w:p>
    <w:p w:rsidR="00933128" w:rsidRDefault="00F44721" w:rsidP="000B1C26">
      <w:pPr>
        <w:pStyle w:val="lbs-dokumente"/>
        <w:numPr>
          <w:ilvl w:val="2"/>
          <w:numId w:val="3"/>
        </w:numPr>
      </w:pPr>
      <w:proofErr w:type="spellStart"/>
      <w:r>
        <w:t>totus</w:t>
      </w:r>
      <w:proofErr w:type="spellEnd"/>
      <w:r>
        <w:t xml:space="preserve"> (ganz; </w:t>
      </w:r>
      <w:proofErr w:type="spellStart"/>
      <w:r>
        <w:t>tota</w:t>
      </w:r>
      <w:proofErr w:type="spellEnd"/>
      <w:r>
        <w:t xml:space="preserve"> </w:t>
      </w:r>
      <w:proofErr w:type="spellStart"/>
      <w:r>
        <w:t>urbe</w:t>
      </w:r>
      <w:proofErr w:type="spellEnd"/>
      <w:r>
        <w:t>: in der ganzen Stadt)</w:t>
      </w:r>
    </w:p>
    <w:p w:rsidR="00933128" w:rsidRDefault="00F44721" w:rsidP="000B1C26">
      <w:pPr>
        <w:pStyle w:val="lbs-dokumente"/>
        <w:numPr>
          <w:ilvl w:val="2"/>
          <w:numId w:val="3"/>
        </w:numPr>
      </w:pPr>
      <w:proofErr w:type="spellStart"/>
      <w:r>
        <w:t>terra</w:t>
      </w:r>
      <w:proofErr w:type="spellEnd"/>
      <w:r>
        <w:t xml:space="preserve"> </w:t>
      </w:r>
      <w:proofErr w:type="spellStart"/>
      <w:r>
        <w:t>marique</w:t>
      </w:r>
      <w:proofErr w:type="spellEnd"/>
      <w:r>
        <w:t xml:space="preserve"> (zu Lande und zu Wasser)</w:t>
      </w:r>
    </w:p>
    <w:p w:rsidR="00933128" w:rsidRDefault="00F44721" w:rsidP="000B1C26">
      <w:pPr>
        <w:pStyle w:val="lbs-dokumente"/>
        <w:numPr>
          <w:ilvl w:val="2"/>
          <w:numId w:val="3"/>
        </w:numPr>
      </w:pPr>
      <w:proofErr w:type="spellStart"/>
      <w:r>
        <w:t>locus</w:t>
      </w:r>
      <w:proofErr w:type="spellEnd"/>
      <w:r>
        <w:t xml:space="preserve"> (der Ort; hoc loco: an diesem Ort).</w:t>
      </w:r>
    </w:p>
    <w:p w:rsidR="00933128" w:rsidRDefault="00F44721">
      <w:pPr>
        <w:pStyle w:val="lbs-dokumente"/>
        <w:numPr>
          <w:ilvl w:val="0"/>
          <w:numId w:val="1"/>
        </w:numPr>
      </w:pPr>
      <w:bookmarkStart w:id="2" w:name="separativ"/>
      <w:bookmarkEnd w:id="2"/>
      <w:proofErr w:type="spellStart"/>
      <w:r>
        <w:t>Ablativus</w:t>
      </w:r>
      <w:proofErr w:type="spellEnd"/>
      <w:r>
        <w:t xml:space="preserve"> </w:t>
      </w:r>
      <w:proofErr w:type="spellStart"/>
      <w:r>
        <w:t>separativus</w:t>
      </w:r>
      <w:proofErr w:type="spellEnd"/>
      <w:r>
        <w:rPr>
          <w:rStyle w:val="StrongEmphasis"/>
        </w:rPr>
        <w:t xml:space="preserve"> / Ablativ der Trennung</w:t>
      </w:r>
      <w:r>
        <w:t xml:space="preserve">: </w:t>
      </w:r>
      <w:r>
        <w:br/>
        <w:t xml:space="preserve">Roma </w:t>
      </w:r>
      <w:proofErr w:type="spellStart"/>
      <w:r>
        <w:t>proficiscuntur</w:t>
      </w:r>
      <w:proofErr w:type="spellEnd"/>
      <w:r>
        <w:t>: Sie reisen von Rom ab.</w:t>
      </w:r>
      <w:r>
        <w:br/>
        <w:t xml:space="preserve">Nur bei Städten und kleineren Inseln sowie bei </w:t>
      </w:r>
      <w:proofErr w:type="spellStart"/>
      <w:r>
        <w:t>domo</w:t>
      </w:r>
      <w:proofErr w:type="spellEnd"/>
      <w:r>
        <w:t xml:space="preserve"> (von Zuhause) und </w:t>
      </w:r>
      <w:proofErr w:type="spellStart"/>
      <w:r>
        <w:t>ruri</w:t>
      </w:r>
      <w:proofErr w:type="spellEnd"/>
      <w:r>
        <w:t xml:space="preserve"> (vom Lande) steht der separative Ablativ </w:t>
      </w:r>
      <w:r>
        <w:rPr>
          <w:rStyle w:val="StrongEmphasis"/>
        </w:rPr>
        <w:t>ohne</w:t>
      </w:r>
      <w:r>
        <w:t xml:space="preserve"> Präposition. Zum Separativ in übertragener (nicht-räumlicher) Bedeutung siehe den Abschnitt über den </w:t>
      </w:r>
      <w:proofErr w:type="spellStart"/>
      <w:r>
        <w:rPr>
          <w:rStyle w:val="Hervorhebung"/>
        </w:rPr>
        <w:t>Ablativus</w:t>
      </w:r>
      <w:proofErr w:type="spellEnd"/>
      <w:r>
        <w:rPr>
          <w:rStyle w:val="Hervorhebung"/>
        </w:rPr>
        <w:t xml:space="preserve"> </w:t>
      </w:r>
      <w:proofErr w:type="spellStart"/>
      <w:r>
        <w:rPr>
          <w:rStyle w:val="Hervorhebung"/>
        </w:rPr>
        <w:t>separativus</w:t>
      </w:r>
      <w:proofErr w:type="spellEnd"/>
      <w:r>
        <w:t xml:space="preserve"> im Arbeitsblatt Sinnrichtungen der Kasus, das über den Link am Ende des Dokuments erreicht wird.</w:t>
      </w:r>
    </w:p>
    <w:p w:rsidR="00933128" w:rsidRDefault="00F44721">
      <w:pPr>
        <w:pStyle w:val="berschrift1-lbs"/>
      </w:pPr>
      <w:r>
        <w:t>Aufstellung nach Bedeutung bzw. Fragen</w:t>
      </w:r>
    </w:p>
    <w:p w:rsidR="00933128" w:rsidRDefault="00F44721">
      <w:pPr>
        <w:pStyle w:val="lbs-dokumente"/>
        <w:numPr>
          <w:ilvl w:val="0"/>
          <w:numId w:val="2"/>
        </w:numPr>
      </w:pPr>
      <w:r>
        <w:lastRenderedPageBreak/>
        <w:t>Bei Antworten auf die Frage "</w:t>
      </w:r>
      <w:r>
        <w:rPr>
          <w:rStyle w:val="StrongEmphasis"/>
        </w:rPr>
        <w:t>wo</w:t>
      </w:r>
      <w:r>
        <w:t xml:space="preserve">?", d.h. bei </w:t>
      </w:r>
      <w:proofErr w:type="gramStart"/>
      <w:r>
        <w:t>der Angaben</w:t>
      </w:r>
      <w:proofErr w:type="gramEnd"/>
      <w:r>
        <w:t xml:space="preserve"> zum Ort werden im Lateinischen zwei Kasus verwendet:</w:t>
      </w:r>
      <w:r>
        <w:br/>
        <w:t xml:space="preserve">der </w:t>
      </w:r>
      <w:r>
        <w:rPr>
          <w:rStyle w:val="StrongEmphasis"/>
        </w:rPr>
        <w:t>Genitiv</w:t>
      </w:r>
      <w:r>
        <w:t xml:space="preserve"> als veralteter Lokativ bei </w:t>
      </w:r>
      <w:r>
        <w:rPr>
          <w:rStyle w:val="StrongEmphasis"/>
        </w:rPr>
        <w:t>Genitiv als Lokativ</w:t>
      </w:r>
      <w:r>
        <w:t>, bei Städten und kleinen Inseln, deren Namen in der a/o-</w:t>
      </w:r>
      <w:proofErr w:type="spellStart"/>
      <w:r>
        <w:t>Dekl</w:t>
      </w:r>
      <w:proofErr w:type="spellEnd"/>
      <w:r>
        <w:t xml:space="preserve">. </w:t>
      </w:r>
      <w:proofErr w:type="spellStart"/>
      <w:r>
        <w:t>Sg</w:t>
      </w:r>
      <w:proofErr w:type="spellEnd"/>
      <w:r>
        <w:t xml:space="preserve">. steht. </w:t>
      </w:r>
      <w:r>
        <w:br/>
      </w:r>
      <w:proofErr w:type="spellStart"/>
      <w:r>
        <w:t>Romae</w:t>
      </w:r>
      <w:proofErr w:type="spellEnd"/>
      <w:r>
        <w:t xml:space="preserve"> </w:t>
      </w:r>
      <w:proofErr w:type="spellStart"/>
      <w:r>
        <w:t>sumus</w:t>
      </w:r>
      <w:proofErr w:type="spellEnd"/>
      <w:r>
        <w:t xml:space="preserve">: wir sind in Rom. </w:t>
      </w:r>
      <w:r>
        <w:br/>
        <w:t xml:space="preserve">Bei allen anderen Städtenamen werden Ortsangaben mit dem </w:t>
      </w:r>
      <w:proofErr w:type="spellStart"/>
      <w:r>
        <w:rPr>
          <w:rStyle w:val="StrongEmphasis"/>
        </w:rPr>
        <w:t>Ablativus</w:t>
      </w:r>
      <w:proofErr w:type="spellEnd"/>
      <w:r>
        <w:rPr>
          <w:rStyle w:val="StrongEmphasis"/>
        </w:rPr>
        <w:t xml:space="preserve"> loci</w:t>
      </w:r>
      <w:r>
        <w:t xml:space="preserve"> (Ablativ des Orts) ausgedrückt:</w:t>
      </w:r>
      <w:r>
        <w:br/>
      </w:r>
      <w:proofErr w:type="spellStart"/>
      <w:r>
        <w:t>Carthagine</w:t>
      </w:r>
      <w:proofErr w:type="spellEnd"/>
      <w:r>
        <w:t xml:space="preserve"> </w:t>
      </w:r>
      <w:proofErr w:type="spellStart"/>
      <w:r>
        <w:t>sumus</w:t>
      </w:r>
      <w:proofErr w:type="spellEnd"/>
      <w:r>
        <w:t>: wir sind in Karthago.</w:t>
      </w:r>
      <w:r>
        <w:br/>
        <w:t xml:space="preserve">Weitere Angaben siehe oben Nr. c: </w:t>
      </w:r>
      <w:proofErr w:type="spellStart"/>
      <w:r>
        <w:rPr>
          <w:rStyle w:val="Hervorhebung"/>
        </w:rPr>
        <w:t>Ablativus</w:t>
      </w:r>
      <w:proofErr w:type="spellEnd"/>
      <w:r>
        <w:rPr>
          <w:rStyle w:val="Hervorhebung"/>
        </w:rPr>
        <w:t xml:space="preserve"> loci.</w:t>
      </w:r>
    </w:p>
    <w:p w:rsidR="00933128" w:rsidRDefault="00F44721">
      <w:pPr>
        <w:pStyle w:val="lbs-dokumente"/>
        <w:numPr>
          <w:ilvl w:val="0"/>
          <w:numId w:val="2"/>
        </w:numPr>
      </w:pPr>
      <w:r>
        <w:t>Bei Antworten auf die Frage "</w:t>
      </w:r>
      <w:r>
        <w:rPr>
          <w:rStyle w:val="StrongEmphasis"/>
        </w:rPr>
        <w:t>wohin</w:t>
      </w:r>
      <w:r>
        <w:t>?" steht der Akkusativ, und zwar bei den Namen von Städten und kleinen Inseln ohne eine Präposition, sonst mit der Präposition in:</w:t>
      </w:r>
      <w:r>
        <w:br/>
      </w:r>
      <w:proofErr w:type="spellStart"/>
      <w:r>
        <w:t>Romam</w:t>
      </w:r>
      <w:proofErr w:type="spellEnd"/>
      <w:r>
        <w:t xml:space="preserve"> </w:t>
      </w:r>
      <w:proofErr w:type="spellStart"/>
      <w:r>
        <w:t>eunt</w:t>
      </w:r>
      <w:proofErr w:type="spellEnd"/>
      <w:r>
        <w:t>: sie gehen nach Rom</w:t>
      </w:r>
      <w:r>
        <w:br/>
        <w:t xml:space="preserve">In </w:t>
      </w:r>
      <w:proofErr w:type="spellStart"/>
      <w:r>
        <w:t>Siciliam</w:t>
      </w:r>
      <w:proofErr w:type="spellEnd"/>
      <w:r>
        <w:t xml:space="preserve"> </w:t>
      </w:r>
      <w:proofErr w:type="spellStart"/>
      <w:r>
        <w:t>eunt</w:t>
      </w:r>
      <w:proofErr w:type="spellEnd"/>
      <w:r>
        <w:t>: sie gehen nach Sizilien. (Hinweis: Sizilien zählt als große Insel.)</w:t>
      </w:r>
    </w:p>
    <w:p w:rsidR="00933128" w:rsidRDefault="00F44721">
      <w:pPr>
        <w:pStyle w:val="lbs-dokumente"/>
        <w:numPr>
          <w:ilvl w:val="0"/>
          <w:numId w:val="2"/>
        </w:numPr>
      </w:pPr>
      <w:r>
        <w:t>Bei Antworten auf die Frage "</w:t>
      </w:r>
      <w:r>
        <w:rPr>
          <w:rStyle w:val="StrongEmphasis"/>
        </w:rPr>
        <w:t>woher</w:t>
      </w:r>
      <w:r>
        <w:t xml:space="preserve">?" steht der </w:t>
      </w:r>
      <w:proofErr w:type="spellStart"/>
      <w:r>
        <w:t>Ablativus</w:t>
      </w:r>
      <w:proofErr w:type="spellEnd"/>
      <w:r>
        <w:t xml:space="preserve"> </w:t>
      </w:r>
      <w:proofErr w:type="spellStart"/>
      <w:r>
        <w:t>separativus</w:t>
      </w:r>
      <w:proofErr w:type="spellEnd"/>
      <w:r>
        <w:t>, und zwar bei den Namen von Städten und kleinen Inseln sowie einigen anderen Ausdrücken ohne eine Präposition, sonst mit der Präposition in:</w:t>
      </w:r>
      <w:r>
        <w:br/>
        <w:t xml:space="preserve">Roma </w:t>
      </w:r>
      <w:proofErr w:type="spellStart"/>
      <w:r>
        <w:t>proficiscuntur</w:t>
      </w:r>
      <w:proofErr w:type="spellEnd"/>
      <w:r>
        <w:t>: Sie reisen von Rom ab.</w:t>
      </w:r>
    </w:p>
    <w:p w:rsidR="00777322" w:rsidRDefault="00777322">
      <w:pPr>
        <w:rPr>
          <w:rFonts w:cs="Mangal"/>
          <w:szCs w:val="21"/>
        </w:rPr>
        <w:sectPr w:rsidR="00777322">
          <w:type w:val="continuous"/>
          <w:pgSz w:w="11906" w:h="16838"/>
          <w:pgMar w:top="1134" w:right="1134" w:bottom="1134" w:left="1134" w:header="720" w:footer="720" w:gutter="0"/>
          <w:cols w:space="0"/>
        </w:sectPr>
      </w:pPr>
    </w:p>
    <w:p w:rsidR="00933128" w:rsidRDefault="00933128">
      <w:pPr>
        <w:pStyle w:val="lbs-dokumente"/>
      </w:pPr>
    </w:p>
    <w:p w:rsidR="00933128" w:rsidRDefault="00933128">
      <w:pPr>
        <w:pStyle w:val="lbs-dokumente"/>
      </w:pPr>
    </w:p>
    <w:p w:rsidR="00933128" w:rsidRDefault="00F44721">
      <w:pPr>
        <w:pStyle w:val="lbs-dokumente"/>
      </w:pPr>
      <w:r>
        <w:t>Erstellt im Juni 2017</w:t>
      </w:r>
    </w:p>
    <w:p w:rsidR="00933128" w:rsidRDefault="00F44721">
      <w:pPr>
        <w:pStyle w:val="lbs-dokumente"/>
      </w:pPr>
      <w:proofErr w:type="spellStart"/>
      <w:r>
        <w:t>Url</w:t>
      </w:r>
      <w:proofErr w:type="spellEnd"/>
      <w:r>
        <w:t xml:space="preserve"> dieses Dokuments: </w:t>
      </w:r>
      <w:hyperlink r:id="rId13" w:history="1">
        <w:r w:rsidRPr="000B1C26">
          <w:rPr>
            <w:color w:val="2F5496" w:themeColor="accent1" w:themeShade="BF"/>
            <w:u w:val="single"/>
          </w:rPr>
          <w:t>http://www.schule-bw.de/faecher-und-schularten/sprachen-und-literatur/latein/sprache/kasuslehre</w:t>
        </w:r>
      </w:hyperlink>
    </w:p>
    <w:sectPr w:rsidR="0093312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36" w:rsidRDefault="00F35936">
      <w:r>
        <w:separator/>
      </w:r>
    </w:p>
  </w:endnote>
  <w:endnote w:type="continuationSeparator" w:id="0">
    <w:p w:rsidR="00F35936" w:rsidRDefault="00F3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DC" w:rsidRDefault="003C11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A3" w:rsidRDefault="00F35936">
    <w:pPr>
      <w:pStyle w:val="Fuzeile"/>
    </w:pPr>
    <w:hyperlink r:id="rId1" w:history="1">
      <w:r w:rsidR="00F44721">
        <w:rPr>
          <w:rFonts w:ascii="Verdana" w:hAnsi="Verdana"/>
          <w:sz w:val="20"/>
          <w:szCs w:val="20"/>
        </w:rPr>
        <w:t>www.latein-bw.de</w:t>
      </w:r>
    </w:hyperlink>
    <w:r w:rsidR="00F44721">
      <w:rPr>
        <w:rFonts w:ascii="Verdana" w:hAnsi="Verdana"/>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3C11DC">
      <w:rPr>
        <w:rFonts w:ascii="Verdana" w:hAnsi="Verdana"/>
        <w:noProof/>
        <w:sz w:val="20"/>
        <w:szCs w:val="20"/>
      </w:rPr>
      <w:t>1</w:t>
    </w:r>
    <w:r w:rsidR="00F44721">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DC" w:rsidRDefault="003C11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36" w:rsidRDefault="00F35936">
      <w:r>
        <w:rPr>
          <w:color w:val="000000"/>
        </w:rPr>
        <w:separator/>
      </w:r>
    </w:p>
  </w:footnote>
  <w:footnote w:type="continuationSeparator" w:id="0">
    <w:p w:rsidR="00F35936" w:rsidRDefault="00F3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DC" w:rsidRDefault="003C11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trPr>
        <w:trHeight w:val="794"/>
      </w:trPr>
      <w:tc>
        <w:tcPr>
          <w:tcW w:w="3213" w:type="dxa"/>
          <w:tcMar>
            <w:top w:w="0" w:type="dxa"/>
            <w:left w:w="0" w:type="dxa"/>
            <w:bottom w:w="0" w:type="dxa"/>
            <w:right w:w="0" w:type="dxa"/>
          </w:tcMar>
          <w:vAlign w:val="center"/>
        </w:tcPr>
        <w:p w:rsidR="00202DA3" w:rsidRDefault="00F44721">
          <w:pPr>
            <w:pStyle w:val="TableContents"/>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202DA3" w:rsidRDefault="00F35936">
          <w:pPr>
            <w:pStyle w:val="TableContents"/>
          </w:pPr>
        </w:p>
      </w:tc>
      <w:tc>
        <w:tcPr>
          <w:tcW w:w="3213" w:type="dxa"/>
          <w:tcMar>
            <w:top w:w="0" w:type="dxa"/>
            <w:left w:w="0" w:type="dxa"/>
            <w:bottom w:w="0" w:type="dxa"/>
            <w:right w:w="0" w:type="dxa"/>
          </w:tcMar>
          <w:vAlign w:val="center"/>
        </w:tcPr>
        <w:p w:rsidR="00202DA3" w:rsidRDefault="00F44721">
          <w:pPr>
            <w:pStyle w:val="TableContents"/>
            <w:jc w:val="right"/>
            <w:rPr>
              <w:rFonts w:ascii="Arial Rounded MT Bold" w:hAnsi="Arial Rounded MT Bold"/>
            </w:rPr>
          </w:pPr>
          <w:r>
            <w:rPr>
              <w:rFonts w:ascii="Arial Rounded MT Bold" w:hAnsi="Arial Rounded MT Bold"/>
            </w:rPr>
            <w:t>Lateinportal: Kasuslehre</w:t>
          </w:r>
        </w:p>
      </w:tc>
    </w:tr>
  </w:tbl>
  <w:p w:rsidR="00202DA3" w:rsidRDefault="00F35936">
    <w:pPr>
      <w:pStyle w:val="Kopfzeil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DC" w:rsidRDefault="003C11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28"/>
    <w:rsid w:val="000B1C26"/>
    <w:rsid w:val="00166926"/>
    <w:rsid w:val="003C11DC"/>
    <w:rsid w:val="00777322"/>
    <w:rsid w:val="00933128"/>
    <w:rsid w:val="00B14434"/>
    <w:rsid w:val="00F35936"/>
    <w:rsid w:val="00F44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3">
    <w:name w:val="heading 3"/>
    <w:basedOn w:val="Heading"/>
    <w:next w:val="Textbody"/>
    <w:p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hule-bw.de/faecher-und-schularten/sprachen-und-literatur/latein/sprache/kasuslehr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2440</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2017-06-09T10:07:00Z</dcterms:created>
  <dcterms:modified xsi:type="dcterms:W3CDTF">2017-06-09T10:07:00Z</dcterms:modified>
</cp:coreProperties>
</file>