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5DB6" w14:textId="40560CEC" w:rsidR="00A2322B" w:rsidRPr="004F0372" w:rsidRDefault="00A2322B" w:rsidP="004F0372">
      <w:pPr>
        <w:rPr>
          <w:sz w:val="36"/>
          <w:szCs w:val="36"/>
        </w:rPr>
      </w:pPr>
      <w:r w:rsidRPr="004F0372">
        <w:rPr>
          <w:sz w:val="36"/>
          <w:szCs w:val="36"/>
        </w:rPr>
        <w:t xml:space="preserve">Lateinische Nebensätze – </w:t>
      </w:r>
      <w:r w:rsidR="004B0A60" w:rsidRPr="004F0372">
        <w:rPr>
          <w:sz w:val="36"/>
          <w:szCs w:val="36"/>
        </w:rPr>
        <w:t xml:space="preserve">vollständige Fassung </w:t>
      </w:r>
      <w:r w:rsidR="00F71BE2" w:rsidRPr="004F0372">
        <w:rPr>
          <w:sz w:val="36"/>
          <w:szCs w:val="36"/>
        </w:rPr>
        <w:t>für den Unterricht ab Klasse 9</w:t>
      </w:r>
    </w:p>
    <w:p w14:paraId="3EB8DB05" w14:textId="51004898" w:rsidR="00A2322B" w:rsidRPr="00816151" w:rsidRDefault="00A2322B" w:rsidP="00A2322B">
      <w:pPr>
        <w:rPr>
          <w:rFonts w:cstheme="minorHAnsi"/>
        </w:rPr>
      </w:pPr>
      <w:r w:rsidRPr="00816151">
        <w:rPr>
          <w:rFonts w:cstheme="minorHAnsi"/>
        </w:rPr>
        <w:t xml:space="preserve">Eine vollständige Liste aller im Bildungsplan 2016 vorgesehenen Arten von Nebensätzen; </w:t>
      </w:r>
      <w:r w:rsidR="004B0A60">
        <w:rPr>
          <w:rFonts w:cstheme="minorHAnsi"/>
        </w:rPr>
        <w:t>vollständige Fassung mit Beispielen aus Ciceros Schriften.</w:t>
      </w:r>
    </w:p>
    <w:p w14:paraId="65909DF3" w14:textId="0C5D7418" w:rsidR="00F85ECC" w:rsidRPr="00816151" w:rsidRDefault="00A2322B" w:rsidP="00A2322B">
      <w:pPr>
        <w:pStyle w:val="lbs-dokumente"/>
        <w:rPr>
          <w:rFonts w:asciiTheme="minorHAnsi" w:hAnsiTheme="minorHAnsi" w:cstheme="minorHAnsi"/>
        </w:rPr>
      </w:pPr>
      <w:r w:rsidRPr="00816151">
        <w:rPr>
          <w:rFonts w:asciiTheme="minorHAnsi" w:hAnsiTheme="minorHAnsi" w:cstheme="minorHAnsi"/>
        </w:rPr>
        <w:t xml:space="preserve">Ausgelassen wurden die Relativsätze, die </w:t>
      </w:r>
      <w:r w:rsidR="00F85ECC">
        <w:rPr>
          <w:rFonts w:asciiTheme="minorHAnsi" w:hAnsiTheme="minorHAnsi" w:cstheme="minorHAnsi"/>
        </w:rPr>
        <w:t xml:space="preserve">im Kapitel </w:t>
      </w:r>
      <w:hyperlink r:id="rId8" w:history="1">
        <w:r w:rsidR="00F85ECC" w:rsidRPr="00F85ECC">
          <w:rPr>
            <w:rStyle w:val="Hyperlink"/>
            <w:rFonts w:asciiTheme="minorHAnsi" w:hAnsiTheme="minorHAnsi" w:cstheme="minorHAnsi"/>
          </w:rPr>
          <w:t>Satzbau – Relativsätze</w:t>
        </w:r>
      </w:hyperlink>
      <w:r w:rsidRPr="00816151">
        <w:rPr>
          <w:rFonts w:asciiTheme="minorHAnsi" w:hAnsiTheme="minorHAnsi" w:cstheme="minorHAnsi"/>
        </w:rPr>
        <w:t xml:space="preserve"> dargestellt werden.</w:t>
      </w:r>
    </w:p>
    <w:p w14:paraId="0645C969" w14:textId="7945010E" w:rsidR="00261D91" w:rsidRDefault="00261D91" w:rsidP="00261D91">
      <w:pPr>
        <w:pStyle w:val="lbs-dokumente"/>
        <w:rPr>
          <w:rFonts w:asciiTheme="minorHAnsi" w:hAnsiTheme="minorHAnsi" w:cstheme="minorHAnsi"/>
        </w:rPr>
      </w:pPr>
      <w:r w:rsidRPr="00816151">
        <w:rPr>
          <w:rFonts w:asciiTheme="minorHAnsi" w:hAnsiTheme="minorHAnsi" w:cstheme="minorHAnsi"/>
        </w:rPr>
        <w:t xml:space="preserve">Die folgenden Arten von Nebensätzen werden von </w:t>
      </w:r>
      <w:r w:rsidRPr="0070349F">
        <w:rPr>
          <w:rFonts w:asciiTheme="minorHAnsi" w:hAnsiTheme="minorHAnsi" w:cstheme="minorHAnsi"/>
          <w:b/>
        </w:rPr>
        <w:t>Subjunktionen</w:t>
      </w:r>
      <w:r w:rsidRPr="00816151">
        <w:rPr>
          <w:rFonts w:asciiTheme="minorHAnsi" w:hAnsiTheme="minorHAnsi" w:cstheme="minorHAnsi"/>
        </w:rPr>
        <w:t xml:space="preserve"> eingeleitet. Eine Aufstellung der lateinischen Subjunktionen findet man im </w:t>
      </w:r>
      <w:r>
        <w:rPr>
          <w:rFonts w:asciiTheme="minorHAnsi" w:hAnsiTheme="minorHAnsi" w:cstheme="minorHAnsi"/>
        </w:rPr>
        <w:sym w:font="Wingdings" w:char="F0E4"/>
      </w:r>
      <w:r>
        <w:rPr>
          <w:rFonts w:asciiTheme="minorHAnsi" w:hAnsiTheme="minorHAnsi" w:cstheme="minorHAnsi"/>
        </w:rPr>
        <w:t xml:space="preserve"> </w:t>
      </w:r>
      <w:hyperlink r:id="rId9" w:history="1">
        <w:r w:rsidRPr="00F85ECC">
          <w:rPr>
            <w:rStyle w:val="Hyperlink"/>
          </w:rPr>
          <w:t>Grundwortschatz Kap. 1.3</w:t>
        </w:r>
        <w:r w:rsidRPr="00F85ECC">
          <w:rPr>
            <w:rStyle w:val="Hyperlink"/>
            <w:rFonts w:asciiTheme="minorHAnsi" w:hAnsiTheme="minorHAnsi" w:cstheme="minorHAnsi"/>
          </w:rPr>
          <w:t>.</w:t>
        </w:r>
      </w:hyperlink>
    </w:p>
    <w:sdt>
      <w:sdtPr>
        <w:rPr>
          <w:rFonts w:asciiTheme="minorHAnsi" w:eastAsiaTheme="minorEastAsia" w:hAnsiTheme="minorHAnsi" w:cstheme="minorBidi"/>
          <w:color w:val="auto"/>
          <w:sz w:val="22"/>
          <w:szCs w:val="22"/>
        </w:rPr>
        <w:id w:val="1909110725"/>
        <w:docPartObj>
          <w:docPartGallery w:val="Table of Contents"/>
          <w:docPartUnique/>
        </w:docPartObj>
      </w:sdtPr>
      <w:sdtEndPr>
        <w:rPr>
          <w:b/>
          <w:bCs/>
        </w:rPr>
      </w:sdtEndPr>
      <w:sdtContent>
        <w:p w14:paraId="69381610" w14:textId="1FFF20AB" w:rsidR="003C6DC1" w:rsidRDefault="003C6DC1">
          <w:pPr>
            <w:pStyle w:val="Inhaltsverzeichnisberschrift"/>
          </w:pPr>
          <w:r>
            <w:t>Inhalt</w:t>
          </w:r>
        </w:p>
        <w:p w14:paraId="236B6DA9" w14:textId="7DFD2A70" w:rsidR="00F56DA1" w:rsidRDefault="003C6DC1">
          <w:pPr>
            <w:pStyle w:val="Verzeichnis2"/>
            <w:tabs>
              <w:tab w:val="right" w:leader="dot" w:pos="9628"/>
            </w:tabs>
            <w:rPr>
              <w:rFonts w:cstheme="minorBidi"/>
              <w:noProof/>
              <w:szCs w:val="22"/>
              <w:lang w:eastAsia="de-DE" w:bidi="ar-SA"/>
            </w:rPr>
          </w:pPr>
          <w:r>
            <w:rPr>
              <w:b/>
              <w:bCs/>
            </w:rPr>
            <w:fldChar w:fldCharType="begin"/>
          </w:r>
          <w:r>
            <w:rPr>
              <w:b/>
              <w:bCs/>
            </w:rPr>
            <w:instrText xml:space="preserve"> TOC \o "1-3" \h \z \u </w:instrText>
          </w:r>
          <w:r>
            <w:rPr>
              <w:b/>
              <w:bCs/>
            </w:rPr>
            <w:fldChar w:fldCharType="separate"/>
          </w:r>
          <w:hyperlink w:anchor="_Toc39089632" w:history="1">
            <w:r w:rsidR="00F56DA1" w:rsidRPr="0017343E">
              <w:rPr>
                <w:rStyle w:val="Hyperlink"/>
                <w:noProof/>
              </w:rPr>
              <w:t>Begehrsätze</w:t>
            </w:r>
            <w:r w:rsidR="00F56DA1">
              <w:rPr>
                <w:noProof/>
                <w:webHidden/>
              </w:rPr>
              <w:tab/>
            </w:r>
            <w:r w:rsidR="00F56DA1">
              <w:rPr>
                <w:noProof/>
                <w:webHidden/>
              </w:rPr>
              <w:fldChar w:fldCharType="begin"/>
            </w:r>
            <w:r w:rsidR="00F56DA1">
              <w:rPr>
                <w:noProof/>
                <w:webHidden/>
              </w:rPr>
              <w:instrText xml:space="preserve"> PAGEREF _Toc39089632 \h </w:instrText>
            </w:r>
            <w:r w:rsidR="00F56DA1">
              <w:rPr>
                <w:noProof/>
                <w:webHidden/>
              </w:rPr>
            </w:r>
            <w:r w:rsidR="00F56DA1">
              <w:rPr>
                <w:noProof/>
                <w:webHidden/>
              </w:rPr>
              <w:fldChar w:fldCharType="separate"/>
            </w:r>
            <w:r w:rsidR="00F56DA1">
              <w:rPr>
                <w:noProof/>
                <w:webHidden/>
              </w:rPr>
              <w:t>2</w:t>
            </w:r>
            <w:r w:rsidR="00F56DA1">
              <w:rPr>
                <w:noProof/>
                <w:webHidden/>
              </w:rPr>
              <w:fldChar w:fldCharType="end"/>
            </w:r>
          </w:hyperlink>
        </w:p>
        <w:p w14:paraId="6B5AB5D2" w14:textId="5C0034F8" w:rsidR="00F56DA1" w:rsidRDefault="00F56DA1">
          <w:pPr>
            <w:pStyle w:val="Verzeichnis2"/>
            <w:tabs>
              <w:tab w:val="right" w:leader="dot" w:pos="9628"/>
            </w:tabs>
            <w:rPr>
              <w:rFonts w:cstheme="minorBidi"/>
              <w:noProof/>
              <w:szCs w:val="22"/>
              <w:lang w:eastAsia="de-DE" w:bidi="ar-SA"/>
            </w:rPr>
          </w:pPr>
          <w:hyperlink w:anchor="_Toc39089633" w:history="1">
            <w:r w:rsidRPr="0017343E">
              <w:rPr>
                <w:rStyle w:val="Hyperlink"/>
                <w:rFonts w:cstheme="minorHAnsi"/>
                <w:noProof/>
              </w:rPr>
              <w:t>Schaubild 1</w:t>
            </w:r>
            <w:r>
              <w:rPr>
                <w:noProof/>
                <w:webHidden/>
              </w:rPr>
              <w:tab/>
            </w:r>
            <w:r>
              <w:rPr>
                <w:noProof/>
                <w:webHidden/>
              </w:rPr>
              <w:fldChar w:fldCharType="begin"/>
            </w:r>
            <w:r>
              <w:rPr>
                <w:noProof/>
                <w:webHidden/>
              </w:rPr>
              <w:instrText xml:space="preserve"> PAGEREF _Toc39089633 \h </w:instrText>
            </w:r>
            <w:r>
              <w:rPr>
                <w:noProof/>
                <w:webHidden/>
              </w:rPr>
            </w:r>
            <w:r>
              <w:rPr>
                <w:noProof/>
                <w:webHidden/>
              </w:rPr>
              <w:fldChar w:fldCharType="separate"/>
            </w:r>
            <w:r>
              <w:rPr>
                <w:noProof/>
                <w:webHidden/>
              </w:rPr>
              <w:t>2</w:t>
            </w:r>
            <w:r>
              <w:rPr>
                <w:noProof/>
                <w:webHidden/>
              </w:rPr>
              <w:fldChar w:fldCharType="end"/>
            </w:r>
          </w:hyperlink>
        </w:p>
        <w:p w14:paraId="11FE39CB" w14:textId="2787DB08" w:rsidR="00F56DA1" w:rsidRDefault="00F56DA1">
          <w:pPr>
            <w:pStyle w:val="Verzeichnis2"/>
            <w:tabs>
              <w:tab w:val="right" w:leader="dot" w:pos="9628"/>
            </w:tabs>
            <w:rPr>
              <w:rFonts w:cstheme="minorBidi"/>
              <w:noProof/>
              <w:szCs w:val="22"/>
              <w:lang w:eastAsia="de-DE" w:bidi="ar-SA"/>
            </w:rPr>
          </w:pPr>
          <w:hyperlink w:anchor="_Toc39089634" w:history="1">
            <w:r w:rsidRPr="0017343E">
              <w:rPr>
                <w:rStyle w:val="Hyperlink"/>
                <w:rFonts w:cstheme="minorHAnsi"/>
                <w:noProof/>
              </w:rPr>
              <w:t>Finalsätze</w:t>
            </w:r>
            <w:r>
              <w:rPr>
                <w:noProof/>
                <w:webHidden/>
              </w:rPr>
              <w:tab/>
            </w:r>
            <w:r>
              <w:rPr>
                <w:noProof/>
                <w:webHidden/>
              </w:rPr>
              <w:fldChar w:fldCharType="begin"/>
            </w:r>
            <w:r>
              <w:rPr>
                <w:noProof/>
                <w:webHidden/>
              </w:rPr>
              <w:instrText xml:space="preserve"> PAGEREF _Toc39089634 \h </w:instrText>
            </w:r>
            <w:r>
              <w:rPr>
                <w:noProof/>
                <w:webHidden/>
              </w:rPr>
            </w:r>
            <w:r>
              <w:rPr>
                <w:noProof/>
                <w:webHidden/>
              </w:rPr>
              <w:fldChar w:fldCharType="separate"/>
            </w:r>
            <w:r>
              <w:rPr>
                <w:noProof/>
                <w:webHidden/>
              </w:rPr>
              <w:t>2</w:t>
            </w:r>
            <w:r>
              <w:rPr>
                <w:noProof/>
                <w:webHidden/>
              </w:rPr>
              <w:fldChar w:fldCharType="end"/>
            </w:r>
          </w:hyperlink>
        </w:p>
        <w:p w14:paraId="60FBE800" w14:textId="17AABC11" w:rsidR="00F56DA1" w:rsidRDefault="00F56DA1">
          <w:pPr>
            <w:pStyle w:val="Verzeichnis2"/>
            <w:tabs>
              <w:tab w:val="right" w:leader="dot" w:pos="9628"/>
            </w:tabs>
            <w:rPr>
              <w:rFonts w:cstheme="minorBidi"/>
              <w:noProof/>
              <w:szCs w:val="22"/>
              <w:lang w:eastAsia="de-DE" w:bidi="ar-SA"/>
            </w:rPr>
          </w:pPr>
          <w:hyperlink w:anchor="_Toc39089635" w:history="1">
            <w:r w:rsidRPr="0017343E">
              <w:rPr>
                <w:rStyle w:val="Hyperlink"/>
                <w:rFonts w:cstheme="minorHAnsi"/>
                <w:noProof/>
              </w:rPr>
              <w:t>Konsekutivsätze</w:t>
            </w:r>
            <w:r>
              <w:rPr>
                <w:noProof/>
                <w:webHidden/>
              </w:rPr>
              <w:tab/>
            </w:r>
            <w:r>
              <w:rPr>
                <w:noProof/>
                <w:webHidden/>
              </w:rPr>
              <w:fldChar w:fldCharType="begin"/>
            </w:r>
            <w:r>
              <w:rPr>
                <w:noProof/>
                <w:webHidden/>
              </w:rPr>
              <w:instrText xml:space="preserve"> PAGEREF _Toc39089635 \h </w:instrText>
            </w:r>
            <w:r>
              <w:rPr>
                <w:noProof/>
                <w:webHidden/>
              </w:rPr>
            </w:r>
            <w:r>
              <w:rPr>
                <w:noProof/>
                <w:webHidden/>
              </w:rPr>
              <w:fldChar w:fldCharType="separate"/>
            </w:r>
            <w:r>
              <w:rPr>
                <w:noProof/>
                <w:webHidden/>
              </w:rPr>
              <w:t>3</w:t>
            </w:r>
            <w:r>
              <w:rPr>
                <w:noProof/>
                <w:webHidden/>
              </w:rPr>
              <w:fldChar w:fldCharType="end"/>
            </w:r>
          </w:hyperlink>
        </w:p>
        <w:p w14:paraId="3B003E3D" w14:textId="7BC946B4" w:rsidR="00F56DA1" w:rsidRDefault="00F56DA1">
          <w:pPr>
            <w:pStyle w:val="Verzeichnis2"/>
            <w:tabs>
              <w:tab w:val="right" w:leader="dot" w:pos="9628"/>
            </w:tabs>
            <w:rPr>
              <w:rFonts w:cstheme="minorBidi"/>
              <w:noProof/>
              <w:szCs w:val="22"/>
              <w:lang w:eastAsia="de-DE" w:bidi="ar-SA"/>
            </w:rPr>
          </w:pPr>
          <w:hyperlink w:anchor="_Toc39089636" w:history="1">
            <w:r w:rsidRPr="0017343E">
              <w:rPr>
                <w:rStyle w:val="Hyperlink"/>
                <w:rFonts w:cstheme="minorHAnsi"/>
                <w:noProof/>
              </w:rPr>
              <w:t>Temporalsätze</w:t>
            </w:r>
            <w:r>
              <w:rPr>
                <w:noProof/>
                <w:webHidden/>
              </w:rPr>
              <w:tab/>
            </w:r>
            <w:r>
              <w:rPr>
                <w:noProof/>
                <w:webHidden/>
              </w:rPr>
              <w:fldChar w:fldCharType="begin"/>
            </w:r>
            <w:r>
              <w:rPr>
                <w:noProof/>
                <w:webHidden/>
              </w:rPr>
              <w:instrText xml:space="preserve"> PAGEREF _Toc39089636 \h </w:instrText>
            </w:r>
            <w:r>
              <w:rPr>
                <w:noProof/>
                <w:webHidden/>
              </w:rPr>
            </w:r>
            <w:r>
              <w:rPr>
                <w:noProof/>
                <w:webHidden/>
              </w:rPr>
              <w:fldChar w:fldCharType="separate"/>
            </w:r>
            <w:r>
              <w:rPr>
                <w:noProof/>
                <w:webHidden/>
              </w:rPr>
              <w:t>3</w:t>
            </w:r>
            <w:r>
              <w:rPr>
                <w:noProof/>
                <w:webHidden/>
              </w:rPr>
              <w:fldChar w:fldCharType="end"/>
            </w:r>
          </w:hyperlink>
        </w:p>
        <w:p w14:paraId="136075C4" w14:textId="375D46C6" w:rsidR="00F56DA1" w:rsidRDefault="00F56DA1">
          <w:pPr>
            <w:pStyle w:val="Verzeichnis3"/>
            <w:tabs>
              <w:tab w:val="right" w:leader="dot" w:pos="9628"/>
            </w:tabs>
            <w:rPr>
              <w:rFonts w:cstheme="minorBidi"/>
              <w:noProof/>
              <w:szCs w:val="22"/>
              <w:lang w:eastAsia="de-DE" w:bidi="ar-SA"/>
            </w:rPr>
          </w:pPr>
          <w:hyperlink w:anchor="_Toc39089637" w:history="1">
            <w:r w:rsidRPr="0017343E">
              <w:rPr>
                <w:rStyle w:val="Hyperlink"/>
                <w:rFonts w:cstheme="minorHAnsi"/>
                <w:noProof/>
              </w:rPr>
              <w:t>Vorzeitige Temporalsätze mit postquam, cum, ut und ubi</w:t>
            </w:r>
            <w:r>
              <w:rPr>
                <w:noProof/>
                <w:webHidden/>
              </w:rPr>
              <w:tab/>
            </w:r>
            <w:r>
              <w:rPr>
                <w:noProof/>
                <w:webHidden/>
              </w:rPr>
              <w:fldChar w:fldCharType="begin"/>
            </w:r>
            <w:r>
              <w:rPr>
                <w:noProof/>
                <w:webHidden/>
              </w:rPr>
              <w:instrText xml:space="preserve"> PAGEREF _Toc39089637 \h </w:instrText>
            </w:r>
            <w:r>
              <w:rPr>
                <w:noProof/>
                <w:webHidden/>
              </w:rPr>
            </w:r>
            <w:r>
              <w:rPr>
                <w:noProof/>
                <w:webHidden/>
              </w:rPr>
              <w:fldChar w:fldCharType="separate"/>
            </w:r>
            <w:r>
              <w:rPr>
                <w:noProof/>
                <w:webHidden/>
              </w:rPr>
              <w:t>3</w:t>
            </w:r>
            <w:r>
              <w:rPr>
                <w:noProof/>
                <w:webHidden/>
              </w:rPr>
              <w:fldChar w:fldCharType="end"/>
            </w:r>
          </w:hyperlink>
        </w:p>
        <w:p w14:paraId="76929E3E" w14:textId="489DEEC5" w:rsidR="00F56DA1" w:rsidRDefault="00F56DA1">
          <w:pPr>
            <w:pStyle w:val="Verzeichnis3"/>
            <w:tabs>
              <w:tab w:val="right" w:leader="dot" w:pos="9628"/>
            </w:tabs>
            <w:rPr>
              <w:rFonts w:cstheme="minorBidi"/>
              <w:noProof/>
              <w:szCs w:val="22"/>
              <w:lang w:eastAsia="de-DE" w:bidi="ar-SA"/>
            </w:rPr>
          </w:pPr>
          <w:hyperlink w:anchor="_Toc39089638" w:history="1">
            <w:r w:rsidRPr="0017343E">
              <w:rPr>
                <w:rStyle w:val="Hyperlink"/>
                <w:rFonts w:cstheme="minorHAnsi"/>
                <w:noProof/>
              </w:rPr>
              <w:t>Gleichzeitige Temporalsätze</w:t>
            </w:r>
            <w:r>
              <w:rPr>
                <w:noProof/>
                <w:webHidden/>
              </w:rPr>
              <w:tab/>
            </w:r>
            <w:r>
              <w:rPr>
                <w:noProof/>
                <w:webHidden/>
              </w:rPr>
              <w:fldChar w:fldCharType="begin"/>
            </w:r>
            <w:r>
              <w:rPr>
                <w:noProof/>
                <w:webHidden/>
              </w:rPr>
              <w:instrText xml:space="preserve"> PAGEREF _Toc39089638 \h </w:instrText>
            </w:r>
            <w:r>
              <w:rPr>
                <w:noProof/>
                <w:webHidden/>
              </w:rPr>
            </w:r>
            <w:r>
              <w:rPr>
                <w:noProof/>
                <w:webHidden/>
              </w:rPr>
              <w:fldChar w:fldCharType="separate"/>
            </w:r>
            <w:r>
              <w:rPr>
                <w:noProof/>
                <w:webHidden/>
              </w:rPr>
              <w:t>4</w:t>
            </w:r>
            <w:r>
              <w:rPr>
                <w:noProof/>
                <w:webHidden/>
              </w:rPr>
              <w:fldChar w:fldCharType="end"/>
            </w:r>
          </w:hyperlink>
        </w:p>
        <w:p w14:paraId="71CD99A5" w14:textId="442AAA9D" w:rsidR="00F56DA1" w:rsidRDefault="00F56DA1">
          <w:pPr>
            <w:pStyle w:val="Verzeichnis3"/>
            <w:tabs>
              <w:tab w:val="right" w:leader="dot" w:pos="9628"/>
            </w:tabs>
            <w:rPr>
              <w:rFonts w:cstheme="minorBidi"/>
              <w:noProof/>
              <w:szCs w:val="22"/>
              <w:lang w:eastAsia="de-DE" w:bidi="ar-SA"/>
            </w:rPr>
          </w:pPr>
          <w:hyperlink w:anchor="_Toc39089639" w:history="1">
            <w:r w:rsidRPr="0017343E">
              <w:rPr>
                <w:rStyle w:val="Hyperlink"/>
                <w:rFonts w:cstheme="minorHAnsi"/>
                <w:noProof/>
              </w:rPr>
              <w:t>Nachzeitige Temporalsätze</w:t>
            </w:r>
            <w:r>
              <w:rPr>
                <w:noProof/>
                <w:webHidden/>
              </w:rPr>
              <w:tab/>
            </w:r>
            <w:r>
              <w:rPr>
                <w:noProof/>
                <w:webHidden/>
              </w:rPr>
              <w:fldChar w:fldCharType="begin"/>
            </w:r>
            <w:r>
              <w:rPr>
                <w:noProof/>
                <w:webHidden/>
              </w:rPr>
              <w:instrText xml:space="preserve"> PAGEREF _Toc39089639 \h </w:instrText>
            </w:r>
            <w:r>
              <w:rPr>
                <w:noProof/>
                <w:webHidden/>
              </w:rPr>
            </w:r>
            <w:r>
              <w:rPr>
                <w:noProof/>
                <w:webHidden/>
              </w:rPr>
              <w:fldChar w:fldCharType="separate"/>
            </w:r>
            <w:r>
              <w:rPr>
                <w:noProof/>
                <w:webHidden/>
              </w:rPr>
              <w:t>5</w:t>
            </w:r>
            <w:r>
              <w:rPr>
                <w:noProof/>
                <w:webHidden/>
              </w:rPr>
              <w:fldChar w:fldCharType="end"/>
            </w:r>
          </w:hyperlink>
        </w:p>
        <w:p w14:paraId="778C4925" w14:textId="04D9077D" w:rsidR="00F56DA1" w:rsidRDefault="00F56DA1">
          <w:pPr>
            <w:pStyle w:val="Verzeichnis2"/>
            <w:tabs>
              <w:tab w:val="right" w:leader="dot" w:pos="9628"/>
            </w:tabs>
            <w:rPr>
              <w:rFonts w:cstheme="minorBidi"/>
              <w:noProof/>
              <w:szCs w:val="22"/>
              <w:lang w:eastAsia="de-DE" w:bidi="ar-SA"/>
            </w:rPr>
          </w:pPr>
          <w:hyperlink w:anchor="_Toc39089640" w:history="1">
            <w:r w:rsidRPr="0017343E">
              <w:rPr>
                <w:rStyle w:val="Hyperlink"/>
                <w:noProof/>
              </w:rPr>
              <w:t>Kausalsätze</w:t>
            </w:r>
            <w:r>
              <w:rPr>
                <w:noProof/>
                <w:webHidden/>
              </w:rPr>
              <w:tab/>
            </w:r>
            <w:r>
              <w:rPr>
                <w:noProof/>
                <w:webHidden/>
              </w:rPr>
              <w:fldChar w:fldCharType="begin"/>
            </w:r>
            <w:r>
              <w:rPr>
                <w:noProof/>
                <w:webHidden/>
              </w:rPr>
              <w:instrText xml:space="preserve"> PAGEREF _Toc39089640 \h </w:instrText>
            </w:r>
            <w:r>
              <w:rPr>
                <w:noProof/>
                <w:webHidden/>
              </w:rPr>
            </w:r>
            <w:r>
              <w:rPr>
                <w:noProof/>
                <w:webHidden/>
              </w:rPr>
              <w:fldChar w:fldCharType="separate"/>
            </w:r>
            <w:r>
              <w:rPr>
                <w:noProof/>
                <w:webHidden/>
              </w:rPr>
              <w:t>5</w:t>
            </w:r>
            <w:r>
              <w:rPr>
                <w:noProof/>
                <w:webHidden/>
              </w:rPr>
              <w:fldChar w:fldCharType="end"/>
            </w:r>
          </w:hyperlink>
        </w:p>
        <w:p w14:paraId="5BDF1A88" w14:textId="5462F3CA" w:rsidR="00F56DA1" w:rsidRDefault="00F56DA1">
          <w:pPr>
            <w:pStyle w:val="Verzeichnis2"/>
            <w:tabs>
              <w:tab w:val="right" w:leader="dot" w:pos="9628"/>
            </w:tabs>
            <w:rPr>
              <w:rFonts w:cstheme="minorBidi"/>
              <w:noProof/>
              <w:szCs w:val="22"/>
              <w:lang w:eastAsia="de-DE" w:bidi="ar-SA"/>
            </w:rPr>
          </w:pPr>
          <w:hyperlink w:anchor="_Toc39089641" w:history="1">
            <w:r w:rsidRPr="0017343E">
              <w:rPr>
                <w:rStyle w:val="Hyperlink"/>
                <w:noProof/>
              </w:rPr>
              <w:t>Konzessivsätze</w:t>
            </w:r>
            <w:r>
              <w:rPr>
                <w:noProof/>
                <w:webHidden/>
              </w:rPr>
              <w:tab/>
            </w:r>
            <w:r>
              <w:rPr>
                <w:noProof/>
                <w:webHidden/>
              </w:rPr>
              <w:fldChar w:fldCharType="begin"/>
            </w:r>
            <w:r>
              <w:rPr>
                <w:noProof/>
                <w:webHidden/>
              </w:rPr>
              <w:instrText xml:space="preserve"> PAGEREF _Toc39089641 \h </w:instrText>
            </w:r>
            <w:r>
              <w:rPr>
                <w:noProof/>
                <w:webHidden/>
              </w:rPr>
            </w:r>
            <w:r>
              <w:rPr>
                <w:noProof/>
                <w:webHidden/>
              </w:rPr>
              <w:fldChar w:fldCharType="separate"/>
            </w:r>
            <w:r>
              <w:rPr>
                <w:noProof/>
                <w:webHidden/>
              </w:rPr>
              <w:t>6</w:t>
            </w:r>
            <w:r>
              <w:rPr>
                <w:noProof/>
                <w:webHidden/>
              </w:rPr>
              <w:fldChar w:fldCharType="end"/>
            </w:r>
          </w:hyperlink>
        </w:p>
        <w:p w14:paraId="1909CA9F" w14:textId="2790BAF7" w:rsidR="00F56DA1" w:rsidRDefault="00F56DA1">
          <w:pPr>
            <w:pStyle w:val="Verzeichnis2"/>
            <w:tabs>
              <w:tab w:val="right" w:leader="dot" w:pos="9628"/>
            </w:tabs>
            <w:rPr>
              <w:rFonts w:cstheme="minorBidi"/>
              <w:noProof/>
              <w:szCs w:val="22"/>
              <w:lang w:eastAsia="de-DE" w:bidi="ar-SA"/>
            </w:rPr>
          </w:pPr>
          <w:hyperlink w:anchor="_Toc39089642" w:history="1">
            <w:r w:rsidRPr="0017343E">
              <w:rPr>
                <w:rStyle w:val="Hyperlink"/>
                <w:noProof/>
              </w:rPr>
              <w:t>Konditionalsätze</w:t>
            </w:r>
            <w:r>
              <w:rPr>
                <w:noProof/>
                <w:webHidden/>
              </w:rPr>
              <w:tab/>
            </w:r>
            <w:r>
              <w:rPr>
                <w:noProof/>
                <w:webHidden/>
              </w:rPr>
              <w:fldChar w:fldCharType="begin"/>
            </w:r>
            <w:r>
              <w:rPr>
                <w:noProof/>
                <w:webHidden/>
              </w:rPr>
              <w:instrText xml:space="preserve"> PAGEREF _Toc39089642 \h </w:instrText>
            </w:r>
            <w:r>
              <w:rPr>
                <w:noProof/>
                <w:webHidden/>
              </w:rPr>
            </w:r>
            <w:r>
              <w:rPr>
                <w:noProof/>
                <w:webHidden/>
              </w:rPr>
              <w:fldChar w:fldCharType="separate"/>
            </w:r>
            <w:r>
              <w:rPr>
                <w:noProof/>
                <w:webHidden/>
              </w:rPr>
              <w:t>7</w:t>
            </w:r>
            <w:r>
              <w:rPr>
                <w:noProof/>
                <w:webHidden/>
              </w:rPr>
              <w:fldChar w:fldCharType="end"/>
            </w:r>
          </w:hyperlink>
        </w:p>
        <w:p w14:paraId="27AEE8DD" w14:textId="49D106A1" w:rsidR="00F56DA1" w:rsidRDefault="00F56DA1">
          <w:pPr>
            <w:pStyle w:val="Verzeichnis3"/>
            <w:tabs>
              <w:tab w:val="right" w:leader="dot" w:pos="9628"/>
            </w:tabs>
            <w:rPr>
              <w:rFonts w:cstheme="minorBidi"/>
              <w:noProof/>
              <w:szCs w:val="22"/>
              <w:lang w:eastAsia="de-DE" w:bidi="ar-SA"/>
            </w:rPr>
          </w:pPr>
          <w:hyperlink w:anchor="_Toc39089643" w:history="1">
            <w:r w:rsidRPr="0017343E">
              <w:rPr>
                <w:rStyle w:val="Hyperlink"/>
                <w:noProof/>
              </w:rPr>
              <w:t>Der Potentialis</w:t>
            </w:r>
            <w:r>
              <w:rPr>
                <w:noProof/>
                <w:webHidden/>
              </w:rPr>
              <w:tab/>
            </w:r>
            <w:r>
              <w:rPr>
                <w:noProof/>
                <w:webHidden/>
              </w:rPr>
              <w:fldChar w:fldCharType="begin"/>
            </w:r>
            <w:r>
              <w:rPr>
                <w:noProof/>
                <w:webHidden/>
              </w:rPr>
              <w:instrText xml:space="preserve"> PAGEREF _Toc39089643 \h </w:instrText>
            </w:r>
            <w:r>
              <w:rPr>
                <w:noProof/>
                <w:webHidden/>
              </w:rPr>
            </w:r>
            <w:r>
              <w:rPr>
                <w:noProof/>
                <w:webHidden/>
              </w:rPr>
              <w:fldChar w:fldCharType="separate"/>
            </w:r>
            <w:r>
              <w:rPr>
                <w:noProof/>
                <w:webHidden/>
              </w:rPr>
              <w:t>7</w:t>
            </w:r>
            <w:r>
              <w:rPr>
                <w:noProof/>
                <w:webHidden/>
              </w:rPr>
              <w:fldChar w:fldCharType="end"/>
            </w:r>
          </w:hyperlink>
        </w:p>
        <w:p w14:paraId="7C283B7A" w14:textId="2FDB8E92" w:rsidR="00F56DA1" w:rsidRDefault="00F56DA1">
          <w:pPr>
            <w:pStyle w:val="Verzeichnis2"/>
            <w:tabs>
              <w:tab w:val="right" w:leader="dot" w:pos="9628"/>
            </w:tabs>
            <w:rPr>
              <w:rFonts w:cstheme="minorBidi"/>
              <w:noProof/>
              <w:szCs w:val="22"/>
              <w:lang w:eastAsia="de-DE" w:bidi="ar-SA"/>
            </w:rPr>
          </w:pPr>
          <w:hyperlink w:anchor="_Toc39089644" w:history="1">
            <w:r w:rsidRPr="0017343E">
              <w:rPr>
                <w:rStyle w:val="Hyperlink"/>
                <w:noProof/>
              </w:rPr>
              <w:t>Weitere Subjunktionen, die Konditionalsätze einleiten können:</w:t>
            </w:r>
            <w:r>
              <w:rPr>
                <w:noProof/>
                <w:webHidden/>
              </w:rPr>
              <w:tab/>
            </w:r>
            <w:r>
              <w:rPr>
                <w:noProof/>
                <w:webHidden/>
              </w:rPr>
              <w:fldChar w:fldCharType="begin"/>
            </w:r>
            <w:r>
              <w:rPr>
                <w:noProof/>
                <w:webHidden/>
              </w:rPr>
              <w:instrText xml:space="preserve"> PAGEREF _Toc39089644 \h </w:instrText>
            </w:r>
            <w:r>
              <w:rPr>
                <w:noProof/>
                <w:webHidden/>
              </w:rPr>
            </w:r>
            <w:r>
              <w:rPr>
                <w:noProof/>
                <w:webHidden/>
              </w:rPr>
              <w:fldChar w:fldCharType="separate"/>
            </w:r>
            <w:r>
              <w:rPr>
                <w:noProof/>
                <w:webHidden/>
              </w:rPr>
              <w:t>8</w:t>
            </w:r>
            <w:r>
              <w:rPr>
                <w:noProof/>
                <w:webHidden/>
              </w:rPr>
              <w:fldChar w:fldCharType="end"/>
            </w:r>
          </w:hyperlink>
        </w:p>
        <w:p w14:paraId="2E7EA551" w14:textId="74424316" w:rsidR="00F56DA1" w:rsidRDefault="00F56DA1">
          <w:pPr>
            <w:pStyle w:val="Verzeichnis2"/>
            <w:tabs>
              <w:tab w:val="right" w:leader="dot" w:pos="9628"/>
            </w:tabs>
            <w:rPr>
              <w:rFonts w:cstheme="minorBidi"/>
              <w:noProof/>
              <w:szCs w:val="22"/>
              <w:lang w:eastAsia="de-DE" w:bidi="ar-SA"/>
            </w:rPr>
          </w:pPr>
          <w:hyperlink w:anchor="_Toc39089645" w:history="1">
            <w:r w:rsidRPr="0017343E">
              <w:rPr>
                <w:rStyle w:val="Hyperlink"/>
                <w:noProof/>
              </w:rPr>
              <w:t>Indirekte Fragesätze</w:t>
            </w:r>
            <w:r>
              <w:rPr>
                <w:noProof/>
                <w:webHidden/>
              </w:rPr>
              <w:tab/>
            </w:r>
            <w:r>
              <w:rPr>
                <w:noProof/>
                <w:webHidden/>
              </w:rPr>
              <w:fldChar w:fldCharType="begin"/>
            </w:r>
            <w:r>
              <w:rPr>
                <w:noProof/>
                <w:webHidden/>
              </w:rPr>
              <w:instrText xml:space="preserve"> PAGEREF _Toc39089645 \h </w:instrText>
            </w:r>
            <w:r>
              <w:rPr>
                <w:noProof/>
                <w:webHidden/>
              </w:rPr>
            </w:r>
            <w:r>
              <w:rPr>
                <w:noProof/>
                <w:webHidden/>
              </w:rPr>
              <w:fldChar w:fldCharType="separate"/>
            </w:r>
            <w:r>
              <w:rPr>
                <w:noProof/>
                <w:webHidden/>
              </w:rPr>
              <w:t>8</w:t>
            </w:r>
            <w:r>
              <w:rPr>
                <w:noProof/>
                <w:webHidden/>
              </w:rPr>
              <w:fldChar w:fldCharType="end"/>
            </w:r>
          </w:hyperlink>
        </w:p>
        <w:p w14:paraId="4B98E0C7" w14:textId="427DE49B" w:rsidR="00F56DA1" w:rsidRDefault="00F56DA1">
          <w:pPr>
            <w:pStyle w:val="Verzeichnis2"/>
            <w:tabs>
              <w:tab w:val="right" w:leader="dot" w:pos="9628"/>
            </w:tabs>
            <w:rPr>
              <w:rFonts w:cstheme="minorBidi"/>
              <w:noProof/>
              <w:szCs w:val="22"/>
              <w:lang w:eastAsia="de-DE" w:bidi="ar-SA"/>
            </w:rPr>
          </w:pPr>
          <w:hyperlink w:anchor="_Toc39089646" w:history="1">
            <w:r w:rsidRPr="0017343E">
              <w:rPr>
                <w:rStyle w:val="Hyperlink"/>
                <w:noProof/>
              </w:rPr>
              <w:t>Hinweise zu dieser Seite – ergänzende Angebote</w:t>
            </w:r>
            <w:r>
              <w:rPr>
                <w:noProof/>
                <w:webHidden/>
              </w:rPr>
              <w:tab/>
            </w:r>
            <w:r>
              <w:rPr>
                <w:noProof/>
                <w:webHidden/>
              </w:rPr>
              <w:fldChar w:fldCharType="begin"/>
            </w:r>
            <w:r>
              <w:rPr>
                <w:noProof/>
                <w:webHidden/>
              </w:rPr>
              <w:instrText xml:space="preserve"> PAGEREF _Toc39089646 \h </w:instrText>
            </w:r>
            <w:r>
              <w:rPr>
                <w:noProof/>
                <w:webHidden/>
              </w:rPr>
            </w:r>
            <w:r>
              <w:rPr>
                <w:noProof/>
                <w:webHidden/>
              </w:rPr>
              <w:fldChar w:fldCharType="separate"/>
            </w:r>
            <w:r>
              <w:rPr>
                <w:noProof/>
                <w:webHidden/>
              </w:rPr>
              <w:t>9</w:t>
            </w:r>
            <w:r>
              <w:rPr>
                <w:noProof/>
                <w:webHidden/>
              </w:rPr>
              <w:fldChar w:fldCharType="end"/>
            </w:r>
          </w:hyperlink>
        </w:p>
        <w:p w14:paraId="42F40FA7" w14:textId="4740D5E6" w:rsidR="00F56DA1" w:rsidRDefault="00F56DA1">
          <w:pPr>
            <w:pStyle w:val="Verzeichnis2"/>
            <w:tabs>
              <w:tab w:val="right" w:leader="dot" w:pos="9628"/>
            </w:tabs>
            <w:rPr>
              <w:rFonts w:cstheme="minorBidi"/>
              <w:noProof/>
              <w:szCs w:val="22"/>
              <w:lang w:eastAsia="de-DE" w:bidi="ar-SA"/>
            </w:rPr>
          </w:pPr>
          <w:hyperlink w:anchor="_Toc39089647" w:history="1">
            <w:r w:rsidRPr="0017343E">
              <w:rPr>
                <w:rStyle w:val="Hyperlink"/>
                <w:noProof/>
              </w:rPr>
              <w:t>Schaubild 2</w:t>
            </w:r>
            <w:r>
              <w:rPr>
                <w:noProof/>
                <w:webHidden/>
              </w:rPr>
              <w:tab/>
            </w:r>
            <w:r>
              <w:rPr>
                <w:noProof/>
                <w:webHidden/>
              </w:rPr>
              <w:fldChar w:fldCharType="begin"/>
            </w:r>
            <w:r>
              <w:rPr>
                <w:noProof/>
                <w:webHidden/>
              </w:rPr>
              <w:instrText xml:space="preserve"> PAGEREF _Toc39089647 \h </w:instrText>
            </w:r>
            <w:r>
              <w:rPr>
                <w:noProof/>
                <w:webHidden/>
              </w:rPr>
            </w:r>
            <w:r>
              <w:rPr>
                <w:noProof/>
                <w:webHidden/>
              </w:rPr>
              <w:fldChar w:fldCharType="separate"/>
            </w:r>
            <w:r>
              <w:rPr>
                <w:noProof/>
                <w:webHidden/>
              </w:rPr>
              <w:t>9</w:t>
            </w:r>
            <w:r>
              <w:rPr>
                <w:noProof/>
                <w:webHidden/>
              </w:rPr>
              <w:fldChar w:fldCharType="end"/>
            </w:r>
          </w:hyperlink>
        </w:p>
        <w:p w14:paraId="27B34299" w14:textId="28095FF2" w:rsidR="003C6DC1" w:rsidRDefault="003C6DC1">
          <w:r>
            <w:rPr>
              <w:b/>
              <w:bCs/>
            </w:rPr>
            <w:fldChar w:fldCharType="end"/>
          </w:r>
        </w:p>
      </w:sdtContent>
    </w:sdt>
    <w:p w14:paraId="4CEEDA36" w14:textId="77777777" w:rsidR="00F56DA1" w:rsidRDefault="00F56DA1">
      <w:pPr>
        <w:rPr>
          <w:rFonts w:cstheme="minorHAnsi"/>
        </w:rPr>
      </w:pPr>
    </w:p>
    <w:p w14:paraId="736B009F" w14:textId="77777777" w:rsidR="00F56DA1" w:rsidRDefault="00F56DA1">
      <w:pPr>
        <w:rPr>
          <w:rFonts w:cstheme="minorHAnsi"/>
        </w:rPr>
      </w:pPr>
    </w:p>
    <w:p w14:paraId="74DF3A94" w14:textId="77777777" w:rsidR="00F56DA1" w:rsidRDefault="00F56DA1" w:rsidP="00F56DA1">
      <w:pPr>
        <w:pStyle w:val="lbs-dokumente"/>
        <w:rPr>
          <w:rFonts w:asciiTheme="minorHAnsi" w:hAnsiTheme="minorHAnsi" w:cstheme="minorHAnsi"/>
        </w:rPr>
      </w:pPr>
      <w:r w:rsidRPr="00816151">
        <w:rPr>
          <w:rFonts w:asciiTheme="minorHAnsi" w:hAnsiTheme="minorHAnsi" w:cstheme="minorHAnsi"/>
        </w:rPr>
        <w:t>URL des HTML-Dokuments</w:t>
      </w:r>
      <w:r>
        <w:rPr>
          <w:rFonts w:asciiTheme="minorHAnsi" w:hAnsiTheme="minorHAnsi" w:cstheme="minorHAnsi"/>
        </w:rPr>
        <w:t>, das diesen Text mit vielen zusätzlichen Links enthält</w:t>
      </w:r>
      <w:r w:rsidRPr="00816151">
        <w:rPr>
          <w:rFonts w:asciiTheme="minorHAnsi" w:hAnsiTheme="minorHAnsi" w:cstheme="minorHAnsi"/>
        </w:rPr>
        <w:t>:</w:t>
      </w:r>
    </w:p>
    <w:p w14:paraId="088685D9" w14:textId="32D73DB9" w:rsidR="00F56DA1" w:rsidRDefault="00F56DA1" w:rsidP="00F56DA1">
      <w:pPr>
        <w:rPr>
          <w:rFonts w:cstheme="minorHAnsi"/>
        </w:rPr>
      </w:pPr>
      <w:r w:rsidRPr="00816151">
        <w:rPr>
          <w:rFonts w:cstheme="minorHAnsi"/>
        </w:rPr>
        <w:t xml:space="preserve"> </w:t>
      </w:r>
      <w:hyperlink r:id="rId10" w:history="1">
        <w:r>
          <w:rPr>
            <w:rStyle w:val="Hyperlink"/>
          </w:rPr>
          <w:t>www.schule-bw.de/faecher-und-schularten/sprachen-und-literatur/latein/sprache/satzlehre/hauptsatz-nebensaetze/lateinische-nebensaetze-oberstufe.html</w:t>
        </w:r>
      </w:hyperlink>
    </w:p>
    <w:p w14:paraId="6BA004A6" w14:textId="77777777" w:rsidR="00F56DA1" w:rsidRDefault="00F56DA1">
      <w:pPr>
        <w:rPr>
          <w:rFonts w:cstheme="minorHAnsi"/>
        </w:rPr>
      </w:pPr>
    </w:p>
    <w:p w14:paraId="6D95EFC5" w14:textId="2BC97BD2" w:rsidR="003C6DC1" w:rsidRDefault="003C6DC1">
      <w:pPr>
        <w:rPr>
          <w:rFonts w:cstheme="minorHAnsi"/>
        </w:rPr>
      </w:pPr>
      <w:r>
        <w:rPr>
          <w:rFonts w:cstheme="minorHAnsi"/>
        </w:rPr>
        <w:br w:type="page"/>
      </w:r>
    </w:p>
    <w:p w14:paraId="5992081C" w14:textId="77777777" w:rsidR="00A2322B" w:rsidRPr="00816151" w:rsidRDefault="00A2322B" w:rsidP="000176E9">
      <w:pPr>
        <w:pStyle w:val="berschrift2"/>
      </w:pPr>
      <w:bookmarkStart w:id="0" w:name="_Toc39089632"/>
      <w:r w:rsidRPr="00816151">
        <w:lastRenderedPageBreak/>
        <w:t>Begehrsätze</w:t>
      </w:r>
      <w:bookmarkEnd w:id="0"/>
    </w:p>
    <w:p w14:paraId="469B707F" w14:textId="77777777" w:rsidR="00071CAF" w:rsidRDefault="0087132F" w:rsidP="0087132F">
      <w:pPr>
        <w:rPr>
          <w:rStyle w:val="showbody"/>
        </w:rPr>
      </w:pPr>
      <w:r>
        <w:rPr>
          <w:rStyle w:val="showbody"/>
        </w:rPr>
        <w:t xml:space="preserve">Die Begehrsätze hängen von Verben des Wünschens ab, z. B. von </w:t>
      </w:r>
      <w:proofErr w:type="spellStart"/>
      <w:r>
        <w:rPr>
          <w:rStyle w:val="showbody"/>
        </w:rPr>
        <w:t>optare</w:t>
      </w:r>
      <w:proofErr w:type="spellEnd"/>
      <w:r>
        <w:rPr>
          <w:rStyle w:val="showbody"/>
        </w:rPr>
        <w:t xml:space="preserve"> (wünschen).</w:t>
      </w:r>
    </w:p>
    <w:p w14:paraId="50AD93A8" w14:textId="77777777" w:rsidR="00071CAF" w:rsidRDefault="0087132F" w:rsidP="00071CAF">
      <w:pPr>
        <w:ind w:left="709"/>
        <w:rPr>
          <w:rStyle w:val="showbody"/>
        </w:rPr>
      </w:pPr>
      <w:proofErr w:type="spellStart"/>
      <w:r>
        <w:rPr>
          <w:rStyle w:val="showbody"/>
        </w:rPr>
        <w:t>Opto</w:t>
      </w:r>
      <w:proofErr w:type="spellEnd"/>
      <w:r>
        <w:rPr>
          <w:rStyle w:val="showbody"/>
        </w:rPr>
        <w:t xml:space="preserve">, </w:t>
      </w:r>
      <w:proofErr w:type="spellStart"/>
      <w:r>
        <w:rPr>
          <w:rStyle w:val="showbody"/>
        </w:rPr>
        <w:t>ut</w:t>
      </w:r>
      <w:proofErr w:type="spellEnd"/>
      <w:r>
        <w:rPr>
          <w:rStyle w:val="showbody"/>
        </w:rPr>
        <w:t xml:space="preserve"> </w:t>
      </w:r>
      <w:proofErr w:type="spellStart"/>
      <w:r>
        <w:rPr>
          <w:rStyle w:val="showbody"/>
        </w:rPr>
        <w:t>haec</w:t>
      </w:r>
      <w:proofErr w:type="spellEnd"/>
      <w:r>
        <w:rPr>
          <w:rStyle w:val="showbody"/>
        </w:rPr>
        <w:t xml:space="preserve"> </w:t>
      </w:r>
      <w:proofErr w:type="spellStart"/>
      <w:r>
        <w:rPr>
          <w:rStyle w:val="showbody"/>
        </w:rPr>
        <w:t>facias</w:t>
      </w:r>
      <w:proofErr w:type="spellEnd"/>
      <w:r w:rsidR="00071CAF">
        <w:rPr>
          <w:rStyle w:val="showbody"/>
        </w:rPr>
        <w:t>.</w:t>
      </w:r>
    </w:p>
    <w:p w14:paraId="1DB480F6" w14:textId="2E067F7B" w:rsidR="00A2322B" w:rsidRPr="00816151" w:rsidRDefault="0087132F" w:rsidP="00071CAF">
      <w:pPr>
        <w:ind w:left="1418"/>
        <w:rPr>
          <w:rFonts w:cstheme="minorHAnsi"/>
        </w:rPr>
      </w:pPr>
      <w:r>
        <w:rPr>
          <w:rStyle w:val="showbody"/>
        </w:rPr>
        <w:t>Ich möchte, dass du das machst.</w:t>
      </w:r>
    </w:p>
    <w:p w14:paraId="30C41CC2" w14:textId="4FC19943"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 xml:space="preserve">Die Wörter aus dem Sachfeld </w:t>
      </w:r>
      <w:r w:rsidRPr="00816151">
        <w:rPr>
          <w:rStyle w:val="Hervorhebung"/>
          <w:rFonts w:asciiTheme="minorHAnsi" w:hAnsiTheme="minorHAnsi" w:cstheme="minorHAnsi"/>
        </w:rPr>
        <w:t xml:space="preserve">Wollen </w:t>
      </w:r>
      <w:r w:rsidRPr="00816151">
        <w:rPr>
          <w:rFonts w:asciiTheme="minorHAnsi" w:hAnsiTheme="minorHAnsi" w:cstheme="minorHAnsi"/>
        </w:rPr>
        <w:t xml:space="preserve">findet man im </w:t>
      </w:r>
      <w:hyperlink r:id="rId11" w:history="1">
        <w:r w:rsidRPr="00F85ECC">
          <w:rPr>
            <w:rStyle w:val="Hyperlink"/>
            <w:rFonts w:asciiTheme="minorHAnsi" w:hAnsiTheme="minorHAnsi" w:cstheme="minorHAnsi"/>
          </w:rPr>
          <w:t xml:space="preserve">Grundwortschatz Kap. </w:t>
        </w:r>
        <w:bookmarkStart w:id="1" w:name="_Hlk527302691"/>
        <w:r w:rsidR="00261D91" w:rsidRPr="00F85ECC">
          <w:rPr>
            <w:rStyle w:val="Hyperlink"/>
            <w:rFonts w:asciiTheme="minorHAnsi" w:hAnsiTheme="minorHAnsi" w:cstheme="minorHAnsi"/>
          </w:rPr>
          <w:sym w:font="Wingdings" w:char="F0E4"/>
        </w:r>
        <w:bookmarkEnd w:id="1"/>
        <w:r w:rsidR="00261D91" w:rsidRPr="00F85ECC">
          <w:rPr>
            <w:rStyle w:val="Hyperlink"/>
            <w:rFonts w:asciiTheme="minorHAnsi" w:hAnsiTheme="minorHAnsi" w:cstheme="minorHAnsi"/>
          </w:rPr>
          <w:t xml:space="preserve"> </w:t>
        </w:r>
        <w:r w:rsidRPr="00F85ECC">
          <w:rPr>
            <w:rStyle w:val="Hyperlink"/>
            <w:rFonts w:asciiTheme="minorHAnsi" w:hAnsiTheme="minorHAnsi" w:cstheme="minorHAnsi"/>
          </w:rPr>
          <w:t>5.3</w:t>
        </w:r>
      </w:hyperlink>
      <w:r w:rsidRPr="00816151">
        <w:rPr>
          <w:rFonts w:asciiTheme="minorHAnsi" w:hAnsiTheme="minorHAnsi" w:cstheme="minorHAnsi"/>
        </w:rPr>
        <w:t>.</w:t>
      </w:r>
    </w:p>
    <w:p w14:paraId="6E900B93" w14:textId="0F36DE53" w:rsidR="00A2322B" w:rsidRDefault="00EA1441" w:rsidP="00A2322B">
      <w:pPr>
        <w:rPr>
          <w:rStyle w:val="showbody"/>
          <w:rFonts w:cstheme="minorHAnsi"/>
        </w:rPr>
      </w:pPr>
      <w:r>
        <w:rPr>
          <w:rStyle w:val="showbody"/>
          <w:rFonts w:cstheme="minorHAnsi"/>
        </w:rPr>
        <w:pict w14:anchorId="59C8211D">
          <v:rect id="_x0000_i1026" style="width:0;height:1.5pt" o:hralign="center" o:bullet="t" o:hrstd="t" o:hr="t" fillcolor="#a0a0a0" stroked="f"/>
        </w:pict>
      </w:r>
    </w:p>
    <w:p w14:paraId="46FBC20F" w14:textId="50A5A596" w:rsidR="00D43278" w:rsidRPr="00816151" w:rsidRDefault="00834D93" w:rsidP="00834D93">
      <w:pPr>
        <w:pStyle w:val="berschrift2"/>
        <w:rPr>
          <w:rStyle w:val="showbody"/>
          <w:rFonts w:asciiTheme="minorHAnsi" w:hAnsiTheme="minorHAnsi" w:cstheme="minorHAnsi"/>
        </w:rPr>
      </w:pPr>
      <w:bookmarkStart w:id="2" w:name="_Toc39089633"/>
      <w:r>
        <w:rPr>
          <w:rStyle w:val="showbody"/>
          <w:rFonts w:cstheme="minorHAnsi"/>
        </w:rPr>
        <w:t>Schaubild 1</w:t>
      </w:r>
      <w:bookmarkEnd w:id="2"/>
    </w:p>
    <w:p w14:paraId="27190316" w14:textId="60BA6C4C" w:rsidR="00A2322B" w:rsidRPr="00816151" w:rsidRDefault="00A2322B" w:rsidP="00A2322B">
      <w:pPr>
        <w:pStyle w:val="StandardWeb"/>
        <w:rPr>
          <w:rFonts w:asciiTheme="minorHAnsi" w:hAnsiTheme="minorHAnsi" w:cstheme="minorHAnsi"/>
        </w:rPr>
      </w:pPr>
      <w:r w:rsidRPr="00816151">
        <w:rPr>
          <w:rFonts w:asciiTheme="minorHAnsi" w:hAnsiTheme="minorHAnsi" w:cstheme="minorHAnsi"/>
          <w:noProof/>
        </w:rPr>
        <w:drawing>
          <wp:inline distT="0" distB="0" distL="0" distR="0" wp14:anchorId="6AD99026" wp14:editId="089232B7">
            <wp:extent cx="5694680" cy="4195085"/>
            <wp:effectExtent l="0" t="0" r="1270" b="0"/>
            <wp:docPr id="7" name="Grafik 7" descr="Ein Bild, das Text, Karte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bensaetze-schema.png"/>
                    <pic:cNvPicPr/>
                  </pic:nvPicPr>
                  <pic:blipFill>
                    <a:blip r:embed="rId12">
                      <a:extLst>
                        <a:ext uri="{28A0092B-C50C-407E-A947-70E740481C1C}">
                          <a14:useLocalDpi xmlns:a14="http://schemas.microsoft.com/office/drawing/2010/main" val="0"/>
                        </a:ext>
                      </a:extLst>
                    </a:blip>
                    <a:stretch>
                      <a:fillRect/>
                    </a:stretch>
                  </pic:blipFill>
                  <pic:spPr>
                    <a:xfrm>
                      <a:off x="0" y="0"/>
                      <a:ext cx="5698483" cy="4197886"/>
                    </a:xfrm>
                    <a:prstGeom prst="rect">
                      <a:avLst/>
                    </a:prstGeom>
                  </pic:spPr>
                </pic:pic>
              </a:graphicData>
            </a:graphic>
          </wp:inline>
        </w:drawing>
      </w:r>
    </w:p>
    <w:p w14:paraId="05982010" w14:textId="77777777" w:rsidR="00A2322B" w:rsidRPr="00816151" w:rsidRDefault="00A2322B" w:rsidP="00A2322B">
      <w:pPr>
        <w:pStyle w:val="berschrift4"/>
        <w:jc w:val="center"/>
        <w:rPr>
          <w:rFonts w:asciiTheme="minorHAnsi" w:hAnsiTheme="minorHAnsi" w:cstheme="minorHAnsi"/>
        </w:rPr>
      </w:pPr>
      <w:r w:rsidRPr="00816151">
        <w:rPr>
          <w:rFonts w:asciiTheme="minorHAnsi" w:hAnsiTheme="minorHAnsi" w:cstheme="minorHAnsi"/>
        </w:rPr>
        <w:t>Schema zu den Nebensätzen</w:t>
      </w:r>
    </w:p>
    <w:p w14:paraId="0EC385E7" w14:textId="7EB58F85" w:rsidR="00A2322B" w:rsidRPr="00816151" w:rsidRDefault="00A2322B" w:rsidP="00A2322B">
      <w:pPr>
        <w:rPr>
          <w:rFonts w:cstheme="minorHAnsi"/>
        </w:rPr>
      </w:pPr>
      <w:r w:rsidRPr="00816151">
        <w:rPr>
          <w:rFonts w:cstheme="minorHAnsi"/>
        </w:rPr>
        <w:t xml:space="preserve">Lizenz: </w:t>
      </w:r>
      <w:hyperlink r:id="rId13" w:tgtFrame="_blank" w:history="1">
        <w:r w:rsidRPr="00816151">
          <w:rPr>
            <w:rStyle w:val="Hyperlink"/>
            <w:rFonts w:cstheme="minorHAnsi"/>
          </w:rPr>
          <w:t>Standardlizenz des Landesbildungsservers.</w:t>
        </w:r>
      </w:hyperlink>
    </w:p>
    <w:p w14:paraId="7DF49DE5" w14:textId="197E7D20" w:rsidR="00A2322B" w:rsidRPr="00816151" w:rsidRDefault="00A2322B" w:rsidP="00A2322B">
      <w:pPr>
        <w:rPr>
          <w:rFonts w:cstheme="minorHAnsi"/>
        </w:rPr>
      </w:pPr>
      <w:r w:rsidRPr="00816151">
        <w:rPr>
          <w:rFonts w:cstheme="minorHAnsi"/>
        </w:rPr>
        <w:t xml:space="preserve">Zu dieser Grafik gibt es eine </w:t>
      </w:r>
      <w:r w:rsidRPr="003C6DC1">
        <w:t>interaktive Übung</w:t>
      </w:r>
      <w:r w:rsidRPr="00816151">
        <w:rPr>
          <w:rFonts w:cstheme="minorHAnsi"/>
        </w:rPr>
        <w:t xml:space="preserve"> – Link am Ende des Dokuments</w:t>
      </w:r>
      <w:r w:rsidR="003C6DC1">
        <w:rPr>
          <w:rFonts w:cstheme="minorHAnsi"/>
        </w:rPr>
        <w:t>.</w:t>
      </w:r>
    </w:p>
    <w:p w14:paraId="2C5A5620" w14:textId="77777777" w:rsidR="00A2322B" w:rsidRPr="00816151" w:rsidRDefault="00EA1441" w:rsidP="00A2322B">
      <w:pPr>
        <w:rPr>
          <w:rStyle w:val="showbody"/>
          <w:rFonts w:cstheme="minorHAnsi"/>
        </w:rPr>
      </w:pPr>
      <w:r>
        <w:rPr>
          <w:rStyle w:val="showbody"/>
          <w:rFonts w:cstheme="minorHAnsi"/>
        </w:rPr>
        <w:pict w14:anchorId="5D3C50EA">
          <v:rect id="_x0000_i1027" style="width:0;height:1.5pt" o:hralign="center" o:hrstd="t" o:hr="t" fillcolor="#a0a0a0" stroked="f"/>
        </w:pict>
      </w:r>
    </w:p>
    <w:p w14:paraId="3A354326" w14:textId="6A3C2E09" w:rsidR="00A2322B" w:rsidRPr="00816151" w:rsidRDefault="00A2322B" w:rsidP="00A2322B">
      <w:pPr>
        <w:pStyle w:val="berschrift2"/>
        <w:rPr>
          <w:rFonts w:asciiTheme="minorHAnsi" w:hAnsiTheme="minorHAnsi" w:cstheme="minorHAnsi"/>
        </w:rPr>
      </w:pPr>
      <w:bookmarkStart w:id="3" w:name="_Toc39089634"/>
      <w:r w:rsidRPr="00816151">
        <w:rPr>
          <w:rFonts w:asciiTheme="minorHAnsi" w:hAnsiTheme="minorHAnsi" w:cstheme="minorHAnsi"/>
        </w:rPr>
        <w:t>Finalsätze</w:t>
      </w:r>
      <w:bookmarkEnd w:id="3"/>
    </w:p>
    <w:p w14:paraId="285DDFCC" w14:textId="777777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 xml:space="preserve">Finalsätze geben einen Zweck an. Im Deutschen entspricht dem die Subjunktion </w:t>
      </w:r>
      <w:r w:rsidRPr="00816151">
        <w:rPr>
          <w:rStyle w:val="Hervorhebung"/>
          <w:rFonts w:asciiTheme="minorHAnsi" w:hAnsiTheme="minorHAnsi" w:cstheme="minorHAnsi"/>
        </w:rPr>
        <w:t xml:space="preserve">damit, </w:t>
      </w:r>
      <w:r w:rsidRPr="00816151">
        <w:rPr>
          <w:rFonts w:asciiTheme="minorHAnsi" w:hAnsiTheme="minorHAnsi" w:cstheme="minorHAnsi"/>
        </w:rPr>
        <w:t xml:space="preserve">im Lateinischen meistens </w:t>
      </w:r>
      <w:proofErr w:type="spellStart"/>
      <w:r w:rsidRPr="00816151">
        <w:rPr>
          <w:rStyle w:val="Hervorhebung"/>
          <w:rFonts w:asciiTheme="minorHAnsi" w:hAnsiTheme="minorHAnsi" w:cstheme="minorHAnsi"/>
        </w:rPr>
        <w:t>ut</w:t>
      </w:r>
      <w:proofErr w:type="spellEnd"/>
      <w:r w:rsidRPr="00816151">
        <w:rPr>
          <w:rFonts w:asciiTheme="minorHAnsi" w:hAnsiTheme="minorHAnsi" w:cstheme="minorHAnsi"/>
        </w:rPr>
        <w:t xml:space="preserve"> mit Konjunktiv. Beispiel:</w:t>
      </w:r>
    </w:p>
    <w:p w14:paraId="7C077FD7" w14:textId="77777777" w:rsidR="00261D91" w:rsidRPr="00A017A2" w:rsidRDefault="00261D91" w:rsidP="00261D91">
      <w:pPr>
        <w:pStyle w:val="lbs-dokumente"/>
        <w:ind w:left="709"/>
        <w:rPr>
          <w:rFonts w:asciiTheme="minorHAnsi" w:hAnsiTheme="minorHAnsi" w:cstheme="minorHAnsi"/>
          <w:lang w:val="la-Latn"/>
        </w:rPr>
      </w:pPr>
      <w:r>
        <w:rPr>
          <w:rStyle w:val="showbody"/>
        </w:rPr>
        <w:t xml:space="preserve">Titus vehementer </w:t>
      </w:r>
      <w:proofErr w:type="spellStart"/>
      <w:r>
        <w:rPr>
          <w:rStyle w:val="showbody"/>
        </w:rPr>
        <w:t>clamavit</w:t>
      </w:r>
      <w:proofErr w:type="spellEnd"/>
      <w:r>
        <w:rPr>
          <w:rStyle w:val="showbody"/>
        </w:rPr>
        <w:t xml:space="preserve">, </w:t>
      </w:r>
      <w:proofErr w:type="spellStart"/>
      <w:r>
        <w:rPr>
          <w:rStyle w:val="showbody"/>
        </w:rPr>
        <w:t>ut</w:t>
      </w:r>
      <w:proofErr w:type="spellEnd"/>
      <w:r>
        <w:rPr>
          <w:rStyle w:val="showbody"/>
        </w:rPr>
        <w:t xml:space="preserve"> omnes </w:t>
      </w:r>
      <w:proofErr w:type="spellStart"/>
      <w:r>
        <w:rPr>
          <w:rStyle w:val="showbody"/>
        </w:rPr>
        <w:t>verba</w:t>
      </w:r>
      <w:proofErr w:type="spellEnd"/>
      <w:r>
        <w:rPr>
          <w:rStyle w:val="showbody"/>
        </w:rPr>
        <w:t xml:space="preserve"> sua </w:t>
      </w:r>
      <w:proofErr w:type="spellStart"/>
      <w:r>
        <w:rPr>
          <w:rStyle w:val="showbody"/>
        </w:rPr>
        <w:t>audirent</w:t>
      </w:r>
      <w:proofErr w:type="spellEnd"/>
      <w:r>
        <w:rPr>
          <w:rStyle w:val="showbody"/>
        </w:rPr>
        <w:t>.</w:t>
      </w:r>
    </w:p>
    <w:p w14:paraId="1E7A288D" w14:textId="77777777" w:rsidR="00261D91" w:rsidRDefault="00261D91" w:rsidP="00261D91">
      <w:pPr>
        <w:pStyle w:val="lbs-dokumente"/>
        <w:ind w:left="1418"/>
        <w:rPr>
          <w:rStyle w:val="showbody"/>
        </w:rPr>
      </w:pPr>
      <w:r>
        <w:rPr>
          <w:rStyle w:val="showbody"/>
        </w:rPr>
        <w:lastRenderedPageBreak/>
        <w:t>Titus schrie laut, damit alle seine Worte hören sollten.</w:t>
      </w:r>
    </w:p>
    <w:p w14:paraId="05BEA91F" w14:textId="7AC2CE88" w:rsidR="00A2322B" w:rsidRDefault="00A2322B" w:rsidP="00261D91">
      <w:r w:rsidRPr="00816151">
        <w:t xml:space="preserve">Die Verneinung ist wiederum </w:t>
      </w:r>
      <w:proofErr w:type="spellStart"/>
      <w:r w:rsidRPr="00816151">
        <w:rPr>
          <w:rStyle w:val="Hervorhebung"/>
          <w:rFonts w:cstheme="minorHAnsi"/>
        </w:rPr>
        <w:t>nē</w:t>
      </w:r>
      <w:proofErr w:type="spellEnd"/>
      <w:r w:rsidRPr="00816151">
        <w:t>.</w:t>
      </w:r>
    </w:p>
    <w:p w14:paraId="4F72677D" w14:textId="77777777" w:rsidR="00261D91" w:rsidRPr="00261D91" w:rsidRDefault="00261D91" w:rsidP="00261D91">
      <w:pPr>
        <w:pStyle w:val="lbs-dokumente"/>
        <w:ind w:left="709"/>
        <w:rPr>
          <w:rFonts w:asciiTheme="minorHAnsi" w:hAnsiTheme="minorHAnsi" w:cstheme="minorHAnsi"/>
          <w:lang w:val="la-Latn"/>
        </w:rPr>
      </w:pPr>
      <w:r w:rsidRPr="00261D91">
        <w:rPr>
          <w:rStyle w:val="showbody"/>
          <w:lang w:val="la-Latn"/>
        </w:rPr>
        <w:t>Titus vehementer clamavit, ne quisquam verba Luci audire posset.</w:t>
      </w:r>
    </w:p>
    <w:p w14:paraId="72F8FE13" w14:textId="77777777" w:rsidR="00261D91" w:rsidRPr="00816151" w:rsidRDefault="00261D91" w:rsidP="00261D91">
      <w:pPr>
        <w:pStyle w:val="lbs-dokumente"/>
        <w:ind w:left="1418"/>
        <w:rPr>
          <w:rFonts w:asciiTheme="minorHAnsi" w:hAnsiTheme="minorHAnsi" w:cstheme="minorHAnsi"/>
        </w:rPr>
      </w:pPr>
      <w:r>
        <w:rPr>
          <w:rStyle w:val="showbody"/>
        </w:rPr>
        <w:t>Titus schrie laut, damit niemand die Worte des Lucius hören konnte.</w:t>
      </w:r>
    </w:p>
    <w:p w14:paraId="7E6AC261" w14:textId="77777777" w:rsidR="00A2322B" w:rsidRPr="00816151" w:rsidRDefault="00A2322B" w:rsidP="00A2322B">
      <w:pPr>
        <w:pStyle w:val="berschrift2"/>
        <w:rPr>
          <w:rFonts w:asciiTheme="minorHAnsi" w:hAnsiTheme="minorHAnsi" w:cstheme="minorHAnsi"/>
        </w:rPr>
      </w:pPr>
      <w:bookmarkStart w:id="4" w:name="_Toc39089635"/>
      <w:r w:rsidRPr="00816151">
        <w:rPr>
          <w:rFonts w:asciiTheme="minorHAnsi" w:hAnsiTheme="minorHAnsi" w:cstheme="minorHAnsi"/>
        </w:rPr>
        <w:t>Konsekutivsätze</w:t>
      </w:r>
      <w:bookmarkEnd w:id="4"/>
    </w:p>
    <w:p w14:paraId="60B00550" w14:textId="777777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Konsekutivsätze geben eine Folge an (</w:t>
      </w:r>
      <w:r w:rsidRPr="00816151">
        <w:rPr>
          <w:rStyle w:val="Hervorhebung"/>
          <w:rFonts w:asciiTheme="minorHAnsi" w:hAnsiTheme="minorHAnsi" w:cstheme="minorHAnsi"/>
        </w:rPr>
        <w:t>konsekutiv</w:t>
      </w:r>
      <w:r w:rsidRPr="00816151">
        <w:rPr>
          <w:rFonts w:asciiTheme="minorHAnsi" w:hAnsiTheme="minorHAnsi" w:cstheme="minorHAnsi"/>
        </w:rPr>
        <w:t xml:space="preserve"> kommt von dem lateinischen Verb </w:t>
      </w:r>
      <w:proofErr w:type="spellStart"/>
      <w:r w:rsidRPr="00816151">
        <w:rPr>
          <w:rStyle w:val="Hervorhebung"/>
          <w:rFonts w:asciiTheme="minorHAnsi" w:hAnsiTheme="minorHAnsi" w:cstheme="minorHAnsi"/>
        </w:rPr>
        <w:t>consequi</w:t>
      </w:r>
      <w:proofErr w:type="spellEnd"/>
      <w:r w:rsidRPr="00816151">
        <w:rPr>
          <w:rFonts w:asciiTheme="minorHAnsi" w:hAnsiTheme="minorHAnsi" w:cstheme="minorHAnsi"/>
        </w:rPr>
        <w:t xml:space="preserve">: folgen). Auch für Konsekutivsätze wird die Subjunktion </w:t>
      </w:r>
      <w:proofErr w:type="spellStart"/>
      <w:r w:rsidRPr="00816151">
        <w:rPr>
          <w:rStyle w:val="Hervorhebung"/>
          <w:rFonts w:asciiTheme="minorHAnsi" w:hAnsiTheme="minorHAnsi" w:cstheme="minorHAnsi"/>
        </w:rPr>
        <w:t>ut</w:t>
      </w:r>
      <w:proofErr w:type="spellEnd"/>
      <w:r w:rsidRPr="00816151">
        <w:rPr>
          <w:rFonts w:asciiTheme="minorHAnsi" w:hAnsiTheme="minorHAnsi" w:cstheme="minorHAnsi"/>
        </w:rPr>
        <w:t xml:space="preserve"> verwendet, die Verneinung ist aber </w:t>
      </w:r>
      <w:proofErr w:type="spellStart"/>
      <w:r w:rsidRPr="00816151">
        <w:rPr>
          <w:rStyle w:val="Hervorhebung"/>
          <w:rFonts w:asciiTheme="minorHAnsi" w:hAnsiTheme="minorHAnsi" w:cstheme="minorHAnsi"/>
        </w:rPr>
        <w:t>ut</w:t>
      </w:r>
      <w:proofErr w:type="spellEnd"/>
      <w:r w:rsidRPr="00816151">
        <w:rPr>
          <w:rStyle w:val="Hervorhebung"/>
          <w:rFonts w:asciiTheme="minorHAnsi" w:hAnsiTheme="minorHAnsi" w:cstheme="minorHAnsi"/>
        </w:rPr>
        <w:t xml:space="preserve"> non.</w:t>
      </w:r>
    </w:p>
    <w:p w14:paraId="223171FF" w14:textId="003038CB" w:rsidR="00D107D3" w:rsidRDefault="00D107D3" w:rsidP="00D107D3">
      <w:pPr>
        <w:pStyle w:val="lbs-dokumente"/>
        <w:ind w:left="709"/>
        <w:rPr>
          <w:rFonts w:asciiTheme="minorHAnsi" w:hAnsiTheme="minorHAnsi" w:cstheme="minorHAnsi"/>
        </w:rPr>
      </w:pPr>
      <w:r w:rsidRPr="00D107D3">
        <w:rPr>
          <w:rFonts w:asciiTheme="minorHAnsi" w:hAnsiTheme="minorHAnsi" w:cstheme="minorHAnsi"/>
        </w:rPr>
        <w:t xml:space="preserve">Ita erat </w:t>
      </w:r>
      <w:proofErr w:type="spellStart"/>
      <w:r w:rsidRPr="00D107D3">
        <w:rPr>
          <w:rFonts w:asciiTheme="minorHAnsi" w:hAnsiTheme="minorHAnsi" w:cstheme="minorHAnsi"/>
        </w:rPr>
        <w:t>omnibus</w:t>
      </w:r>
      <w:proofErr w:type="spellEnd"/>
      <w:r w:rsidRPr="00D107D3">
        <w:rPr>
          <w:rFonts w:asciiTheme="minorHAnsi" w:hAnsiTheme="minorHAnsi" w:cstheme="minorHAnsi"/>
        </w:rPr>
        <w:t xml:space="preserve"> </w:t>
      </w:r>
      <w:proofErr w:type="spellStart"/>
      <w:r w:rsidRPr="00D107D3">
        <w:rPr>
          <w:rFonts w:asciiTheme="minorHAnsi" w:hAnsiTheme="minorHAnsi" w:cstheme="minorHAnsi"/>
        </w:rPr>
        <w:t>odio</w:t>
      </w:r>
      <w:proofErr w:type="spellEnd"/>
      <w:r w:rsidRPr="00D107D3">
        <w:rPr>
          <w:rFonts w:asciiTheme="minorHAnsi" w:hAnsiTheme="minorHAnsi" w:cstheme="minorHAnsi"/>
        </w:rPr>
        <w:t xml:space="preserve">, </w:t>
      </w:r>
      <w:proofErr w:type="spellStart"/>
      <w:r w:rsidRPr="00D107D3">
        <w:rPr>
          <w:rFonts w:asciiTheme="minorHAnsi" w:hAnsiTheme="minorHAnsi" w:cstheme="minorHAnsi"/>
        </w:rPr>
        <w:t>ut</w:t>
      </w:r>
      <w:proofErr w:type="spellEnd"/>
      <w:r w:rsidRPr="00D107D3">
        <w:rPr>
          <w:rFonts w:asciiTheme="minorHAnsi" w:hAnsiTheme="minorHAnsi" w:cstheme="minorHAnsi"/>
        </w:rPr>
        <w:t xml:space="preserve"> nemo cum </w:t>
      </w:r>
      <w:proofErr w:type="spellStart"/>
      <w:r w:rsidRPr="00D107D3">
        <w:rPr>
          <w:rFonts w:asciiTheme="minorHAnsi" w:hAnsiTheme="minorHAnsi" w:cstheme="minorHAnsi"/>
        </w:rPr>
        <w:t>eo</w:t>
      </w:r>
      <w:proofErr w:type="spellEnd"/>
      <w:r w:rsidRPr="00D107D3">
        <w:rPr>
          <w:rFonts w:asciiTheme="minorHAnsi" w:hAnsiTheme="minorHAnsi" w:cstheme="minorHAnsi"/>
        </w:rPr>
        <w:t xml:space="preserve"> </w:t>
      </w:r>
      <w:proofErr w:type="spellStart"/>
      <w:r w:rsidRPr="00D107D3">
        <w:rPr>
          <w:rFonts w:asciiTheme="minorHAnsi" w:hAnsiTheme="minorHAnsi" w:cstheme="minorHAnsi"/>
        </w:rPr>
        <w:t>cenare</w:t>
      </w:r>
      <w:proofErr w:type="spellEnd"/>
      <w:r w:rsidRPr="00D107D3">
        <w:rPr>
          <w:rFonts w:asciiTheme="minorHAnsi" w:hAnsiTheme="minorHAnsi" w:cstheme="minorHAnsi"/>
        </w:rPr>
        <w:t xml:space="preserve"> </w:t>
      </w:r>
      <w:proofErr w:type="spellStart"/>
      <w:r w:rsidRPr="00D107D3">
        <w:rPr>
          <w:rFonts w:asciiTheme="minorHAnsi" w:hAnsiTheme="minorHAnsi" w:cstheme="minorHAnsi"/>
        </w:rPr>
        <w:t>vellet</w:t>
      </w:r>
      <w:proofErr w:type="spellEnd"/>
      <w:r w:rsidRPr="00D107D3">
        <w:rPr>
          <w:rFonts w:asciiTheme="minorHAnsi" w:hAnsiTheme="minorHAnsi" w:cstheme="minorHAnsi"/>
        </w:rPr>
        <w:t>.</w:t>
      </w:r>
    </w:p>
    <w:p w14:paraId="3DC104DD" w14:textId="5D7A8AE7" w:rsidR="00A2322B" w:rsidRPr="00816151" w:rsidRDefault="00D107D3" w:rsidP="00A2322B">
      <w:pPr>
        <w:pStyle w:val="lbs-dokumente"/>
        <w:ind w:left="1418"/>
        <w:rPr>
          <w:rFonts w:asciiTheme="minorHAnsi" w:hAnsiTheme="minorHAnsi" w:cstheme="minorHAnsi"/>
        </w:rPr>
      </w:pPr>
      <w:r>
        <w:t>Er war derart bei allen verhasst, dass niemand mit ihm speisen wollte</w:t>
      </w:r>
      <w:r w:rsidR="00A2322B" w:rsidRPr="00816151">
        <w:rPr>
          <w:rFonts w:asciiTheme="minorHAnsi" w:hAnsiTheme="minorHAnsi" w:cstheme="minorHAnsi"/>
        </w:rPr>
        <w:t xml:space="preserve">. </w:t>
      </w:r>
    </w:p>
    <w:p w14:paraId="3CA0A948" w14:textId="77777777" w:rsidR="00A2322B" w:rsidRPr="00816151" w:rsidRDefault="00A2322B" w:rsidP="00A2322B">
      <w:pPr>
        <w:pStyle w:val="berschrift2"/>
        <w:rPr>
          <w:rFonts w:asciiTheme="minorHAnsi" w:hAnsiTheme="minorHAnsi" w:cstheme="minorHAnsi"/>
        </w:rPr>
      </w:pPr>
      <w:bookmarkStart w:id="5" w:name="_Toc39089636"/>
      <w:r w:rsidRPr="00816151">
        <w:rPr>
          <w:rFonts w:asciiTheme="minorHAnsi" w:hAnsiTheme="minorHAnsi" w:cstheme="minorHAnsi"/>
        </w:rPr>
        <w:t>Temporalsätze</w:t>
      </w:r>
      <w:bookmarkEnd w:id="5"/>
    </w:p>
    <w:p w14:paraId="7A8AF224" w14:textId="204EAE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 xml:space="preserve">Eine Liste der Subjunktionen, die Temporalsätze einleiten, findet man im </w:t>
      </w:r>
      <w:hyperlink r:id="rId14" w:history="1">
        <w:r w:rsidR="002734E8" w:rsidRPr="00F85ECC">
          <w:rPr>
            <w:rStyle w:val="Hyperlink"/>
          </w:rPr>
          <w:sym w:font="Wingdings" w:char="F0E4"/>
        </w:r>
        <w:r w:rsidR="002734E8" w:rsidRPr="00F85ECC">
          <w:rPr>
            <w:rStyle w:val="Hyperlink"/>
          </w:rPr>
          <w:t xml:space="preserve"> </w:t>
        </w:r>
        <w:r w:rsidRPr="00F85ECC">
          <w:rPr>
            <w:rStyle w:val="Hyperlink"/>
            <w:rFonts w:asciiTheme="minorHAnsi" w:hAnsiTheme="minorHAnsi" w:cstheme="minorHAnsi"/>
          </w:rPr>
          <w:t>Grundwortschatz Kap. 1.3.</w:t>
        </w:r>
      </w:hyperlink>
    </w:p>
    <w:p w14:paraId="3F7837C1" w14:textId="77777777" w:rsidR="00A2322B" w:rsidRPr="00816151" w:rsidRDefault="00A2322B" w:rsidP="00A2322B">
      <w:pPr>
        <w:pStyle w:val="lbs-dokumente"/>
        <w:rPr>
          <w:rFonts w:asciiTheme="minorHAnsi" w:hAnsiTheme="minorHAnsi" w:cstheme="minorHAnsi"/>
        </w:rPr>
      </w:pPr>
      <w:r w:rsidRPr="00816151">
        <w:rPr>
          <w:rFonts w:asciiTheme="minorHAnsi" w:hAnsiTheme="minorHAnsi" w:cstheme="minorHAnsi"/>
        </w:rPr>
        <w:t>Temporalsätze geben ein Zeitverhältnis zwischen der Handlung des Haupt- und des Nebensatzes an. Da es die drei Zeitstufen Vergangenheit, Gegenwart und Zukunft gibt, haben auch die Temporalsätze im Deutschen wie im Lateinischen die Zeitstufen vorzeitig (vergangen im Verhältnis zum übergeordneten Satz), gleichzeitig und nachzeitig.</w:t>
      </w:r>
    </w:p>
    <w:p w14:paraId="01FFB784" w14:textId="77777777" w:rsidR="00A2322B" w:rsidRPr="00816151" w:rsidRDefault="00A2322B" w:rsidP="00A2322B">
      <w:pPr>
        <w:pStyle w:val="berschrift3"/>
        <w:rPr>
          <w:rFonts w:asciiTheme="minorHAnsi" w:hAnsiTheme="minorHAnsi" w:cstheme="minorHAnsi"/>
        </w:rPr>
      </w:pPr>
      <w:bookmarkStart w:id="6" w:name="_Toc39089637"/>
      <w:r w:rsidRPr="00816151">
        <w:rPr>
          <w:rFonts w:asciiTheme="minorHAnsi" w:hAnsiTheme="minorHAnsi" w:cstheme="minorHAnsi"/>
        </w:rPr>
        <w:t xml:space="preserve">Vorzeitige Temporalsätze mit </w:t>
      </w:r>
      <w:proofErr w:type="spellStart"/>
      <w:r w:rsidRPr="00816151">
        <w:rPr>
          <w:rStyle w:val="Hervorhebung"/>
          <w:rFonts w:asciiTheme="minorHAnsi" w:hAnsiTheme="minorHAnsi" w:cstheme="minorHAnsi"/>
          <w:i w:val="0"/>
          <w:iCs w:val="0"/>
          <w:color w:val="0D0D0D" w:themeColor="text1" w:themeTint="F2"/>
        </w:rPr>
        <w:t>postquam</w:t>
      </w:r>
      <w:proofErr w:type="spellEnd"/>
      <w:r w:rsidRPr="00816151">
        <w:rPr>
          <w:rStyle w:val="Hervorhebung"/>
          <w:rFonts w:asciiTheme="minorHAnsi" w:hAnsiTheme="minorHAnsi" w:cstheme="minorHAnsi"/>
          <w:i w:val="0"/>
          <w:iCs w:val="0"/>
          <w:color w:val="0D0D0D" w:themeColor="text1" w:themeTint="F2"/>
        </w:rPr>
        <w:t>,</w:t>
      </w:r>
      <w:r w:rsidRPr="00816151">
        <w:rPr>
          <w:rFonts w:asciiTheme="minorHAnsi" w:hAnsiTheme="minorHAnsi" w:cstheme="minorHAnsi"/>
        </w:rPr>
        <w:t xml:space="preserve"> </w:t>
      </w:r>
      <w:r w:rsidRPr="00816151">
        <w:rPr>
          <w:rStyle w:val="Hervorhebung"/>
          <w:rFonts w:asciiTheme="minorHAnsi" w:hAnsiTheme="minorHAnsi" w:cstheme="minorHAnsi"/>
          <w:i w:val="0"/>
          <w:iCs w:val="0"/>
          <w:color w:val="0D0D0D" w:themeColor="text1" w:themeTint="F2"/>
        </w:rPr>
        <w:t xml:space="preserve">cum, </w:t>
      </w:r>
      <w:proofErr w:type="spellStart"/>
      <w:r w:rsidRPr="00816151">
        <w:rPr>
          <w:rStyle w:val="Hervorhebung"/>
          <w:rFonts w:asciiTheme="minorHAnsi" w:hAnsiTheme="minorHAnsi" w:cstheme="minorHAnsi"/>
          <w:i w:val="0"/>
          <w:iCs w:val="0"/>
          <w:color w:val="0D0D0D" w:themeColor="text1" w:themeTint="F2"/>
        </w:rPr>
        <w:t>ut</w:t>
      </w:r>
      <w:proofErr w:type="spellEnd"/>
      <w:r w:rsidRPr="00816151">
        <w:rPr>
          <w:rStyle w:val="Hervorhebung"/>
          <w:rFonts w:asciiTheme="minorHAnsi" w:hAnsiTheme="minorHAnsi" w:cstheme="minorHAnsi"/>
          <w:i w:val="0"/>
          <w:iCs w:val="0"/>
          <w:color w:val="0D0D0D" w:themeColor="text1" w:themeTint="F2"/>
        </w:rPr>
        <w:t xml:space="preserve"> </w:t>
      </w:r>
      <w:r w:rsidRPr="00816151">
        <w:rPr>
          <w:rFonts w:asciiTheme="minorHAnsi" w:hAnsiTheme="minorHAnsi" w:cstheme="minorHAnsi"/>
        </w:rPr>
        <w:t xml:space="preserve">und </w:t>
      </w:r>
      <w:proofErr w:type="spellStart"/>
      <w:r w:rsidRPr="00816151">
        <w:rPr>
          <w:rStyle w:val="Hervorhebung"/>
          <w:rFonts w:asciiTheme="minorHAnsi" w:hAnsiTheme="minorHAnsi" w:cstheme="minorHAnsi"/>
          <w:i w:val="0"/>
          <w:iCs w:val="0"/>
          <w:color w:val="0D0D0D" w:themeColor="text1" w:themeTint="F2"/>
        </w:rPr>
        <w:t>ubi</w:t>
      </w:r>
      <w:bookmarkEnd w:id="6"/>
      <w:proofErr w:type="spellEnd"/>
    </w:p>
    <w:p w14:paraId="4A2FF29B" w14:textId="77777777" w:rsidR="00A2322B" w:rsidRPr="00816151" w:rsidRDefault="00A2322B" w:rsidP="00A2322B">
      <w:pPr>
        <w:numPr>
          <w:ilvl w:val="0"/>
          <w:numId w:val="14"/>
        </w:numPr>
        <w:spacing w:before="100" w:beforeAutospacing="1" w:after="100" w:afterAutospacing="1" w:line="240" w:lineRule="auto"/>
        <w:rPr>
          <w:rFonts w:cstheme="minorHAnsi"/>
        </w:rPr>
      </w:pPr>
      <w:proofErr w:type="spellStart"/>
      <w:r w:rsidRPr="00816151">
        <w:rPr>
          <w:rStyle w:val="Fett"/>
          <w:rFonts w:cstheme="minorHAnsi"/>
        </w:rPr>
        <w:t>postquam</w:t>
      </w:r>
      <w:proofErr w:type="spellEnd"/>
      <w:r w:rsidRPr="00816151">
        <w:rPr>
          <w:rStyle w:val="Fett"/>
          <w:rFonts w:cstheme="minorHAnsi"/>
        </w:rPr>
        <w:t xml:space="preserve"> (nachdem) </w:t>
      </w:r>
      <w:r w:rsidRPr="00816151">
        <w:rPr>
          <w:rFonts w:cstheme="minorHAnsi"/>
        </w:rPr>
        <w:t xml:space="preserve">ist immer vorzeitig. Im Nebensatz mit </w:t>
      </w:r>
      <w:proofErr w:type="spellStart"/>
      <w:r w:rsidRPr="00816151">
        <w:rPr>
          <w:rStyle w:val="Hervorhebung"/>
          <w:rFonts w:cstheme="minorHAnsi"/>
        </w:rPr>
        <w:t>postquam</w:t>
      </w:r>
      <w:proofErr w:type="spellEnd"/>
      <w:r w:rsidRPr="00816151">
        <w:rPr>
          <w:rFonts w:cstheme="minorHAnsi"/>
        </w:rPr>
        <w:t xml:space="preserve"> steht das Perfekt. </w:t>
      </w:r>
    </w:p>
    <w:p w14:paraId="2C7B123B" w14:textId="5045ED3D" w:rsidR="00A2322B" w:rsidRPr="00816151" w:rsidRDefault="00D107D3" w:rsidP="00A2322B">
      <w:pPr>
        <w:spacing w:before="100" w:beforeAutospacing="1" w:after="100" w:afterAutospacing="1"/>
        <w:ind w:left="720"/>
        <w:rPr>
          <w:rFonts w:cstheme="minorHAnsi"/>
        </w:rPr>
      </w:pPr>
      <w:proofErr w:type="spellStart"/>
      <w:r w:rsidRPr="00D107D3">
        <w:rPr>
          <w:rFonts w:cstheme="minorHAnsi"/>
        </w:rPr>
        <w:t>Postquam</w:t>
      </w:r>
      <w:proofErr w:type="spellEnd"/>
      <w:r w:rsidRPr="00D107D3">
        <w:rPr>
          <w:rFonts w:cstheme="minorHAnsi"/>
        </w:rPr>
        <w:t xml:space="preserve"> Caesar </w:t>
      </w:r>
      <w:proofErr w:type="spellStart"/>
      <w:r w:rsidRPr="00D107D3">
        <w:rPr>
          <w:rFonts w:cstheme="minorHAnsi"/>
        </w:rPr>
        <w:t>haec</w:t>
      </w:r>
      <w:proofErr w:type="spellEnd"/>
      <w:r w:rsidRPr="00D107D3">
        <w:rPr>
          <w:rFonts w:cstheme="minorHAnsi"/>
        </w:rPr>
        <w:t xml:space="preserve"> </w:t>
      </w:r>
      <w:proofErr w:type="spellStart"/>
      <w:r w:rsidRPr="00D107D3">
        <w:rPr>
          <w:rFonts w:cstheme="minorHAnsi"/>
        </w:rPr>
        <w:t>dixit</w:t>
      </w:r>
      <w:proofErr w:type="spellEnd"/>
      <w:r w:rsidRPr="00D107D3">
        <w:rPr>
          <w:rFonts w:cstheme="minorHAnsi"/>
        </w:rPr>
        <w:t xml:space="preserve">, omnes </w:t>
      </w:r>
      <w:proofErr w:type="spellStart"/>
      <w:r w:rsidRPr="00D107D3">
        <w:rPr>
          <w:rFonts w:cstheme="minorHAnsi"/>
        </w:rPr>
        <w:t>tacuerunt</w:t>
      </w:r>
      <w:proofErr w:type="spellEnd"/>
      <w:r w:rsidRPr="00D107D3">
        <w:rPr>
          <w:rFonts w:cstheme="minorHAnsi"/>
        </w:rPr>
        <w:t>.</w:t>
      </w:r>
    </w:p>
    <w:p w14:paraId="08773DD3" w14:textId="021D5749" w:rsidR="00A2322B" w:rsidRPr="00816151" w:rsidRDefault="00D107D3" w:rsidP="00A2322B">
      <w:pPr>
        <w:pStyle w:val="lbs-dokumente"/>
        <w:ind w:left="1418"/>
        <w:rPr>
          <w:rFonts w:asciiTheme="minorHAnsi" w:hAnsiTheme="minorHAnsi" w:cstheme="minorHAnsi"/>
        </w:rPr>
      </w:pPr>
      <w:r w:rsidRPr="00D107D3">
        <w:rPr>
          <w:rFonts w:asciiTheme="minorHAnsi" w:hAnsiTheme="minorHAnsi" w:cstheme="minorHAnsi"/>
        </w:rPr>
        <w:t>Nachdem Caesar dies gesagt hatte, schwiegen alle.</w:t>
      </w:r>
    </w:p>
    <w:p w14:paraId="618B79B4" w14:textId="77777777" w:rsidR="00A2322B" w:rsidRPr="00816151" w:rsidRDefault="00A2322B" w:rsidP="00A2322B">
      <w:pPr>
        <w:numPr>
          <w:ilvl w:val="0"/>
          <w:numId w:val="14"/>
        </w:numPr>
        <w:spacing w:before="100" w:beforeAutospacing="1" w:after="100" w:afterAutospacing="1" w:line="240" w:lineRule="auto"/>
        <w:rPr>
          <w:rFonts w:cstheme="minorHAnsi"/>
        </w:rPr>
      </w:pPr>
      <w:r w:rsidRPr="00816151">
        <w:rPr>
          <w:rStyle w:val="Fett"/>
          <w:rFonts w:cstheme="minorHAnsi"/>
        </w:rPr>
        <w:t>cum mit Konjunktiv</w:t>
      </w:r>
      <w:r w:rsidRPr="00816151">
        <w:rPr>
          <w:rFonts w:cstheme="minorHAnsi"/>
        </w:rPr>
        <w:t xml:space="preserve"> kann mit </w:t>
      </w:r>
      <w:r w:rsidRPr="00816151">
        <w:rPr>
          <w:rStyle w:val="Hervorhebung"/>
          <w:rFonts w:cstheme="minorHAnsi"/>
        </w:rPr>
        <w:t>als</w:t>
      </w:r>
      <w:r w:rsidRPr="00816151">
        <w:rPr>
          <w:rFonts w:cstheme="minorHAnsi"/>
        </w:rPr>
        <w:t xml:space="preserve"> oder </w:t>
      </w:r>
      <w:r w:rsidRPr="00816151">
        <w:rPr>
          <w:rStyle w:val="Hervorhebung"/>
          <w:rFonts w:cstheme="minorHAnsi"/>
        </w:rPr>
        <w:t>nachdem</w:t>
      </w:r>
      <w:r w:rsidRPr="00816151">
        <w:rPr>
          <w:rFonts w:cstheme="minorHAnsi"/>
        </w:rPr>
        <w:t xml:space="preserve"> übersetzt werden. Die Vorzeitigkeit erkennt man daran, dass im Nebensatz </w:t>
      </w:r>
      <w:r w:rsidRPr="00816151">
        <w:rPr>
          <w:rStyle w:val="Fett"/>
          <w:rFonts w:cstheme="minorHAnsi"/>
        </w:rPr>
        <w:t>Perfekt oder Plusquamperfekt</w:t>
      </w:r>
      <w:r w:rsidRPr="00816151">
        <w:rPr>
          <w:rFonts w:cstheme="minorHAnsi"/>
        </w:rPr>
        <w:t xml:space="preserve"> verwendet werden. </w:t>
      </w:r>
    </w:p>
    <w:p w14:paraId="450CE307" w14:textId="77777777" w:rsidR="00D107D3" w:rsidRPr="00D107D3" w:rsidRDefault="00D107D3" w:rsidP="00D107D3">
      <w:pPr>
        <w:ind w:left="709"/>
        <w:rPr>
          <w:rFonts w:eastAsia="Times New Roman"/>
          <w:lang w:eastAsia="de-DE" w:bidi="ar-SA"/>
        </w:rPr>
      </w:pPr>
      <w:r w:rsidRPr="00D107D3">
        <w:rPr>
          <w:rFonts w:eastAsia="Times New Roman"/>
          <w:lang w:eastAsia="de-DE" w:bidi="ar-SA"/>
        </w:rPr>
        <w:t xml:space="preserve">Cum Caesar </w:t>
      </w:r>
      <w:proofErr w:type="spellStart"/>
      <w:r w:rsidRPr="00D107D3">
        <w:rPr>
          <w:rFonts w:eastAsia="Times New Roman"/>
          <w:lang w:eastAsia="de-DE" w:bidi="ar-SA"/>
        </w:rPr>
        <w:t>haec</w:t>
      </w:r>
      <w:proofErr w:type="spellEnd"/>
      <w:r w:rsidRPr="00D107D3">
        <w:rPr>
          <w:rFonts w:eastAsia="Times New Roman"/>
          <w:lang w:eastAsia="de-DE" w:bidi="ar-SA"/>
        </w:rPr>
        <w:t xml:space="preserve"> </w:t>
      </w:r>
      <w:proofErr w:type="spellStart"/>
      <w:r w:rsidRPr="00D107D3">
        <w:rPr>
          <w:rFonts w:eastAsia="Times New Roman"/>
          <w:lang w:eastAsia="de-DE" w:bidi="ar-SA"/>
        </w:rPr>
        <w:t>dixisset</w:t>
      </w:r>
      <w:proofErr w:type="spellEnd"/>
      <w:r w:rsidRPr="00D107D3">
        <w:rPr>
          <w:rFonts w:eastAsia="Times New Roman"/>
          <w:lang w:eastAsia="de-DE" w:bidi="ar-SA"/>
        </w:rPr>
        <w:t xml:space="preserve">, omnes </w:t>
      </w:r>
      <w:proofErr w:type="spellStart"/>
      <w:r w:rsidRPr="00D107D3">
        <w:rPr>
          <w:rFonts w:eastAsia="Times New Roman"/>
          <w:lang w:eastAsia="de-DE" w:bidi="ar-SA"/>
        </w:rPr>
        <w:t>tacuerunt</w:t>
      </w:r>
      <w:proofErr w:type="spellEnd"/>
      <w:r w:rsidRPr="00D107D3">
        <w:rPr>
          <w:rFonts w:eastAsia="Times New Roman"/>
          <w:lang w:eastAsia="de-DE" w:bidi="ar-SA"/>
        </w:rPr>
        <w:t>.</w:t>
      </w:r>
    </w:p>
    <w:p w14:paraId="1A6E6806" w14:textId="77777777" w:rsidR="00D107D3" w:rsidRPr="00D107D3" w:rsidRDefault="00D107D3" w:rsidP="00D107D3">
      <w:pPr>
        <w:ind w:left="1418"/>
        <w:rPr>
          <w:rFonts w:eastAsia="Times New Roman"/>
          <w:lang w:eastAsia="de-DE" w:bidi="ar-SA"/>
        </w:rPr>
      </w:pPr>
      <w:r w:rsidRPr="00D107D3">
        <w:rPr>
          <w:rFonts w:eastAsia="Times New Roman"/>
          <w:lang w:eastAsia="de-DE" w:bidi="ar-SA"/>
        </w:rPr>
        <w:t>Nachdem (als) Caesar dies gesagt hatte, schwiegen alle.</w:t>
      </w:r>
    </w:p>
    <w:p w14:paraId="706E1FA0" w14:textId="77777777" w:rsidR="00A2322B" w:rsidRPr="00816151" w:rsidRDefault="00A2322B" w:rsidP="00A2322B">
      <w:pPr>
        <w:numPr>
          <w:ilvl w:val="0"/>
          <w:numId w:val="14"/>
        </w:numPr>
        <w:spacing w:before="100" w:beforeAutospacing="1" w:after="100" w:afterAutospacing="1" w:line="240" w:lineRule="auto"/>
        <w:rPr>
          <w:rFonts w:cstheme="minorHAnsi"/>
        </w:rPr>
      </w:pPr>
      <w:r w:rsidRPr="00816151">
        <w:rPr>
          <w:rFonts w:cstheme="minorHAnsi"/>
        </w:rPr>
        <w:t xml:space="preserve">Auch die Subjunktionen </w:t>
      </w:r>
      <w:proofErr w:type="spellStart"/>
      <w:r w:rsidRPr="00816151">
        <w:rPr>
          <w:rStyle w:val="Fett"/>
          <w:rFonts w:cstheme="minorHAnsi"/>
        </w:rPr>
        <w:t>ut</w:t>
      </w:r>
      <w:proofErr w:type="spellEnd"/>
      <w:r w:rsidRPr="00816151">
        <w:rPr>
          <w:rFonts w:cstheme="minorHAnsi"/>
        </w:rPr>
        <w:t xml:space="preserve"> und </w:t>
      </w:r>
      <w:proofErr w:type="spellStart"/>
      <w:r w:rsidRPr="00816151">
        <w:rPr>
          <w:rStyle w:val="Fett"/>
          <w:rFonts w:cstheme="minorHAnsi"/>
        </w:rPr>
        <w:t>ubi</w:t>
      </w:r>
      <w:proofErr w:type="spellEnd"/>
      <w:r w:rsidRPr="00816151">
        <w:rPr>
          <w:rFonts w:cstheme="minorHAnsi"/>
        </w:rPr>
        <w:t xml:space="preserve"> (jeweils mit dem Indikativ) kommen im Sinne von </w:t>
      </w:r>
      <w:r w:rsidRPr="00816151">
        <w:rPr>
          <w:rStyle w:val="Hervorhebung"/>
          <w:rFonts w:cstheme="minorHAnsi"/>
        </w:rPr>
        <w:t xml:space="preserve">als </w:t>
      </w:r>
      <w:r w:rsidRPr="00816151">
        <w:rPr>
          <w:rFonts w:cstheme="minorHAnsi"/>
        </w:rPr>
        <w:t>vor.</w:t>
      </w:r>
    </w:p>
    <w:p w14:paraId="4BC03755" w14:textId="6A9A8B93" w:rsidR="00A2322B" w:rsidRPr="00816151" w:rsidRDefault="00A2322B" w:rsidP="00A2322B">
      <w:pPr>
        <w:pStyle w:val="berschrift3"/>
        <w:rPr>
          <w:rFonts w:asciiTheme="minorHAnsi" w:hAnsiTheme="minorHAnsi" w:cstheme="minorHAnsi"/>
        </w:rPr>
      </w:pPr>
      <w:bookmarkStart w:id="7" w:name="_Toc39089638"/>
      <w:r w:rsidRPr="00816151">
        <w:rPr>
          <w:rFonts w:asciiTheme="minorHAnsi" w:hAnsiTheme="minorHAnsi" w:cstheme="minorHAnsi"/>
        </w:rPr>
        <w:lastRenderedPageBreak/>
        <w:t>Gleichzeitige Temporalsätze</w:t>
      </w:r>
      <w:bookmarkEnd w:id="7"/>
    </w:p>
    <w:p w14:paraId="2CB98072" w14:textId="74EFB094" w:rsidR="00A2322B" w:rsidRPr="00816151" w:rsidRDefault="00D107D3" w:rsidP="00D107D3">
      <w:pPr>
        <w:spacing w:line="360" w:lineRule="auto"/>
        <w:rPr>
          <w:rFonts w:cstheme="minorHAnsi"/>
        </w:rPr>
      </w:pPr>
      <w:r>
        <w:t xml:space="preserve">Bei den gleichzeitigen Temporalsätzen finden die Handlungen des Haupt- und des Nebensatzes mehr oder weniger gleichzeitig statt. Die lateinische Grammatik unterscheidet, anders als die deutsche, genau zwischen diesen </w:t>
      </w:r>
      <w:proofErr w:type="spellStart"/>
      <w:r>
        <w:t>Möglichkeiten:</w:t>
      </w:r>
      <w:r w:rsidR="00A2322B" w:rsidRPr="00816151">
        <w:rPr>
          <w:rFonts w:cstheme="minorHAnsi"/>
        </w:rPr>
        <w:t>Wenn</w:t>
      </w:r>
      <w:proofErr w:type="spellEnd"/>
      <w:r w:rsidR="00A2322B" w:rsidRPr="00816151">
        <w:rPr>
          <w:rFonts w:cstheme="minorHAnsi"/>
        </w:rPr>
        <w:t xml:space="preserve"> die Handlungen des Haupt- und des Nebensatzes </w:t>
      </w:r>
      <w:r w:rsidR="00A2322B" w:rsidRPr="00816151">
        <w:rPr>
          <w:rStyle w:val="Fett"/>
          <w:rFonts w:cstheme="minorHAnsi"/>
        </w:rPr>
        <w:t>gleich lang</w:t>
      </w:r>
      <w:r w:rsidR="00A2322B" w:rsidRPr="00816151">
        <w:rPr>
          <w:rFonts w:cstheme="minorHAnsi"/>
        </w:rPr>
        <w:t xml:space="preserve"> dauern, wird bei der Subjunktion </w:t>
      </w:r>
      <w:proofErr w:type="spellStart"/>
      <w:r w:rsidR="00A2322B" w:rsidRPr="00816151">
        <w:rPr>
          <w:rStyle w:val="Fett"/>
          <w:rFonts w:cstheme="minorHAnsi"/>
          <w:i/>
          <w:iCs/>
        </w:rPr>
        <w:t>dum</w:t>
      </w:r>
      <w:proofErr w:type="spellEnd"/>
      <w:r w:rsidR="00A2322B" w:rsidRPr="00816151">
        <w:rPr>
          <w:rStyle w:val="Hervorhebung"/>
          <w:rFonts w:cstheme="minorHAnsi"/>
        </w:rPr>
        <w:t xml:space="preserve"> </w:t>
      </w:r>
      <w:r w:rsidR="00A2322B" w:rsidRPr="00816151">
        <w:rPr>
          <w:rFonts w:cstheme="minorHAnsi"/>
        </w:rPr>
        <w:t>(</w:t>
      </w:r>
      <w:r w:rsidR="00F56DA1">
        <w:rPr>
          <w:rFonts w:cstheme="minorHAnsi"/>
        </w:rPr>
        <w:t>„</w:t>
      </w:r>
      <w:r w:rsidR="00A2322B" w:rsidRPr="00816151">
        <w:rPr>
          <w:rFonts w:cstheme="minorHAnsi"/>
        </w:rPr>
        <w:t>während</w:t>
      </w:r>
      <w:r w:rsidR="00F56DA1">
        <w:rPr>
          <w:rFonts w:cstheme="minorHAnsi"/>
        </w:rPr>
        <w:t>“</w:t>
      </w:r>
      <w:r w:rsidR="00A2322B" w:rsidRPr="00816151">
        <w:rPr>
          <w:rFonts w:cstheme="minorHAnsi"/>
        </w:rPr>
        <w:t>) in Haupt- und Nebensatz manchmal das gleiche Tempus verwendet, manchmal auch im Nebensatz das Präsens:</w:t>
      </w:r>
    </w:p>
    <w:p w14:paraId="30F79F6C" w14:textId="77777777" w:rsidR="00D107D3" w:rsidRPr="00D107D3" w:rsidRDefault="00D107D3" w:rsidP="00D107D3">
      <w:pPr>
        <w:numPr>
          <w:ilvl w:val="0"/>
          <w:numId w:val="20"/>
        </w:numPr>
        <w:spacing w:before="100" w:beforeAutospacing="1" w:after="100" w:afterAutospacing="1" w:line="240" w:lineRule="auto"/>
        <w:rPr>
          <w:rFonts w:ascii="Arial" w:eastAsia="Times New Roman" w:hAnsi="Arial" w:cs="Arial"/>
          <w:sz w:val="24"/>
          <w:szCs w:val="24"/>
          <w:lang w:eastAsia="de-DE" w:bidi="ar-SA"/>
        </w:rPr>
      </w:pPr>
      <w:r w:rsidRPr="00D107D3">
        <w:rPr>
          <w:rFonts w:ascii="Arial" w:eastAsia="Times New Roman" w:hAnsi="Arial" w:cs="Arial"/>
          <w:sz w:val="24"/>
          <w:szCs w:val="24"/>
          <w:lang w:eastAsia="de-DE" w:bidi="ar-SA"/>
        </w:rPr>
        <w:t xml:space="preserve">Wenn die Handlungen des Haupt- und des Nebensatzes </w:t>
      </w:r>
      <w:r w:rsidRPr="00D107D3">
        <w:rPr>
          <w:rFonts w:ascii="Arial" w:eastAsia="Times New Roman" w:hAnsi="Arial" w:cs="Arial"/>
          <w:b/>
          <w:bCs/>
          <w:sz w:val="24"/>
          <w:szCs w:val="24"/>
          <w:lang w:eastAsia="de-DE" w:bidi="ar-SA"/>
        </w:rPr>
        <w:t>genau gleich lang</w:t>
      </w:r>
      <w:r w:rsidRPr="00D107D3">
        <w:rPr>
          <w:rFonts w:ascii="Arial" w:eastAsia="Times New Roman" w:hAnsi="Arial" w:cs="Arial"/>
          <w:sz w:val="24"/>
          <w:szCs w:val="24"/>
          <w:lang w:eastAsia="de-DE" w:bidi="ar-SA"/>
        </w:rPr>
        <w:t xml:space="preserve"> dauern, wird bei der Subjunktion </w:t>
      </w:r>
      <w:proofErr w:type="spellStart"/>
      <w:r w:rsidRPr="00D107D3">
        <w:rPr>
          <w:rFonts w:ascii="Arial" w:eastAsia="Times New Roman" w:hAnsi="Arial" w:cs="Arial"/>
          <w:i/>
          <w:iCs/>
          <w:sz w:val="24"/>
          <w:szCs w:val="24"/>
          <w:lang w:eastAsia="de-DE" w:bidi="ar-SA"/>
        </w:rPr>
        <w:t>dum</w:t>
      </w:r>
      <w:proofErr w:type="spellEnd"/>
      <w:r w:rsidRPr="00D107D3">
        <w:rPr>
          <w:rFonts w:ascii="Arial" w:eastAsia="Times New Roman" w:hAnsi="Arial" w:cs="Arial"/>
          <w:i/>
          <w:iCs/>
          <w:sz w:val="24"/>
          <w:szCs w:val="24"/>
          <w:lang w:eastAsia="de-DE" w:bidi="ar-SA"/>
        </w:rPr>
        <w:t xml:space="preserve"> </w:t>
      </w:r>
      <w:r w:rsidRPr="00D107D3">
        <w:rPr>
          <w:rFonts w:ascii="Arial" w:eastAsia="Times New Roman" w:hAnsi="Arial" w:cs="Arial"/>
          <w:sz w:val="24"/>
          <w:szCs w:val="24"/>
          <w:lang w:eastAsia="de-DE" w:bidi="ar-SA"/>
        </w:rPr>
        <w:t>("während") in Haupt- und Nebensatz das gleiche Tempus verwendet:</w:t>
      </w:r>
    </w:p>
    <w:p w14:paraId="26ABB718" w14:textId="77777777" w:rsidR="00D107D3" w:rsidRPr="00D107D3" w:rsidRDefault="00D107D3" w:rsidP="002734E8">
      <w:pPr>
        <w:spacing w:line="360" w:lineRule="auto"/>
        <w:ind w:left="1418"/>
        <w:rPr>
          <w:rFonts w:eastAsia="Times New Roman"/>
          <w:lang w:eastAsia="de-DE" w:bidi="ar-SA"/>
        </w:rPr>
      </w:pPr>
      <w:r w:rsidRPr="00D107D3">
        <w:rPr>
          <w:rFonts w:eastAsia="Times New Roman"/>
          <w:lang w:eastAsia="de-DE" w:bidi="ar-SA"/>
        </w:rPr>
        <w:t xml:space="preserve">Tiberius </w:t>
      </w:r>
      <w:proofErr w:type="spellStart"/>
      <w:r w:rsidRPr="00D107D3">
        <w:rPr>
          <w:rFonts w:eastAsia="Times New Roman"/>
          <w:lang w:eastAsia="de-DE" w:bidi="ar-SA"/>
        </w:rPr>
        <w:t>enim</w:t>
      </w:r>
      <w:proofErr w:type="spellEnd"/>
      <w:r w:rsidRPr="00D107D3">
        <w:rPr>
          <w:rFonts w:eastAsia="Times New Roman"/>
          <w:lang w:eastAsia="de-DE" w:bidi="ar-SA"/>
        </w:rPr>
        <w:t xml:space="preserve"> Gracchus ... </w:t>
      </w:r>
      <w:proofErr w:type="spellStart"/>
      <w:r w:rsidRPr="00D107D3">
        <w:rPr>
          <w:rFonts w:eastAsia="Times New Roman"/>
          <w:lang w:eastAsia="de-DE" w:bidi="ar-SA"/>
        </w:rPr>
        <w:t>tam</w:t>
      </w:r>
      <w:proofErr w:type="spellEnd"/>
      <w:r w:rsidRPr="00D107D3">
        <w:rPr>
          <w:rFonts w:eastAsia="Times New Roman"/>
          <w:lang w:eastAsia="de-DE" w:bidi="ar-SA"/>
        </w:rPr>
        <w:t xml:space="preserve"> </w:t>
      </w:r>
      <w:proofErr w:type="spellStart"/>
      <w:r w:rsidRPr="00D107D3">
        <w:rPr>
          <w:rFonts w:eastAsia="Times New Roman"/>
          <w:lang w:eastAsia="de-DE" w:bidi="ar-SA"/>
        </w:rPr>
        <w:t>diu</w:t>
      </w:r>
      <w:proofErr w:type="spellEnd"/>
      <w:r w:rsidRPr="00D107D3">
        <w:rPr>
          <w:rFonts w:eastAsia="Times New Roman"/>
          <w:lang w:eastAsia="de-DE" w:bidi="ar-SA"/>
        </w:rPr>
        <w:t xml:space="preserve"> </w:t>
      </w:r>
      <w:proofErr w:type="spellStart"/>
      <w:r w:rsidRPr="00D107D3">
        <w:rPr>
          <w:rFonts w:eastAsia="Times New Roman"/>
          <w:lang w:eastAsia="de-DE" w:bidi="ar-SA"/>
        </w:rPr>
        <w:t>laudabitur</w:t>
      </w:r>
      <w:proofErr w:type="spellEnd"/>
      <w:r w:rsidRPr="00D107D3">
        <w:rPr>
          <w:rFonts w:eastAsia="Times New Roman"/>
          <w:lang w:eastAsia="de-DE" w:bidi="ar-SA"/>
        </w:rPr>
        <w:t xml:space="preserve">, </w:t>
      </w:r>
      <w:proofErr w:type="spellStart"/>
      <w:r w:rsidRPr="00D107D3">
        <w:rPr>
          <w:rFonts w:eastAsia="Times New Roman"/>
          <w:lang w:eastAsia="de-DE" w:bidi="ar-SA"/>
        </w:rPr>
        <w:t>dum</w:t>
      </w:r>
      <w:proofErr w:type="spellEnd"/>
      <w:r w:rsidRPr="00D107D3">
        <w:rPr>
          <w:rFonts w:eastAsia="Times New Roman"/>
          <w:lang w:eastAsia="de-DE" w:bidi="ar-SA"/>
        </w:rPr>
        <w:t xml:space="preserve"> memoria </w:t>
      </w:r>
      <w:proofErr w:type="spellStart"/>
      <w:r w:rsidRPr="00D107D3">
        <w:rPr>
          <w:rFonts w:eastAsia="Times New Roman"/>
          <w:lang w:eastAsia="de-DE" w:bidi="ar-SA"/>
        </w:rPr>
        <w:t>rerum</w:t>
      </w:r>
      <w:proofErr w:type="spellEnd"/>
      <w:r w:rsidRPr="00D107D3">
        <w:rPr>
          <w:rFonts w:eastAsia="Times New Roman"/>
          <w:lang w:eastAsia="de-DE" w:bidi="ar-SA"/>
        </w:rPr>
        <w:t xml:space="preserve"> Romanarum </w:t>
      </w:r>
      <w:proofErr w:type="spellStart"/>
      <w:r w:rsidRPr="00D107D3">
        <w:rPr>
          <w:rFonts w:eastAsia="Times New Roman"/>
          <w:lang w:eastAsia="de-DE" w:bidi="ar-SA"/>
        </w:rPr>
        <w:t>manebit</w:t>
      </w:r>
      <w:proofErr w:type="spellEnd"/>
      <w:r w:rsidRPr="00D107D3">
        <w:rPr>
          <w:rFonts w:eastAsia="Times New Roman"/>
          <w:lang w:eastAsia="de-DE" w:bidi="ar-SA"/>
        </w:rPr>
        <w:t>.</w:t>
      </w:r>
    </w:p>
    <w:p w14:paraId="249BEACA" w14:textId="3DEFEDF9" w:rsidR="00D107D3" w:rsidRPr="00D107D3" w:rsidRDefault="00D107D3" w:rsidP="00D107D3">
      <w:pPr>
        <w:ind w:left="2127"/>
        <w:rPr>
          <w:rFonts w:eastAsia="Times New Roman"/>
          <w:lang w:eastAsia="de-DE" w:bidi="ar-SA"/>
        </w:rPr>
      </w:pPr>
      <w:r w:rsidRPr="00D107D3">
        <w:rPr>
          <w:rFonts w:eastAsia="Times New Roman"/>
          <w:lang w:eastAsia="de-DE" w:bidi="ar-SA"/>
        </w:rPr>
        <w:t xml:space="preserve">Tiberius Gracchus wird nämlich gelobt werden, solange es eine Erinnerung an die römische Sache geben wird. (Nach Cicero, </w:t>
      </w:r>
      <w:r>
        <w:rPr>
          <w:rFonts w:eastAsia="Times New Roman"/>
          <w:lang w:eastAsia="de-DE" w:bidi="ar-SA"/>
        </w:rPr>
        <w:sym w:font="Wingdings" w:char="F0E4"/>
      </w:r>
      <w:r>
        <w:rPr>
          <w:rFonts w:eastAsia="Times New Roman"/>
          <w:lang w:eastAsia="de-DE" w:bidi="ar-SA"/>
        </w:rPr>
        <w:t xml:space="preserve"> </w:t>
      </w:r>
      <w:r w:rsidRPr="00D107D3">
        <w:rPr>
          <w:rFonts w:eastAsia="Times New Roman"/>
          <w:lang w:eastAsia="de-DE" w:bidi="ar-SA"/>
        </w:rPr>
        <w:t>De officiis 2, 43)</w:t>
      </w:r>
    </w:p>
    <w:p w14:paraId="0C8AFD69" w14:textId="77777777" w:rsidR="00D107D3" w:rsidRPr="00D107D3" w:rsidRDefault="00D107D3" w:rsidP="00D107D3">
      <w:pPr>
        <w:numPr>
          <w:ilvl w:val="0"/>
          <w:numId w:val="21"/>
        </w:numPr>
        <w:spacing w:before="100" w:beforeAutospacing="1" w:after="100" w:afterAutospacing="1" w:line="240" w:lineRule="auto"/>
        <w:rPr>
          <w:rFonts w:ascii="Arial" w:eastAsia="Times New Roman" w:hAnsi="Arial" w:cs="Arial"/>
          <w:sz w:val="24"/>
          <w:szCs w:val="24"/>
          <w:lang w:eastAsia="de-DE" w:bidi="ar-SA"/>
        </w:rPr>
      </w:pPr>
      <w:r w:rsidRPr="00D107D3">
        <w:rPr>
          <w:rFonts w:ascii="Arial" w:eastAsia="Times New Roman" w:hAnsi="Arial" w:cs="Arial"/>
          <w:sz w:val="24"/>
          <w:szCs w:val="24"/>
          <w:lang w:eastAsia="de-DE" w:bidi="ar-SA"/>
        </w:rPr>
        <w:t xml:space="preserve">Wenn die Handlung des Nebensatzes den Hauptsatz </w:t>
      </w:r>
      <w:r w:rsidRPr="00D107D3">
        <w:rPr>
          <w:rFonts w:ascii="Arial" w:eastAsia="Times New Roman" w:hAnsi="Arial" w:cs="Arial"/>
          <w:b/>
          <w:bCs/>
          <w:sz w:val="24"/>
          <w:szCs w:val="24"/>
          <w:lang w:eastAsia="de-DE" w:bidi="ar-SA"/>
        </w:rPr>
        <w:t>umrahmt</w:t>
      </w:r>
      <w:r w:rsidRPr="00D107D3">
        <w:rPr>
          <w:rFonts w:ascii="Arial" w:eastAsia="Times New Roman" w:hAnsi="Arial" w:cs="Arial"/>
          <w:sz w:val="24"/>
          <w:szCs w:val="24"/>
          <w:lang w:eastAsia="de-DE" w:bidi="ar-SA"/>
        </w:rPr>
        <w:t>, dann steht im Nebensatz das Präsens, das aber im Deutschen mit einem passenden Tempus [oft mit einem Tempus der Vergangenheit) wiederzugeben ist:</w:t>
      </w:r>
    </w:p>
    <w:p w14:paraId="4B285732" w14:textId="77777777" w:rsidR="00D107D3" w:rsidRPr="00D107D3" w:rsidRDefault="00D107D3" w:rsidP="00D107D3">
      <w:pPr>
        <w:ind w:left="1418"/>
        <w:rPr>
          <w:rFonts w:eastAsia="Times New Roman"/>
          <w:lang w:eastAsia="de-DE" w:bidi="ar-SA"/>
        </w:rPr>
      </w:pPr>
      <w:proofErr w:type="spellStart"/>
      <w:r w:rsidRPr="00D107D3">
        <w:rPr>
          <w:rFonts w:eastAsia="Times New Roman"/>
          <w:lang w:eastAsia="de-DE" w:bidi="ar-SA"/>
        </w:rPr>
        <w:t>Nimirum</w:t>
      </w:r>
      <w:proofErr w:type="spellEnd"/>
      <w:r w:rsidRPr="00D107D3">
        <w:rPr>
          <w:rFonts w:eastAsia="Times New Roman"/>
          <w:lang w:eastAsia="de-DE" w:bidi="ar-SA"/>
        </w:rPr>
        <w:t xml:space="preserve"> </w:t>
      </w:r>
      <w:proofErr w:type="spellStart"/>
      <w:r w:rsidRPr="00D107D3">
        <w:rPr>
          <w:rFonts w:eastAsia="Times New Roman"/>
          <w:lang w:eastAsia="de-DE" w:bidi="ar-SA"/>
        </w:rPr>
        <w:t>didici</w:t>
      </w:r>
      <w:proofErr w:type="spellEnd"/>
      <w:r w:rsidRPr="00D107D3">
        <w:rPr>
          <w:rFonts w:eastAsia="Times New Roman"/>
          <w:lang w:eastAsia="de-DE" w:bidi="ar-SA"/>
        </w:rPr>
        <w:t xml:space="preserve"> etiam, </w:t>
      </w:r>
      <w:proofErr w:type="spellStart"/>
      <w:r w:rsidRPr="00D107D3">
        <w:rPr>
          <w:rFonts w:eastAsia="Times New Roman"/>
          <w:lang w:eastAsia="de-DE" w:bidi="ar-SA"/>
        </w:rPr>
        <w:t>dum</w:t>
      </w:r>
      <w:proofErr w:type="spellEnd"/>
      <w:r w:rsidRPr="00D107D3">
        <w:rPr>
          <w:rFonts w:eastAsia="Times New Roman"/>
          <w:lang w:eastAsia="de-DE" w:bidi="ar-SA"/>
        </w:rPr>
        <w:t xml:space="preserve"> in </w:t>
      </w:r>
      <w:proofErr w:type="spellStart"/>
      <w:r w:rsidRPr="00D107D3">
        <w:rPr>
          <w:rFonts w:eastAsia="Times New Roman"/>
          <w:lang w:eastAsia="de-DE" w:bidi="ar-SA"/>
        </w:rPr>
        <w:t>istum</w:t>
      </w:r>
      <w:proofErr w:type="spellEnd"/>
      <w:r w:rsidRPr="00D107D3">
        <w:rPr>
          <w:rFonts w:eastAsia="Times New Roman"/>
          <w:lang w:eastAsia="de-DE" w:bidi="ar-SA"/>
        </w:rPr>
        <w:t xml:space="preserve"> </w:t>
      </w:r>
      <w:proofErr w:type="spellStart"/>
      <w:r w:rsidRPr="00D107D3">
        <w:rPr>
          <w:rFonts w:eastAsia="Times New Roman"/>
          <w:lang w:eastAsia="de-DE" w:bidi="ar-SA"/>
        </w:rPr>
        <w:t>inquiro</w:t>
      </w:r>
      <w:proofErr w:type="spellEnd"/>
      <w:r w:rsidRPr="00D107D3">
        <w:rPr>
          <w:rFonts w:eastAsia="Times New Roman"/>
          <w:lang w:eastAsia="de-DE" w:bidi="ar-SA"/>
        </w:rPr>
        <w:t xml:space="preserve">, </w:t>
      </w:r>
      <w:proofErr w:type="spellStart"/>
      <w:r w:rsidRPr="00D107D3">
        <w:rPr>
          <w:rFonts w:eastAsia="Times New Roman"/>
          <w:lang w:eastAsia="de-DE" w:bidi="ar-SA"/>
        </w:rPr>
        <w:t>artificum</w:t>
      </w:r>
      <w:proofErr w:type="spellEnd"/>
      <w:r w:rsidRPr="00D107D3">
        <w:rPr>
          <w:rFonts w:eastAsia="Times New Roman"/>
          <w:lang w:eastAsia="de-DE" w:bidi="ar-SA"/>
        </w:rPr>
        <w:t xml:space="preserve"> </w:t>
      </w:r>
      <w:proofErr w:type="spellStart"/>
      <w:r w:rsidRPr="00D107D3">
        <w:rPr>
          <w:rFonts w:eastAsia="Times New Roman"/>
          <w:lang w:eastAsia="de-DE" w:bidi="ar-SA"/>
        </w:rPr>
        <w:t>nomina</w:t>
      </w:r>
      <w:proofErr w:type="spellEnd"/>
      <w:r w:rsidRPr="00D107D3">
        <w:rPr>
          <w:rFonts w:eastAsia="Times New Roman"/>
          <w:lang w:eastAsia="de-DE" w:bidi="ar-SA"/>
        </w:rPr>
        <w:t>.</w:t>
      </w:r>
    </w:p>
    <w:p w14:paraId="0F8B0A0B" w14:textId="201B5333" w:rsidR="00D107D3" w:rsidRDefault="00D107D3" w:rsidP="00D107D3">
      <w:pPr>
        <w:ind w:left="2127"/>
        <w:rPr>
          <w:rFonts w:eastAsia="Times New Roman"/>
          <w:lang w:eastAsia="de-DE" w:bidi="ar-SA"/>
        </w:rPr>
      </w:pPr>
      <w:r w:rsidRPr="00D107D3">
        <w:rPr>
          <w:rFonts w:eastAsia="Times New Roman"/>
          <w:lang w:eastAsia="de-DE" w:bidi="ar-SA"/>
        </w:rPr>
        <w:t xml:space="preserve">Ich lernte allerdings auch, während ich über diesen (=Verres) meine Nachforschungen anstellte, die Namen der Künstler kennen. (Cicero, In </w:t>
      </w:r>
      <w:proofErr w:type="spellStart"/>
      <w:r w:rsidRPr="00D107D3">
        <w:rPr>
          <w:rFonts w:eastAsia="Times New Roman"/>
          <w:lang w:eastAsia="de-DE" w:bidi="ar-SA"/>
        </w:rPr>
        <w:t>Verrem</w:t>
      </w:r>
      <w:proofErr w:type="spellEnd"/>
      <w:r w:rsidRPr="00D107D3">
        <w:rPr>
          <w:rFonts w:eastAsia="Times New Roman"/>
          <w:lang w:eastAsia="de-DE" w:bidi="ar-SA"/>
        </w:rPr>
        <w:t xml:space="preserve"> 2, 4, 1 – zum Zusammenhang siehe die Textstelle in der</w:t>
      </w:r>
      <w:r>
        <w:rPr>
          <w:rFonts w:eastAsia="Times New Roman"/>
          <w:lang w:eastAsia="de-DE" w:bidi="ar-SA"/>
        </w:rPr>
        <w:t xml:space="preserve"> </w:t>
      </w:r>
      <w:r>
        <w:rPr>
          <w:rFonts w:eastAsia="Times New Roman"/>
          <w:lang w:eastAsia="de-DE" w:bidi="ar-SA"/>
        </w:rPr>
        <w:sym w:font="Wingdings" w:char="F0E4"/>
      </w:r>
      <w:r w:rsidRPr="00D107D3">
        <w:rPr>
          <w:rFonts w:eastAsia="Times New Roman"/>
          <w:lang w:eastAsia="de-DE" w:bidi="ar-SA"/>
        </w:rPr>
        <w:t xml:space="preserve"> Lateinischen Bibliothek</w:t>
      </w:r>
      <w:r>
        <w:rPr>
          <w:rFonts w:eastAsia="Times New Roman"/>
          <w:lang w:eastAsia="de-DE" w:bidi="ar-SA"/>
        </w:rPr>
        <w:t>)</w:t>
      </w:r>
    </w:p>
    <w:p w14:paraId="3D321FB1" w14:textId="77777777" w:rsidR="00D107D3" w:rsidRPr="00D107D3" w:rsidRDefault="00D107D3" w:rsidP="00D107D3">
      <w:pPr>
        <w:numPr>
          <w:ilvl w:val="0"/>
          <w:numId w:val="21"/>
        </w:numPr>
        <w:spacing w:before="100" w:beforeAutospacing="1" w:after="100" w:afterAutospacing="1" w:line="240" w:lineRule="auto"/>
        <w:rPr>
          <w:rFonts w:ascii="Arial" w:eastAsia="Times New Roman" w:hAnsi="Arial" w:cs="Arial"/>
          <w:sz w:val="24"/>
          <w:szCs w:val="24"/>
          <w:lang w:eastAsia="de-DE" w:bidi="ar-SA"/>
        </w:rPr>
      </w:pPr>
      <w:r w:rsidRPr="00D107D3">
        <w:rPr>
          <w:rFonts w:ascii="Arial" w:eastAsia="Times New Roman" w:hAnsi="Arial" w:cs="Arial"/>
          <w:sz w:val="24"/>
          <w:szCs w:val="24"/>
          <w:lang w:eastAsia="de-DE" w:bidi="ar-SA"/>
        </w:rPr>
        <w:t xml:space="preserve">Der dritte Fall ist, dass die Handlung des Nebensatzes nur </w:t>
      </w:r>
      <w:r w:rsidRPr="00D107D3">
        <w:rPr>
          <w:rFonts w:ascii="Arial" w:eastAsia="Times New Roman" w:hAnsi="Arial" w:cs="Arial"/>
          <w:b/>
          <w:bCs/>
          <w:sz w:val="24"/>
          <w:szCs w:val="24"/>
          <w:lang w:eastAsia="de-DE" w:bidi="ar-SA"/>
        </w:rPr>
        <w:t>einen Moment</w:t>
      </w:r>
      <w:r w:rsidRPr="00D107D3">
        <w:rPr>
          <w:rFonts w:ascii="Arial" w:eastAsia="Times New Roman" w:hAnsi="Arial" w:cs="Arial"/>
          <w:sz w:val="24"/>
          <w:szCs w:val="24"/>
          <w:lang w:eastAsia="de-DE" w:bidi="ar-SA"/>
        </w:rPr>
        <w:t xml:space="preserve"> umfasst oder von eher kurzer Dauer ist; die deutschen Konjunktionen sind hier </w:t>
      </w:r>
      <w:r w:rsidRPr="00D107D3">
        <w:rPr>
          <w:rFonts w:ascii="Arial" w:eastAsia="Times New Roman" w:hAnsi="Arial" w:cs="Arial"/>
          <w:i/>
          <w:iCs/>
          <w:sz w:val="24"/>
          <w:szCs w:val="24"/>
          <w:lang w:eastAsia="de-DE" w:bidi="ar-SA"/>
        </w:rPr>
        <w:t>als</w:t>
      </w:r>
      <w:r w:rsidRPr="00D107D3">
        <w:rPr>
          <w:rFonts w:ascii="Arial" w:eastAsia="Times New Roman" w:hAnsi="Arial" w:cs="Arial"/>
          <w:sz w:val="24"/>
          <w:szCs w:val="24"/>
          <w:lang w:eastAsia="de-DE" w:bidi="ar-SA"/>
        </w:rPr>
        <w:t xml:space="preserve"> oder </w:t>
      </w:r>
      <w:r w:rsidRPr="00D107D3">
        <w:rPr>
          <w:rFonts w:ascii="Arial" w:eastAsia="Times New Roman" w:hAnsi="Arial" w:cs="Arial"/>
          <w:i/>
          <w:iCs/>
          <w:sz w:val="24"/>
          <w:szCs w:val="24"/>
          <w:lang w:eastAsia="de-DE" w:bidi="ar-SA"/>
        </w:rPr>
        <w:t>sobald</w:t>
      </w:r>
      <w:r w:rsidRPr="00D107D3">
        <w:rPr>
          <w:rFonts w:ascii="Arial" w:eastAsia="Times New Roman" w:hAnsi="Arial" w:cs="Arial"/>
          <w:sz w:val="24"/>
          <w:szCs w:val="24"/>
          <w:lang w:eastAsia="de-DE" w:bidi="ar-SA"/>
        </w:rPr>
        <w:t xml:space="preserve">. Hier wird zum Teil </w:t>
      </w:r>
      <w:r w:rsidRPr="00D107D3">
        <w:rPr>
          <w:rFonts w:ascii="Arial" w:eastAsia="Times New Roman" w:hAnsi="Arial" w:cs="Arial"/>
          <w:i/>
          <w:iCs/>
          <w:sz w:val="24"/>
          <w:szCs w:val="24"/>
          <w:lang w:eastAsia="de-DE" w:bidi="ar-SA"/>
        </w:rPr>
        <w:t>cum</w:t>
      </w:r>
      <w:r w:rsidRPr="00D107D3">
        <w:rPr>
          <w:rFonts w:ascii="Arial" w:eastAsia="Times New Roman" w:hAnsi="Arial" w:cs="Arial"/>
          <w:sz w:val="24"/>
          <w:szCs w:val="24"/>
          <w:lang w:eastAsia="de-DE" w:bidi="ar-SA"/>
        </w:rPr>
        <w:t xml:space="preserve"> mit Indikativ verwendet:</w:t>
      </w:r>
    </w:p>
    <w:p w14:paraId="46F6A623" w14:textId="77777777" w:rsidR="00D107D3" w:rsidRPr="00D107D3" w:rsidRDefault="00D107D3" w:rsidP="002734E8">
      <w:pPr>
        <w:spacing w:line="360" w:lineRule="auto"/>
        <w:ind w:left="1418"/>
        <w:rPr>
          <w:lang w:val="la-Latn"/>
        </w:rPr>
      </w:pPr>
      <w:r w:rsidRPr="00D107D3">
        <w:rPr>
          <w:lang w:val="la-Latn"/>
        </w:rPr>
        <w:t>Pompeius cum primum contionem habuit, ubi ostendit se tribuniciam potestatem restituere velle, factus est in urbe strepitus.</w:t>
      </w:r>
    </w:p>
    <w:p w14:paraId="7F506893" w14:textId="398634BA" w:rsidR="00D107D3" w:rsidRDefault="00D107D3" w:rsidP="00D107D3">
      <w:pPr>
        <w:ind w:left="2127"/>
      </w:pPr>
      <w:r>
        <w:t xml:space="preserve">Sobald Pompeius eine Volksversammlung abhielt, bei der er erklärte, dass er das Amt des Tribuns wiederherstellen wolle, entstand in der Stadt eine Unruhe. (Nach Cicero, In </w:t>
      </w:r>
      <w:proofErr w:type="spellStart"/>
      <w:r>
        <w:t>Verrem</w:t>
      </w:r>
      <w:proofErr w:type="spellEnd"/>
      <w:r>
        <w:t xml:space="preserve"> 1, 45; Text bei der</w:t>
      </w:r>
      <w:r w:rsidR="00F56DA1">
        <w:t xml:space="preserve"> </w:t>
      </w:r>
      <w:r w:rsidR="00F56DA1">
        <w:rPr>
          <w:rFonts w:eastAsia="Times New Roman"/>
          <w:lang w:eastAsia="de-DE" w:bidi="ar-SA"/>
        </w:rPr>
        <w:sym w:font="Wingdings" w:char="F0E4"/>
      </w:r>
      <w:r>
        <w:t xml:space="preserve"> </w:t>
      </w:r>
      <w:r w:rsidR="00EA1441">
        <w:fldChar w:fldCharType="begin"/>
      </w:r>
      <w:r w:rsidR="00EA1441">
        <w:instrText xml:space="preserve"> HYPERLINK "http://latin.packhum.org/loc/474/5/0" \l "9" \t "_blank" \o "Cicero In Verrem" </w:instrText>
      </w:r>
      <w:r w:rsidR="00EA1441">
        <w:fldChar w:fldCharType="separate"/>
      </w:r>
      <w:r>
        <w:rPr>
          <w:rStyle w:val="Hyperlink"/>
        </w:rPr>
        <w:t>Bibli</w:t>
      </w:r>
      <w:r>
        <w:rPr>
          <w:rStyle w:val="Hyperlink"/>
        </w:rPr>
        <w:t>o</w:t>
      </w:r>
      <w:r>
        <w:rPr>
          <w:rStyle w:val="Hyperlink"/>
        </w:rPr>
        <w:t xml:space="preserve">thek des Packard </w:t>
      </w:r>
      <w:proofErr w:type="spellStart"/>
      <w:r>
        <w:rPr>
          <w:rStyle w:val="Hyperlink"/>
        </w:rPr>
        <w:t>Humanities</w:t>
      </w:r>
      <w:proofErr w:type="spellEnd"/>
      <w:r>
        <w:rPr>
          <w:rStyle w:val="Hyperlink"/>
        </w:rPr>
        <w:t xml:space="preserve"> Institute</w:t>
      </w:r>
      <w:r w:rsidR="00EA1441">
        <w:rPr>
          <w:rStyle w:val="Hyperlink"/>
        </w:rPr>
        <w:fldChar w:fldCharType="end"/>
      </w:r>
      <w:r>
        <w:t>.)</w:t>
      </w:r>
    </w:p>
    <w:p w14:paraId="4AC8C3C4" w14:textId="77777777" w:rsidR="00D107D3" w:rsidRDefault="00D107D3" w:rsidP="00D107D3">
      <w:r>
        <w:t xml:space="preserve">Es kommt aber auch </w:t>
      </w:r>
      <w:r>
        <w:rPr>
          <w:rStyle w:val="Hervorhebung"/>
        </w:rPr>
        <w:t>cum</w:t>
      </w:r>
      <w:r>
        <w:t xml:space="preserve"> mit Konjunktiv vor. Die Übersetzung ist dann "als".</w:t>
      </w:r>
    </w:p>
    <w:p w14:paraId="130B137E" w14:textId="77777777" w:rsidR="00D107D3" w:rsidRPr="00D107D3" w:rsidRDefault="00D107D3" w:rsidP="002734E8">
      <w:pPr>
        <w:ind w:left="709"/>
        <w:rPr>
          <w:lang w:val="la-Latn"/>
        </w:rPr>
      </w:pPr>
      <w:r w:rsidRPr="00D107D3">
        <w:rPr>
          <w:lang w:val="la-Latn"/>
        </w:rPr>
        <w:t>Cum ille diceret se hoc certe scire, omnes coeperunt ei credere.</w:t>
      </w:r>
    </w:p>
    <w:p w14:paraId="2AF781B8" w14:textId="77777777" w:rsidR="00D107D3" w:rsidRDefault="00D107D3" w:rsidP="002734E8">
      <w:pPr>
        <w:ind w:left="1418"/>
      </w:pPr>
      <w:r>
        <w:t>Als er sagte, dass er das sicher wisse, da begannen alle ihm zu vertrauen.</w:t>
      </w:r>
    </w:p>
    <w:p w14:paraId="5FF8AF8F" w14:textId="77777777" w:rsidR="00D107D3" w:rsidRPr="00D107D3" w:rsidRDefault="00D107D3" w:rsidP="00D107D3">
      <w:pPr>
        <w:rPr>
          <w:rFonts w:eastAsia="Times New Roman"/>
          <w:lang w:eastAsia="de-DE" w:bidi="ar-SA"/>
        </w:rPr>
      </w:pPr>
    </w:p>
    <w:p w14:paraId="61FB7C12" w14:textId="77777777" w:rsidR="00A2322B" w:rsidRPr="00816151" w:rsidRDefault="00A2322B" w:rsidP="00816151">
      <w:pPr>
        <w:pStyle w:val="lbs-dokumente"/>
        <w:ind w:left="360"/>
        <w:rPr>
          <w:rFonts w:asciiTheme="minorHAnsi" w:hAnsiTheme="minorHAnsi" w:cstheme="minorHAnsi"/>
        </w:rPr>
      </w:pPr>
      <w:r w:rsidRPr="00816151">
        <w:rPr>
          <w:rFonts w:asciiTheme="minorHAnsi" w:hAnsiTheme="minorHAnsi" w:cstheme="minorHAnsi"/>
        </w:rPr>
        <w:lastRenderedPageBreak/>
        <w:t xml:space="preserve">Schließlich kann sich die Handlung des Nebensatzes </w:t>
      </w:r>
      <w:r w:rsidRPr="00816151">
        <w:rPr>
          <w:rFonts w:asciiTheme="minorHAnsi" w:hAnsiTheme="minorHAnsi" w:cstheme="minorHAnsi"/>
          <w:b/>
          <w:bCs/>
        </w:rPr>
        <w:t>öfters in der Vergangenheit wiederholen</w:t>
      </w:r>
      <w:r w:rsidRPr="00816151">
        <w:rPr>
          <w:rFonts w:asciiTheme="minorHAnsi" w:hAnsiTheme="minorHAnsi" w:cstheme="minorHAnsi"/>
        </w:rPr>
        <w:t xml:space="preserve">. Dann wird </w:t>
      </w:r>
      <w:r w:rsidRPr="00816151">
        <w:rPr>
          <w:rFonts w:asciiTheme="minorHAnsi" w:hAnsiTheme="minorHAnsi" w:cstheme="minorHAnsi"/>
          <w:i/>
          <w:iCs/>
        </w:rPr>
        <w:t>cum</w:t>
      </w:r>
      <w:r w:rsidRPr="00816151">
        <w:rPr>
          <w:rFonts w:asciiTheme="minorHAnsi" w:hAnsiTheme="minorHAnsi" w:cstheme="minorHAnsi"/>
        </w:rPr>
        <w:t xml:space="preserve"> mit Indikativ Imperfekt verwendet; die Übersetzung ist </w:t>
      </w:r>
      <w:r w:rsidRPr="00816151">
        <w:rPr>
          <w:rFonts w:asciiTheme="minorHAnsi" w:hAnsiTheme="minorHAnsi" w:cstheme="minorHAnsi"/>
          <w:i/>
          <w:iCs/>
        </w:rPr>
        <w:t>sooft</w:t>
      </w:r>
      <w:r w:rsidRPr="00816151">
        <w:rPr>
          <w:rFonts w:asciiTheme="minorHAnsi" w:hAnsiTheme="minorHAnsi" w:cstheme="minorHAnsi"/>
        </w:rPr>
        <w:t xml:space="preserve"> oder </w:t>
      </w:r>
      <w:r w:rsidRPr="00816151">
        <w:rPr>
          <w:rFonts w:asciiTheme="minorHAnsi" w:hAnsiTheme="minorHAnsi" w:cstheme="minorHAnsi"/>
          <w:i/>
          <w:iCs/>
        </w:rPr>
        <w:t>wenn</w:t>
      </w:r>
      <w:r w:rsidRPr="00816151">
        <w:rPr>
          <w:rFonts w:asciiTheme="minorHAnsi" w:hAnsiTheme="minorHAnsi" w:cstheme="minorHAnsi"/>
        </w:rPr>
        <w:t>.</w:t>
      </w:r>
    </w:p>
    <w:p w14:paraId="07D3B77A" w14:textId="77777777" w:rsidR="00A2322B" w:rsidRPr="00D107D3" w:rsidRDefault="00A2322B" w:rsidP="00816151">
      <w:pPr>
        <w:ind w:left="709"/>
        <w:rPr>
          <w:rFonts w:cstheme="minorHAnsi"/>
          <w:lang w:val="la-Latn"/>
        </w:rPr>
      </w:pPr>
      <w:r w:rsidRPr="00D107D3">
        <w:rPr>
          <w:rFonts w:cstheme="minorHAnsi"/>
          <w:lang w:val="la-Latn"/>
        </w:rPr>
        <w:t>Cum Athenas veniebant, philosophos audiebant.</w:t>
      </w:r>
    </w:p>
    <w:p w14:paraId="60327D3D" w14:textId="77777777" w:rsidR="00A2322B" w:rsidRPr="002734E8" w:rsidRDefault="00A2322B" w:rsidP="00816151">
      <w:pPr>
        <w:pStyle w:val="StandardWeb"/>
        <w:ind w:left="1418"/>
        <w:rPr>
          <w:rFonts w:asciiTheme="minorHAnsi" w:hAnsiTheme="minorHAnsi" w:cstheme="minorHAnsi"/>
          <w:sz w:val="22"/>
          <w:szCs w:val="22"/>
        </w:rPr>
      </w:pPr>
      <w:r w:rsidRPr="002734E8">
        <w:rPr>
          <w:rFonts w:asciiTheme="minorHAnsi" w:hAnsiTheme="minorHAnsi" w:cstheme="minorHAnsi"/>
          <w:sz w:val="22"/>
          <w:szCs w:val="22"/>
        </w:rPr>
        <w:t>Sooft sie nach Athen kamen, hörten sie den Philosophen zu.</w:t>
      </w:r>
    </w:p>
    <w:p w14:paraId="0BFB76AA" w14:textId="77777777" w:rsidR="00A2322B" w:rsidRPr="00816151" w:rsidRDefault="00A2322B" w:rsidP="00816151">
      <w:pPr>
        <w:pStyle w:val="berschrift3"/>
        <w:rPr>
          <w:rFonts w:asciiTheme="minorHAnsi" w:hAnsiTheme="minorHAnsi" w:cstheme="minorHAnsi"/>
        </w:rPr>
      </w:pPr>
      <w:bookmarkStart w:id="8" w:name="_Toc39089639"/>
      <w:r w:rsidRPr="00816151">
        <w:rPr>
          <w:rFonts w:asciiTheme="minorHAnsi" w:hAnsiTheme="minorHAnsi" w:cstheme="minorHAnsi"/>
        </w:rPr>
        <w:t>Nachzeitige Temporalsätze</w:t>
      </w:r>
      <w:bookmarkEnd w:id="8"/>
    </w:p>
    <w:p w14:paraId="490401A4" w14:textId="77777777" w:rsidR="00A2322B" w:rsidRPr="00816151" w:rsidRDefault="00A2322B" w:rsidP="00816151">
      <w:pPr>
        <w:pStyle w:val="lbs-dokumente"/>
        <w:rPr>
          <w:rFonts w:asciiTheme="minorHAnsi" w:hAnsiTheme="minorHAnsi" w:cstheme="minorHAnsi"/>
        </w:rPr>
      </w:pPr>
      <w:r w:rsidRPr="00816151">
        <w:rPr>
          <w:rFonts w:asciiTheme="minorHAnsi" w:hAnsiTheme="minorHAnsi" w:cstheme="minorHAnsi"/>
          <w:b/>
          <w:bCs/>
        </w:rPr>
        <w:t>Nachzeitig</w:t>
      </w:r>
      <w:r w:rsidRPr="00816151">
        <w:rPr>
          <w:rFonts w:asciiTheme="minorHAnsi" w:hAnsiTheme="minorHAnsi" w:cstheme="minorHAnsi"/>
        </w:rPr>
        <w:t xml:space="preserve"> sind die Temporalsätze, die ein Geschehen darstellen, das erst </w:t>
      </w:r>
      <w:r w:rsidRPr="00816151">
        <w:rPr>
          <w:rFonts w:asciiTheme="minorHAnsi" w:hAnsiTheme="minorHAnsi" w:cstheme="minorHAnsi"/>
          <w:b/>
          <w:bCs/>
        </w:rPr>
        <w:t>nach</w:t>
      </w:r>
      <w:r w:rsidRPr="00816151">
        <w:rPr>
          <w:rFonts w:asciiTheme="minorHAnsi" w:hAnsiTheme="minorHAnsi" w:cstheme="minorHAnsi"/>
        </w:rPr>
        <w:t xml:space="preserve"> der Handlung des Hauptsatzes geschieht. Im Deutschen verwenden wir die Subjunktion </w:t>
      </w:r>
      <w:r w:rsidRPr="00816151">
        <w:rPr>
          <w:rFonts w:asciiTheme="minorHAnsi" w:hAnsiTheme="minorHAnsi" w:cstheme="minorHAnsi"/>
          <w:i/>
          <w:iCs/>
        </w:rPr>
        <w:t>bevor</w:t>
      </w:r>
      <w:r w:rsidRPr="00816151">
        <w:rPr>
          <w:rFonts w:asciiTheme="minorHAnsi" w:hAnsiTheme="minorHAnsi" w:cstheme="minorHAnsi"/>
        </w:rPr>
        <w:t xml:space="preserve">. Die lateinischen Subjunktionen sind </w:t>
      </w:r>
      <w:proofErr w:type="spellStart"/>
      <w:r w:rsidRPr="00816151">
        <w:rPr>
          <w:rFonts w:asciiTheme="minorHAnsi" w:hAnsiTheme="minorHAnsi" w:cstheme="minorHAnsi"/>
          <w:i/>
          <w:iCs/>
        </w:rPr>
        <w:t>antequam</w:t>
      </w:r>
      <w:proofErr w:type="spellEnd"/>
      <w:r w:rsidRPr="00816151">
        <w:rPr>
          <w:rFonts w:asciiTheme="minorHAnsi" w:hAnsiTheme="minorHAnsi" w:cstheme="minorHAnsi"/>
        </w:rPr>
        <w:t xml:space="preserve"> und </w:t>
      </w:r>
      <w:proofErr w:type="spellStart"/>
      <w:r w:rsidRPr="00816151">
        <w:rPr>
          <w:rFonts w:asciiTheme="minorHAnsi" w:hAnsiTheme="minorHAnsi" w:cstheme="minorHAnsi"/>
          <w:i/>
          <w:iCs/>
        </w:rPr>
        <w:t>priusquam</w:t>
      </w:r>
      <w:proofErr w:type="spellEnd"/>
      <w:r w:rsidRPr="00816151">
        <w:rPr>
          <w:rFonts w:asciiTheme="minorHAnsi" w:hAnsiTheme="minorHAnsi" w:cstheme="minorHAnsi"/>
        </w:rPr>
        <w:t>.</w:t>
      </w:r>
    </w:p>
    <w:p w14:paraId="39BFDF06" w14:textId="77777777" w:rsidR="00A2322B" w:rsidRPr="00D107D3" w:rsidRDefault="00A2322B" w:rsidP="00816151">
      <w:pPr>
        <w:ind w:left="709"/>
        <w:rPr>
          <w:rFonts w:cstheme="minorHAnsi"/>
          <w:lang w:val="la-Latn"/>
        </w:rPr>
      </w:pPr>
      <w:r w:rsidRPr="00D107D3">
        <w:rPr>
          <w:rFonts w:cstheme="minorHAnsi"/>
          <w:lang w:val="la-Latn"/>
        </w:rPr>
        <w:t>Antequam Caesar orationem habuit, Senatores disputaverunt de hoc bello.</w:t>
      </w:r>
    </w:p>
    <w:p w14:paraId="10DBB8FB" w14:textId="77777777" w:rsidR="00A2322B" w:rsidRPr="002734E8" w:rsidRDefault="00A2322B" w:rsidP="00816151">
      <w:pPr>
        <w:pStyle w:val="StandardWeb"/>
        <w:ind w:left="1418"/>
        <w:rPr>
          <w:rFonts w:asciiTheme="minorHAnsi" w:hAnsiTheme="minorHAnsi" w:cstheme="minorHAnsi"/>
          <w:sz w:val="20"/>
          <w:szCs w:val="20"/>
        </w:rPr>
      </w:pPr>
      <w:r w:rsidRPr="002734E8">
        <w:rPr>
          <w:rFonts w:asciiTheme="minorHAnsi" w:hAnsiTheme="minorHAnsi" w:cstheme="minorHAnsi"/>
          <w:sz w:val="20"/>
          <w:szCs w:val="20"/>
        </w:rPr>
        <w:t>Bevor Caesar seine Rede hielt, diskutierten die Senatoren über diesen Krieg.</w:t>
      </w:r>
    </w:p>
    <w:p w14:paraId="585439D1" w14:textId="3B6080B5" w:rsidR="00A2322B" w:rsidRDefault="00A2322B" w:rsidP="00816151">
      <w:pPr>
        <w:pStyle w:val="lbs-dokumente"/>
        <w:rPr>
          <w:rFonts w:asciiTheme="minorHAnsi" w:hAnsiTheme="minorHAnsi" w:cstheme="minorHAnsi"/>
          <w:bCs/>
        </w:rPr>
      </w:pPr>
      <w:r w:rsidRPr="00816151">
        <w:rPr>
          <w:rFonts w:asciiTheme="minorHAnsi" w:hAnsiTheme="minorHAnsi" w:cstheme="minorHAnsi"/>
          <w:bCs/>
        </w:rPr>
        <w:t xml:space="preserve">Hinweis: Erst diskutierten die Senatoren (Hauptsatz), dann sprach Caesar (Nebensatz). Die Handlung des </w:t>
      </w:r>
      <w:r w:rsidRPr="00816151">
        <w:rPr>
          <w:rFonts w:asciiTheme="minorHAnsi" w:hAnsiTheme="minorHAnsi" w:cstheme="minorHAnsi"/>
        </w:rPr>
        <w:t>Neben</w:t>
      </w:r>
      <w:r w:rsidRPr="00816151">
        <w:rPr>
          <w:rFonts w:asciiTheme="minorHAnsi" w:hAnsiTheme="minorHAnsi" w:cstheme="minorHAnsi"/>
          <w:bCs/>
        </w:rPr>
        <w:t xml:space="preserve">satzes liegt also </w:t>
      </w:r>
      <w:r w:rsidRPr="00816151">
        <w:rPr>
          <w:rFonts w:asciiTheme="minorHAnsi" w:hAnsiTheme="minorHAnsi" w:cstheme="minorHAnsi"/>
        </w:rPr>
        <w:t>nach</w:t>
      </w:r>
      <w:r w:rsidRPr="00816151">
        <w:rPr>
          <w:rFonts w:asciiTheme="minorHAnsi" w:hAnsiTheme="minorHAnsi" w:cstheme="minorHAnsi"/>
          <w:bCs/>
        </w:rPr>
        <w:t xml:space="preserve"> der des Hauptsatzes.</w:t>
      </w:r>
    </w:p>
    <w:p w14:paraId="1C04FE3E" w14:textId="77777777" w:rsidR="00652C97" w:rsidRPr="00652C97" w:rsidRDefault="00652C97" w:rsidP="00652C97">
      <w:pPr>
        <w:pStyle w:val="lbs-dokumente"/>
        <w:rPr>
          <w:rFonts w:cstheme="minorHAnsi"/>
          <w:bCs/>
        </w:rPr>
      </w:pPr>
      <w:r w:rsidRPr="00652C97">
        <w:rPr>
          <w:rFonts w:cstheme="minorHAnsi"/>
          <w:bCs/>
        </w:rPr>
        <w:t xml:space="preserve">Zu den nachzeitigen Temporalsätzen gehört auch das so genannte </w:t>
      </w:r>
      <w:r w:rsidRPr="00652C97">
        <w:rPr>
          <w:rFonts w:cstheme="minorHAnsi"/>
          <w:b/>
          <w:bCs/>
          <w:i/>
          <w:iCs/>
        </w:rPr>
        <w:t>cum</w:t>
      </w:r>
      <w:r w:rsidRPr="00652C97">
        <w:rPr>
          <w:rFonts w:cstheme="minorHAnsi"/>
          <w:b/>
          <w:bCs/>
        </w:rPr>
        <w:t xml:space="preserve"> </w:t>
      </w:r>
      <w:proofErr w:type="spellStart"/>
      <w:r w:rsidRPr="00652C97">
        <w:rPr>
          <w:rFonts w:cstheme="minorHAnsi"/>
          <w:b/>
          <w:bCs/>
        </w:rPr>
        <w:t>inversum</w:t>
      </w:r>
      <w:proofErr w:type="spellEnd"/>
      <w:r w:rsidRPr="00652C97">
        <w:rPr>
          <w:rFonts w:cstheme="minorHAnsi"/>
          <w:bCs/>
        </w:rPr>
        <w:t xml:space="preserve"> (umgekehrtes cum): Der Hauptsatz steht am Anfang und schildert eine Art Voraussetzung, während die Haupthandlung im </w:t>
      </w:r>
      <w:r w:rsidRPr="00652C97">
        <w:rPr>
          <w:rFonts w:cstheme="minorHAnsi"/>
          <w:bCs/>
          <w:i/>
          <w:iCs/>
        </w:rPr>
        <w:t>cum</w:t>
      </w:r>
      <w:r w:rsidRPr="00652C97">
        <w:rPr>
          <w:rFonts w:cstheme="minorHAnsi"/>
          <w:bCs/>
        </w:rPr>
        <w:t xml:space="preserve">-Satz genannt ist. Oft stehen im Hauptsatz die Adverbien </w:t>
      </w:r>
      <w:proofErr w:type="spellStart"/>
      <w:r w:rsidRPr="00652C97">
        <w:rPr>
          <w:rFonts w:cstheme="minorHAnsi"/>
          <w:bCs/>
          <w:i/>
          <w:iCs/>
        </w:rPr>
        <w:t>vix</w:t>
      </w:r>
      <w:proofErr w:type="spellEnd"/>
      <w:r w:rsidRPr="00652C97">
        <w:rPr>
          <w:rFonts w:cstheme="minorHAnsi"/>
          <w:bCs/>
        </w:rPr>
        <w:t xml:space="preserve">, </w:t>
      </w:r>
      <w:r w:rsidRPr="00652C97">
        <w:rPr>
          <w:rFonts w:cstheme="minorHAnsi"/>
          <w:bCs/>
          <w:i/>
          <w:iCs/>
        </w:rPr>
        <w:t>modo</w:t>
      </w:r>
      <w:r w:rsidRPr="00652C97">
        <w:rPr>
          <w:rFonts w:cstheme="minorHAnsi"/>
          <w:bCs/>
        </w:rPr>
        <w:t xml:space="preserve"> oder </w:t>
      </w:r>
      <w:proofErr w:type="spellStart"/>
      <w:r w:rsidRPr="00652C97">
        <w:rPr>
          <w:rFonts w:cstheme="minorHAnsi"/>
          <w:bCs/>
          <w:i/>
          <w:iCs/>
        </w:rPr>
        <w:t>nondum</w:t>
      </w:r>
      <w:proofErr w:type="spellEnd"/>
      <w:r w:rsidRPr="00652C97">
        <w:rPr>
          <w:rFonts w:cstheme="minorHAnsi"/>
          <w:bCs/>
        </w:rPr>
        <w:t>.</w:t>
      </w:r>
    </w:p>
    <w:p w14:paraId="069A61F9" w14:textId="77777777" w:rsidR="00652C97" w:rsidRPr="00652C97" w:rsidRDefault="00652C97" w:rsidP="00FB0F15">
      <w:pPr>
        <w:pStyle w:val="lbs-dokumente"/>
        <w:ind w:left="709"/>
        <w:rPr>
          <w:rFonts w:cstheme="minorHAnsi"/>
          <w:bCs/>
          <w:lang w:val="la-Latn"/>
        </w:rPr>
      </w:pPr>
      <w:r w:rsidRPr="00652C97">
        <w:rPr>
          <w:rFonts w:cstheme="minorHAnsi"/>
          <w:bCs/>
          <w:lang w:val="la-Latn"/>
        </w:rPr>
        <w:t>Vix agmen novissimum extra munitiones processerat, cum Galli ... flumen transire non dubitant.</w:t>
      </w:r>
    </w:p>
    <w:p w14:paraId="6BAD51F0" w14:textId="77777777" w:rsidR="00652C97" w:rsidRPr="00652C97" w:rsidRDefault="00652C97" w:rsidP="00FB0F15">
      <w:pPr>
        <w:pStyle w:val="lbs-dokumente"/>
        <w:spacing w:line="240" w:lineRule="auto"/>
        <w:ind w:left="1418"/>
        <w:rPr>
          <w:rFonts w:cstheme="minorHAnsi"/>
          <w:bCs/>
        </w:rPr>
      </w:pPr>
      <w:r w:rsidRPr="00652C97">
        <w:rPr>
          <w:rFonts w:cstheme="minorHAnsi"/>
          <w:bCs/>
        </w:rPr>
        <w:t xml:space="preserve">Kaum hatte die Vorhut außerhalb der Befestigung Aufstellung genommen, als die Gallier sich daran machten, den Fluss zu überqueren. (Nach Caesar, De </w:t>
      </w:r>
      <w:proofErr w:type="spellStart"/>
      <w:r w:rsidRPr="00652C97">
        <w:rPr>
          <w:rFonts w:cstheme="minorHAnsi"/>
          <w:bCs/>
        </w:rPr>
        <w:t>bello</w:t>
      </w:r>
      <w:proofErr w:type="spellEnd"/>
      <w:r w:rsidRPr="00652C97">
        <w:rPr>
          <w:rFonts w:cstheme="minorHAnsi"/>
          <w:bCs/>
        </w:rPr>
        <w:t xml:space="preserve"> </w:t>
      </w:r>
      <w:proofErr w:type="spellStart"/>
      <w:r w:rsidRPr="00652C97">
        <w:rPr>
          <w:rFonts w:cstheme="minorHAnsi"/>
          <w:bCs/>
        </w:rPr>
        <w:t>Gallico</w:t>
      </w:r>
      <w:proofErr w:type="spellEnd"/>
      <w:r w:rsidRPr="00652C97">
        <w:rPr>
          <w:rFonts w:cstheme="minorHAnsi"/>
          <w:bCs/>
        </w:rPr>
        <w:t xml:space="preserve"> 6, 8, 1, Text bei der </w:t>
      </w:r>
      <w:hyperlink r:id="rId15" w:anchor="118" w:tgtFrame="_blank" w:tooltip="Beispiel für cum inversum" w:history="1">
        <w:r w:rsidRPr="00652C97">
          <w:rPr>
            <w:rStyle w:val="Hyperlink"/>
            <w:rFonts w:cstheme="minorHAnsi"/>
            <w:bCs/>
          </w:rPr>
          <w:t>PHI-Bibliothek</w:t>
        </w:r>
      </w:hyperlink>
      <w:r w:rsidRPr="00652C97">
        <w:rPr>
          <w:rFonts w:cstheme="minorHAnsi"/>
          <w:bCs/>
        </w:rPr>
        <w:t>)</w:t>
      </w:r>
    </w:p>
    <w:p w14:paraId="732D6523" w14:textId="77777777" w:rsidR="00652C97" w:rsidRPr="00652C97" w:rsidRDefault="00652C97" w:rsidP="00652C97">
      <w:pPr>
        <w:pStyle w:val="lbs-dokumente"/>
        <w:rPr>
          <w:rFonts w:cstheme="minorHAnsi"/>
          <w:bCs/>
        </w:rPr>
      </w:pPr>
      <w:r w:rsidRPr="00652C97">
        <w:rPr>
          <w:rFonts w:cstheme="minorHAnsi"/>
          <w:bCs/>
        </w:rPr>
        <w:t>Die Verwendung der Tempora ist durchaus vielfältig; die lateinischen Tempora können hier meist ohne größere Probleme im Deutschen nachgebildet werden.</w:t>
      </w:r>
    </w:p>
    <w:p w14:paraId="323AEF74" w14:textId="77777777" w:rsidR="00A2322B" w:rsidRPr="00816151" w:rsidRDefault="00A2322B" w:rsidP="00816151">
      <w:pPr>
        <w:pStyle w:val="lbs-dokumente"/>
        <w:rPr>
          <w:rFonts w:asciiTheme="minorHAnsi" w:hAnsiTheme="minorHAnsi" w:cstheme="minorHAnsi"/>
          <w:bCs/>
        </w:rPr>
      </w:pPr>
      <w:r w:rsidRPr="00816151">
        <w:rPr>
          <w:rFonts w:asciiTheme="minorHAnsi" w:hAnsiTheme="minorHAnsi" w:cstheme="minorHAnsi"/>
          <w:bCs/>
        </w:rPr>
        <w:t>Nachzeitige Temporalsätze kommen selten vor.</w:t>
      </w:r>
    </w:p>
    <w:p w14:paraId="48E6272C" w14:textId="77777777" w:rsidR="00A2322B" w:rsidRPr="00816151" w:rsidRDefault="00A2322B" w:rsidP="003C6DC1">
      <w:pPr>
        <w:pStyle w:val="berschrift2"/>
      </w:pPr>
      <w:bookmarkStart w:id="9" w:name="_Toc39089640"/>
      <w:r w:rsidRPr="00816151">
        <w:t>Kausalsätze</w:t>
      </w:r>
      <w:bookmarkEnd w:id="9"/>
    </w:p>
    <w:p w14:paraId="0420C7B8" w14:textId="77777777" w:rsidR="00D107D3" w:rsidRPr="00F85ECC" w:rsidRDefault="00D107D3" w:rsidP="00D107D3">
      <w:pPr>
        <w:pStyle w:val="StandardWeb"/>
        <w:rPr>
          <w:rFonts w:asciiTheme="majorHAnsi" w:hAnsiTheme="majorHAnsi" w:cstheme="majorHAnsi"/>
          <w:sz w:val="22"/>
          <w:szCs w:val="22"/>
        </w:rPr>
      </w:pPr>
      <w:r w:rsidRPr="00F85ECC">
        <w:rPr>
          <w:rFonts w:asciiTheme="majorHAnsi" w:hAnsiTheme="majorHAnsi" w:cstheme="majorHAnsi"/>
          <w:sz w:val="22"/>
          <w:szCs w:val="22"/>
        </w:rPr>
        <w:t xml:space="preserve">Kausalsätze geben einen Grund an. Im Deutschen verwendet man die Subjunktionen </w:t>
      </w:r>
      <w:r w:rsidRPr="00F85ECC">
        <w:rPr>
          <w:rStyle w:val="Hervorhebung"/>
          <w:rFonts w:asciiTheme="majorHAnsi" w:hAnsiTheme="majorHAnsi" w:cstheme="majorHAnsi"/>
          <w:sz w:val="22"/>
          <w:szCs w:val="22"/>
        </w:rPr>
        <w:t>weil</w:t>
      </w:r>
      <w:r w:rsidRPr="00F85ECC">
        <w:rPr>
          <w:rFonts w:asciiTheme="majorHAnsi" w:hAnsiTheme="majorHAnsi" w:cstheme="majorHAnsi"/>
          <w:sz w:val="22"/>
          <w:szCs w:val="22"/>
        </w:rPr>
        <w:t xml:space="preserve"> oder </w:t>
      </w:r>
      <w:r w:rsidRPr="00F85ECC">
        <w:rPr>
          <w:rStyle w:val="Hervorhebung"/>
          <w:rFonts w:asciiTheme="majorHAnsi" w:hAnsiTheme="majorHAnsi" w:cstheme="majorHAnsi"/>
          <w:sz w:val="22"/>
          <w:szCs w:val="22"/>
        </w:rPr>
        <w:t>da</w:t>
      </w:r>
      <w:r w:rsidRPr="00F85ECC">
        <w:rPr>
          <w:rFonts w:asciiTheme="majorHAnsi" w:hAnsiTheme="majorHAnsi" w:cstheme="majorHAnsi"/>
          <w:sz w:val="22"/>
          <w:szCs w:val="22"/>
        </w:rPr>
        <w:t>. Es gibt im Lateinischen einige Subjunktionen für Kausalsätze:</w:t>
      </w:r>
    </w:p>
    <w:p w14:paraId="789A9750" w14:textId="77777777" w:rsidR="00D107D3" w:rsidRDefault="00D107D3" w:rsidP="00D107D3">
      <w:pPr>
        <w:numPr>
          <w:ilvl w:val="0"/>
          <w:numId w:val="23"/>
        </w:numPr>
        <w:spacing w:before="100" w:beforeAutospacing="1" w:after="100" w:afterAutospacing="1" w:line="240" w:lineRule="auto"/>
      </w:pPr>
      <w:r>
        <w:rPr>
          <w:rStyle w:val="Hervorhebung"/>
        </w:rPr>
        <w:t xml:space="preserve">quod </w:t>
      </w:r>
      <w:r>
        <w:t>mit Indikativ.</w:t>
      </w:r>
    </w:p>
    <w:p w14:paraId="5DABBE1D" w14:textId="77777777" w:rsidR="00D107D3" w:rsidRDefault="00D107D3" w:rsidP="00D107D3">
      <w:pPr>
        <w:spacing w:before="100" w:beforeAutospacing="1" w:after="100" w:afterAutospacing="1"/>
        <w:ind w:left="720"/>
      </w:pPr>
      <w:proofErr w:type="spellStart"/>
      <w:r>
        <w:t>Philodamo</w:t>
      </w:r>
      <w:proofErr w:type="spellEnd"/>
      <w:r>
        <w:t xml:space="preserve"> erat </w:t>
      </w:r>
      <w:proofErr w:type="spellStart"/>
      <w:r>
        <w:t>filia</w:t>
      </w:r>
      <w:proofErr w:type="spellEnd"/>
      <w:r>
        <w:t xml:space="preserve">, </w:t>
      </w:r>
      <w:proofErr w:type="spellStart"/>
      <w:r>
        <w:t>quae</w:t>
      </w:r>
      <w:proofErr w:type="spellEnd"/>
      <w:r>
        <w:t xml:space="preserve"> cum </w:t>
      </w:r>
      <w:proofErr w:type="spellStart"/>
      <w:r>
        <w:t>patre</w:t>
      </w:r>
      <w:proofErr w:type="spellEnd"/>
      <w:r>
        <w:t xml:space="preserve"> </w:t>
      </w:r>
      <w:proofErr w:type="spellStart"/>
      <w:r>
        <w:t>habitabat</w:t>
      </w:r>
      <w:proofErr w:type="spellEnd"/>
      <w:r>
        <w:t xml:space="preserve">, </w:t>
      </w:r>
      <w:proofErr w:type="spellStart"/>
      <w:r>
        <w:t>propterea</w:t>
      </w:r>
      <w:proofErr w:type="spellEnd"/>
      <w:r>
        <w:t xml:space="preserve"> quod </w:t>
      </w:r>
      <w:proofErr w:type="spellStart"/>
      <w:r>
        <w:t>virum</w:t>
      </w:r>
      <w:proofErr w:type="spellEnd"/>
      <w:r>
        <w:t xml:space="preserve"> non </w:t>
      </w:r>
      <w:proofErr w:type="spellStart"/>
      <w:r>
        <w:t>habebat</w:t>
      </w:r>
      <w:proofErr w:type="spellEnd"/>
      <w:r>
        <w:t>.</w:t>
      </w:r>
    </w:p>
    <w:p w14:paraId="20A947A9" w14:textId="3049381C" w:rsidR="00D107D3" w:rsidRDefault="00D107D3" w:rsidP="00D107D3">
      <w:pPr>
        <w:ind w:left="1418"/>
      </w:pPr>
      <w:proofErr w:type="spellStart"/>
      <w:r>
        <w:lastRenderedPageBreak/>
        <w:t>Philodamus</w:t>
      </w:r>
      <w:proofErr w:type="spellEnd"/>
      <w:r>
        <w:t xml:space="preserve"> hatte eine Tochter, die bei ihrem Vater wohnte, weil sie nicht verheiratet war. (Nach Cicero, In </w:t>
      </w:r>
      <w:proofErr w:type="spellStart"/>
      <w:r>
        <w:t>Verrem</w:t>
      </w:r>
      <w:proofErr w:type="spellEnd"/>
      <w:r>
        <w:t xml:space="preserve"> 2, 1, 64 – Text bei der</w:t>
      </w:r>
      <w:r w:rsidR="00F56DA1">
        <w:t xml:space="preserve"> </w:t>
      </w:r>
      <w:r w:rsidR="00F56DA1" w:rsidRPr="00F56DA1">
        <w:sym w:font="Wingdings" w:char="F0E4"/>
      </w:r>
      <w:r>
        <w:t xml:space="preserve"> </w:t>
      </w:r>
      <w:hyperlink r:id="rId16" w:anchor="27" w:tgtFrame="_blank" w:tooltip="Cicero In Verrem" w:history="1">
        <w:r>
          <w:rPr>
            <w:rStyle w:val="Hyperlink"/>
          </w:rPr>
          <w:t>PHI Library</w:t>
        </w:r>
      </w:hyperlink>
      <w:r>
        <w:t>.</w:t>
      </w:r>
      <w:r w:rsidR="002734E8">
        <w:t>)</w:t>
      </w:r>
    </w:p>
    <w:p w14:paraId="62E06151" w14:textId="77777777" w:rsidR="00D107D3" w:rsidRDefault="00D107D3" w:rsidP="00D107D3">
      <w:pPr>
        <w:spacing w:beforeAutospacing="1" w:afterAutospacing="1"/>
        <w:ind w:left="720"/>
      </w:pPr>
      <w:r>
        <w:t xml:space="preserve">Wenn </w:t>
      </w:r>
      <w:r>
        <w:rPr>
          <w:rStyle w:val="Hervorhebung"/>
        </w:rPr>
        <w:t>quod</w:t>
      </w:r>
      <w:r>
        <w:t xml:space="preserve"> "weil" bedeutet, setzt Cicero fast immer das Adverb </w:t>
      </w:r>
      <w:proofErr w:type="spellStart"/>
      <w:r>
        <w:rPr>
          <w:rStyle w:val="Hervorhebung"/>
        </w:rPr>
        <w:t>propterea</w:t>
      </w:r>
      <w:proofErr w:type="spellEnd"/>
      <w:r>
        <w:t xml:space="preserve"> hinzu, das nicht übersetzt zu werden braucht.</w:t>
      </w:r>
    </w:p>
    <w:p w14:paraId="192EF22B" w14:textId="5863B22A" w:rsidR="00D107D3" w:rsidRDefault="00D107D3" w:rsidP="00D107D3">
      <w:pPr>
        <w:spacing w:beforeAutospacing="1" w:afterAutospacing="1"/>
        <w:ind w:left="720"/>
      </w:pPr>
      <w:r>
        <w:t xml:space="preserve">Man muss beim Übersetzen genau prüfen, ob das Wort </w:t>
      </w:r>
      <w:r>
        <w:rPr>
          <w:rStyle w:val="Hervorhebung"/>
        </w:rPr>
        <w:t>quod</w:t>
      </w:r>
      <w:r>
        <w:t xml:space="preserve"> als Subjunktion oder als Relativpronomen verwendet wird. Weiteres siehe auf der Seite über die</w:t>
      </w:r>
      <w:r w:rsidR="002734E8">
        <w:t xml:space="preserve"> </w:t>
      </w:r>
      <w:r w:rsidR="002734E8">
        <w:sym w:font="Wingdings" w:char="F0E4"/>
      </w:r>
      <w:r>
        <w:t xml:space="preserve"> </w:t>
      </w:r>
      <w:r w:rsidRPr="002734E8">
        <w:t>Relativsätze</w:t>
      </w:r>
      <w:r>
        <w:t>.</w:t>
      </w:r>
    </w:p>
    <w:p w14:paraId="390D11F2" w14:textId="77777777" w:rsidR="00D107D3" w:rsidRDefault="00D107D3" w:rsidP="00D107D3">
      <w:pPr>
        <w:numPr>
          <w:ilvl w:val="0"/>
          <w:numId w:val="23"/>
        </w:numPr>
        <w:spacing w:before="100" w:beforeAutospacing="1" w:after="100" w:afterAutospacing="1" w:line="240" w:lineRule="auto"/>
      </w:pPr>
      <w:proofErr w:type="spellStart"/>
      <w:r>
        <w:rPr>
          <w:rStyle w:val="Hervorhebung"/>
        </w:rPr>
        <w:t>quia</w:t>
      </w:r>
      <w:proofErr w:type="spellEnd"/>
      <w:r>
        <w:t xml:space="preserve"> mit Indikativ bedeutet "weil".</w:t>
      </w:r>
    </w:p>
    <w:p w14:paraId="45763ED7" w14:textId="77777777" w:rsidR="00D107D3" w:rsidRDefault="00D107D3" w:rsidP="00D107D3">
      <w:pPr>
        <w:spacing w:before="100" w:beforeAutospacing="1" w:after="100" w:afterAutospacing="1"/>
        <w:ind w:left="1418"/>
      </w:pPr>
      <w:r>
        <w:t>"</w:t>
      </w:r>
      <w:proofErr w:type="spellStart"/>
      <w:r>
        <w:t>Cur</w:t>
      </w:r>
      <w:proofErr w:type="spellEnd"/>
      <w:r>
        <w:t xml:space="preserve"> </w:t>
      </w:r>
      <w:proofErr w:type="spellStart"/>
      <w:r>
        <w:t>dixisti</w:t>
      </w:r>
      <w:proofErr w:type="spellEnd"/>
      <w:r>
        <w:t xml:space="preserve"> </w:t>
      </w:r>
      <w:proofErr w:type="spellStart"/>
      <w:r>
        <w:t>testimonium</w:t>
      </w:r>
      <w:proofErr w:type="spellEnd"/>
      <w:r>
        <w:t xml:space="preserve"> in </w:t>
      </w:r>
      <w:proofErr w:type="spellStart"/>
      <w:r>
        <w:t>alios</w:t>
      </w:r>
      <w:proofErr w:type="spellEnd"/>
      <w:r>
        <w:t xml:space="preserve">?" </w:t>
      </w:r>
      <w:proofErr w:type="spellStart"/>
      <w:r>
        <w:t>Quia</w:t>
      </w:r>
      <w:proofErr w:type="spellEnd"/>
      <w:r>
        <w:t xml:space="preserve"> </w:t>
      </w:r>
      <w:proofErr w:type="spellStart"/>
      <w:r>
        <w:t>coactus</w:t>
      </w:r>
      <w:proofErr w:type="spellEnd"/>
      <w:r>
        <w:t xml:space="preserve"> </w:t>
      </w:r>
      <w:proofErr w:type="spellStart"/>
      <w:r>
        <w:t>sum</w:t>
      </w:r>
      <w:proofErr w:type="spellEnd"/>
      <w:r>
        <w:t>.</w:t>
      </w:r>
    </w:p>
    <w:p w14:paraId="64559459" w14:textId="77777777" w:rsidR="00D107D3" w:rsidRDefault="00D107D3" w:rsidP="00D107D3">
      <w:pPr>
        <w:ind w:left="2127"/>
      </w:pPr>
      <w:r>
        <w:t>Warum hast du gegen die anderen Leute vor Gericht ausgesagt? Weil ich gezwungen wurde. (Cicero, Pro Sulla 48).</w:t>
      </w:r>
    </w:p>
    <w:p w14:paraId="4228F6CB" w14:textId="77777777" w:rsidR="00D107D3" w:rsidRDefault="00D107D3" w:rsidP="00D107D3">
      <w:pPr>
        <w:numPr>
          <w:ilvl w:val="0"/>
          <w:numId w:val="23"/>
        </w:numPr>
        <w:spacing w:before="100" w:beforeAutospacing="1" w:after="100" w:afterAutospacing="1" w:line="240" w:lineRule="auto"/>
      </w:pPr>
      <w:r>
        <w:t xml:space="preserve">Ähnlich ist </w:t>
      </w:r>
      <w:proofErr w:type="spellStart"/>
      <w:r>
        <w:rPr>
          <w:rStyle w:val="Hervorhebung"/>
        </w:rPr>
        <w:t>quoniam</w:t>
      </w:r>
      <w:proofErr w:type="spellEnd"/>
      <w:r>
        <w:t xml:space="preserve">; es wird mit </w:t>
      </w:r>
      <w:r>
        <w:rPr>
          <w:rStyle w:val="Hervorhebung"/>
        </w:rPr>
        <w:t>weil</w:t>
      </w:r>
      <w:r>
        <w:t xml:space="preserve"> oder mit </w:t>
      </w:r>
      <w:r>
        <w:rPr>
          <w:rStyle w:val="Hervorhebung"/>
        </w:rPr>
        <w:t>da ja</w:t>
      </w:r>
      <w:r>
        <w:t xml:space="preserve"> übersetzt. Hier wird also ein allseits bekannter Grund angegeben.</w:t>
      </w:r>
    </w:p>
    <w:p w14:paraId="3890A921" w14:textId="77777777" w:rsidR="00D107D3" w:rsidRPr="00D107D3" w:rsidRDefault="00D107D3" w:rsidP="00D107D3">
      <w:pPr>
        <w:spacing w:before="100" w:beforeAutospacing="1" w:after="100" w:afterAutospacing="1"/>
        <w:ind w:left="1418"/>
        <w:rPr>
          <w:lang w:val="la-Latn"/>
        </w:rPr>
      </w:pPr>
      <w:r w:rsidRPr="00D107D3">
        <w:rPr>
          <w:lang w:val="la-Latn"/>
        </w:rPr>
        <w:t>Quoniam semper avidi laudis ac gloriae fuistis, nunc hanc cladem ferre non debetis.</w:t>
      </w:r>
    </w:p>
    <w:p w14:paraId="20B53999" w14:textId="77777777" w:rsidR="00D107D3" w:rsidRDefault="00D107D3" w:rsidP="00D107D3">
      <w:pPr>
        <w:ind w:left="2127"/>
      </w:pPr>
      <w:r>
        <w:t>Da ihr ja immer Lob und Ruhm haben wolltet, dürft ihr nun diese Niederlage nicht hinnehmen. (Nach Cicero)</w:t>
      </w:r>
    </w:p>
    <w:p w14:paraId="636F578E" w14:textId="77777777" w:rsidR="00D107D3" w:rsidRDefault="00D107D3" w:rsidP="00D107D3">
      <w:pPr>
        <w:numPr>
          <w:ilvl w:val="0"/>
          <w:numId w:val="23"/>
        </w:numPr>
        <w:spacing w:before="100" w:beforeAutospacing="1" w:after="100" w:afterAutospacing="1" w:line="240" w:lineRule="auto"/>
      </w:pPr>
      <w:r>
        <w:rPr>
          <w:rStyle w:val="Fett"/>
        </w:rPr>
        <w:t>cum mit Konjunktiv</w:t>
      </w:r>
      <w:r>
        <w:t xml:space="preserve"> kann einen Grund angeben. Beispiel für </w:t>
      </w:r>
      <w:r>
        <w:rPr>
          <w:rStyle w:val="Hervorhebung"/>
        </w:rPr>
        <w:t>cum</w:t>
      </w:r>
      <w:r>
        <w:t xml:space="preserve"> mit Konjunktiv im Sinne von "weil":</w:t>
      </w:r>
    </w:p>
    <w:p w14:paraId="417ECC89" w14:textId="77777777" w:rsidR="00D107D3" w:rsidRPr="00D107D3" w:rsidRDefault="00D107D3" w:rsidP="00D107D3">
      <w:pPr>
        <w:spacing w:before="100" w:beforeAutospacing="1" w:after="100" w:afterAutospacing="1"/>
        <w:ind w:left="1418"/>
        <w:rPr>
          <w:lang w:val="la-Latn"/>
        </w:rPr>
      </w:pPr>
      <w:r w:rsidRPr="00D107D3">
        <w:rPr>
          <w:lang w:val="la-Latn"/>
        </w:rPr>
        <w:t>Cum omnia tam clare explanaveris, ego nunc totam rem perspicio.</w:t>
      </w:r>
    </w:p>
    <w:p w14:paraId="38797777" w14:textId="77777777" w:rsidR="00D107D3" w:rsidRDefault="00D107D3" w:rsidP="00D107D3">
      <w:pPr>
        <w:ind w:left="2127"/>
      </w:pPr>
      <w:r>
        <w:t>Weil du alles so klar erläutert hast, durchschaue ich jetzt die ganze Sache.</w:t>
      </w:r>
    </w:p>
    <w:p w14:paraId="4CEC3A48" w14:textId="77777777" w:rsidR="00A2322B" w:rsidRPr="00816151" w:rsidRDefault="00A2322B" w:rsidP="00816151">
      <w:pPr>
        <w:pStyle w:val="lbs-dokumente"/>
      </w:pPr>
      <w:r w:rsidRPr="00816151">
        <w:rPr>
          <w:rStyle w:val="Hervorhebung"/>
          <w:rFonts w:asciiTheme="minorHAnsi" w:hAnsiTheme="minorHAnsi" w:cstheme="minorHAnsi"/>
          <w:b/>
          <w:bCs/>
        </w:rPr>
        <w:t>Cum</w:t>
      </w:r>
      <w:r w:rsidRPr="00816151">
        <w:rPr>
          <w:rStyle w:val="Fett"/>
          <w:rFonts w:asciiTheme="minorHAnsi" w:hAnsiTheme="minorHAnsi" w:cstheme="minorHAnsi"/>
        </w:rPr>
        <w:t xml:space="preserve"> mit Konjunktiv</w:t>
      </w:r>
      <w:r w:rsidRPr="00816151">
        <w:t xml:space="preserve"> kann aber nicht nur einen </w:t>
      </w:r>
      <w:r w:rsidRPr="00816151">
        <w:rPr>
          <w:rStyle w:val="Fett"/>
          <w:rFonts w:asciiTheme="minorHAnsi" w:hAnsiTheme="minorHAnsi" w:cstheme="minorHAnsi"/>
        </w:rPr>
        <w:t>Grund</w:t>
      </w:r>
      <w:r w:rsidRPr="00816151">
        <w:t xml:space="preserve"> angeben, sondern – sehr selten – auch einen </w:t>
      </w:r>
      <w:r w:rsidRPr="00816151">
        <w:rPr>
          <w:rStyle w:val="Fett"/>
          <w:rFonts w:asciiTheme="minorHAnsi" w:hAnsiTheme="minorHAnsi" w:cstheme="minorHAnsi"/>
        </w:rPr>
        <w:t>Gegengrund</w:t>
      </w:r>
      <w:r w:rsidRPr="00816151">
        <w:t xml:space="preserve"> (konzessiv: "obwohl") und eine </w:t>
      </w:r>
      <w:r w:rsidRPr="00816151">
        <w:rPr>
          <w:rStyle w:val="Fett"/>
          <w:rFonts w:asciiTheme="minorHAnsi" w:hAnsiTheme="minorHAnsi" w:cstheme="minorHAnsi"/>
        </w:rPr>
        <w:t>zeitliche Bestimmung</w:t>
      </w:r>
      <w:r w:rsidRPr="00816151">
        <w:t xml:space="preserve"> (siehe den vorigen Eintrag: Temporalsätze).</w:t>
      </w:r>
    </w:p>
    <w:p w14:paraId="1D84A870" w14:textId="77777777" w:rsidR="00A2322B" w:rsidRPr="00816151" w:rsidRDefault="00A2322B" w:rsidP="00816151">
      <w:pPr>
        <w:pStyle w:val="berschrift2"/>
      </w:pPr>
      <w:bookmarkStart w:id="10" w:name="_Toc39089641"/>
      <w:r w:rsidRPr="00816151">
        <w:t>Konzessivsätze</w:t>
      </w:r>
      <w:bookmarkEnd w:id="10"/>
    </w:p>
    <w:p w14:paraId="7FCB0563" w14:textId="77777777" w:rsidR="00D107D3" w:rsidRPr="00D107D3" w:rsidRDefault="00D107D3" w:rsidP="002D792F">
      <w:pPr>
        <w:spacing w:before="100" w:beforeAutospacing="1" w:after="100" w:afterAutospacing="1" w:line="360" w:lineRule="auto"/>
        <w:rPr>
          <w:rFonts w:ascii="Arial" w:eastAsia="Times New Roman" w:hAnsi="Arial" w:cs="Arial"/>
          <w:lang w:eastAsia="de-DE" w:bidi="ar-SA"/>
        </w:rPr>
      </w:pPr>
      <w:r w:rsidRPr="00D107D3">
        <w:rPr>
          <w:rFonts w:ascii="Arial" w:eastAsia="Times New Roman" w:hAnsi="Arial" w:cs="Arial"/>
          <w:lang w:eastAsia="de-DE" w:bidi="ar-SA"/>
        </w:rPr>
        <w:t xml:space="preserve">Es gibt mehrere Erklärungen für den Sinn der Konzessivsätze: Man kann sagen, sie geben einen </w:t>
      </w:r>
      <w:r w:rsidRPr="00D107D3">
        <w:rPr>
          <w:rFonts w:ascii="Arial" w:eastAsia="Times New Roman" w:hAnsi="Arial" w:cs="Arial"/>
          <w:b/>
          <w:bCs/>
          <w:lang w:eastAsia="de-DE" w:bidi="ar-SA"/>
        </w:rPr>
        <w:t>Gegengrund</w:t>
      </w:r>
      <w:r w:rsidRPr="00D107D3">
        <w:rPr>
          <w:rFonts w:ascii="Arial" w:eastAsia="Times New Roman" w:hAnsi="Arial" w:cs="Arial"/>
          <w:lang w:eastAsia="de-DE" w:bidi="ar-SA"/>
        </w:rPr>
        <w:t xml:space="preserve"> oder eine </w:t>
      </w:r>
      <w:r w:rsidRPr="00D107D3">
        <w:rPr>
          <w:rFonts w:ascii="Arial" w:eastAsia="Times New Roman" w:hAnsi="Arial" w:cs="Arial"/>
          <w:b/>
          <w:bCs/>
          <w:lang w:eastAsia="de-DE" w:bidi="ar-SA"/>
        </w:rPr>
        <w:t>Einräumung</w:t>
      </w:r>
      <w:r w:rsidRPr="00D107D3">
        <w:rPr>
          <w:rFonts w:ascii="Arial" w:eastAsia="Times New Roman" w:hAnsi="Arial" w:cs="Arial"/>
          <w:lang w:eastAsia="de-DE" w:bidi="ar-SA"/>
        </w:rPr>
        <w:t xml:space="preserve"> an. Die deutsche Subjunktion ist </w:t>
      </w:r>
      <w:r w:rsidRPr="00D107D3">
        <w:rPr>
          <w:rFonts w:ascii="Arial" w:eastAsia="Times New Roman" w:hAnsi="Arial" w:cs="Arial"/>
          <w:i/>
          <w:iCs/>
          <w:lang w:eastAsia="de-DE" w:bidi="ar-SA"/>
        </w:rPr>
        <w:t>obwohl</w:t>
      </w:r>
      <w:r w:rsidRPr="00D107D3">
        <w:rPr>
          <w:rFonts w:ascii="Arial" w:eastAsia="Times New Roman" w:hAnsi="Arial" w:cs="Arial"/>
          <w:lang w:eastAsia="de-DE" w:bidi="ar-SA"/>
        </w:rPr>
        <w:t xml:space="preserve">, die häufigste lateinische Subjunktion ist </w:t>
      </w:r>
      <w:proofErr w:type="spellStart"/>
      <w:r w:rsidRPr="00D107D3">
        <w:rPr>
          <w:rFonts w:ascii="Arial" w:eastAsia="Times New Roman" w:hAnsi="Arial" w:cs="Arial"/>
          <w:i/>
          <w:iCs/>
          <w:lang w:eastAsia="de-DE" w:bidi="ar-SA"/>
        </w:rPr>
        <w:t>quamquam</w:t>
      </w:r>
      <w:proofErr w:type="spellEnd"/>
      <w:r w:rsidRPr="00D107D3">
        <w:rPr>
          <w:rFonts w:ascii="Arial" w:eastAsia="Times New Roman" w:hAnsi="Arial" w:cs="Arial"/>
          <w:lang w:eastAsia="de-DE" w:bidi="ar-SA"/>
        </w:rPr>
        <w:t>.</w:t>
      </w:r>
    </w:p>
    <w:p w14:paraId="2A9AA97E" w14:textId="77777777" w:rsidR="00D107D3" w:rsidRPr="00D107D3" w:rsidRDefault="00D107D3" w:rsidP="002D792F">
      <w:pPr>
        <w:spacing w:after="100" w:line="360" w:lineRule="auto"/>
        <w:ind w:left="709"/>
        <w:rPr>
          <w:rFonts w:ascii="Arial" w:eastAsia="Times New Roman" w:hAnsi="Arial" w:cs="Arial"/>
          <w:lang w:eastAsia="de-DE" w:bidi="ar-SA"/>
        </w:rPr>
      </w:pPr>
      <w:proofErr w:type="spellStart"/>
      <w:r w:rsidRPr="00D107D3">
        <w:rPr>
          <w:rFonts w:ascii="Arial" w:eastAsia="Times New Roman" w:hAnsi="Arial" w:cs="Arial"/>
          <w:lang w:eastAsia="de-DE" w:bidi="ar-SA"/>
        </w:rPr>
        <w:t>Quamquam</w:t>
      </w:r>
      <w:proofErr w:type="spellEnd"/>
      <w:r w:rsidRPr="00D107D3">
        <w:rPr>
          <w:rFonts w:ascii="Arial" w:eastAsia="Times New Roman" w:hAnsi="Arial" w:cs="Arial"/>
          <w:lang w:eastAsia="de-DE" w:bidi="ar-SA"/>
        </w:rPr>
        <w:t xml:space="preserve"> es </w:t>
      </w:r>
      <w:proofErr w:type="spellStart"/>
      <w:r w:rsidRPr="00D107D3">
        <w:rPr>
          <w:rFonts w:ascii="Arial" w:eastAsia="Times New Roman" w:hAnsi="Arial" w:cs="Arial"/>
          <w:lang w:eastAsia="de-DE" w:bidi="ar-SA"/>
        </w:rPr>
        <w:t>singulari</w:t>
      </w:r>
      <w:proofErr w:type="spellEnd"/>
      <w:r w:rsidRPr="00D107D3">
        <w:rPr>
          <w:rFonts w:ascii="Arial" w:eastAsia="Times New Roman" w:hAnsi="Arial" w:cs="Arial"/>
          <w:lang w:eastAsia="de-DE" w:bidi="ar-SA"/>
        </w:rPr>
        <w:t xml:space="preserve"> </w:t>
      </w:r>
      <w:proofErr w:type="spellStart"/>
      <w:r w:rsidRPr="00D107D3">
        <w:rPr>
          <w:rFonts w:ascii="Arial" w:eastAsia="Times New Roman" w:hAnsi="Arial" w:cs="Arial"/>
          <w:lang w:eastAsia="de-DE" w:bidi="ar-SA"/>
        </w:rPr>
        <w:t>crudelitate</w:t>
      </w:r>
      <w:proofErr w:type="spellEnd"/>
      <w:r w:rsidRPr="00D107D3">
        <w:rPr>
          <w:rFonts w:ascii="Arial" w:eastAsia="Times New Roman" w:hAnsi="Arial" w:cs="Arial"/>
          <w:lang w:eastAsia="de-DE" w:bidi="ar-SA"/>
        </w:rPr>
        <w:t xml:space="preserve"> et </w:t>
      </w:r>
      <w:proofErr w:type="spellStart"/>
      <w:r w:rsidRPr="00D107D3">
        <w:rPr>
          <w:rFonts w:ascii="Arial" w:eastAsia="Times New Roman" w:hAnsi="Arial" w:cs="Arial"/>
          <w:lang w:eastAsia="de-DE" w:bidi="ar-SA"/>
        </w:rPr>
        <w:t>audacia</w:t>
      </w:r>
      <w:proofErr w:type="spellEnd"/>
      <w:r w:rsidRPr="00D107D3">
        <w:rPr>
          <w:rFonts w:ascii="Arial" w:eastAsia="Times New Roman" w:hAnsi="Arial" w:cs="Arial"/>
          <w:lang w:eastAsia="de-DE" w:bidi="ar-SA"/>
        </w:rPr>
        <w:t xml:space="preserve">, </w:t>
      </w:r>
      <w:proofErr w:type="spellStart"/>
      <w:r w:rsidRPr="00D107D3">
        <w:rPr>
          <w:rFonts w:ascii="Arial" w:eastAsia="Times New Roman" w:hAnsi="Arial" w:cs="Arial"/>
          <w:lang w:eastAsia="de-DE" w:bidi="ar-SA"/>
        </w:rPr>
        <w:t>tamen</w:t>
      </w:r>
      <w:proofErr w:type="spellEnd"/>
      <w:r w:rsidRPr="00D107D3">
        <w:rPr>
          <w:rFonts w:ascii="Arial" w:eastAsia="Times New Roman" w:hAnsi="Arial" w:cs="Arial"/>
          <w:lang w:eastAsia="de-DE" w:bidi="ar-SA"/>
        </w:rPr>
        <w:t xml:space="preserve"> non </w:t>
      </w:r>
      <w:proofErr w:type="spellStart"/>
      <w:r w:rsidRPr="00D107D3">
        <w:rPr>
          <w:rFonts w:ascii="Arial" w:eastAsia="Times New Roman" w:hAnsi="Arial" w:cs="Arial"/>
          <w:lang w:eastAsia="de-DE" w:bidi="ar-SA"/>
        </w:rPr>
        <w:t>vis</w:t>
      </w:r>
      <w:proofErr w:type="spellEnd"/>
      <w:r w:rsidRPr="00D107D3">
        <w:rPr>
          <w:rFonts w:ascii="Arial" w:eastAsia="Times New Roman" w:hAnsi="Arial" w:cs="Arial"/>
          <w:lang w:eastAsia="de-DE" w:bidi="ar-SA"/>
        </w:rPr>
        <w:t xml:space="preserve"> omnes </w:t>
      </w:r>
      <w:proofErr w:type="spellStart"/>
      <w:r w:rsidRPr="00D107D3">
        <w:rPr>
          <w:rFonts w:ascii="Arial" w:eastAsia="Times New Roman" w:hAnsi="Arial" w:cs="Arial"/>
          <w:lang w:eastAsia="de-DE" w:bidi="ar-SA"/>
        </w:rPr>
        <w:t>te</w:t>
      </w:r>
      <w:proofErr w:type="spellEnd"/>
      <w:r w:rsidRPr="00D107D3">
        <w:rPr>
          <w:rFonts w:ascii="Arial" w:eastAsia="Times New Roman" w:hAnsi="Arial" w:cs="Arial"/>
          <w:lang w:eastAsia="de-DE" w:bidi="ar-SA"/>
        </w:rPr>
        <w:t xml:space="preserve"> </w:t>
      </w:r>
      <w:proofErr w:type="spellStart"/>
      <w:r w:rsidRPr="00D107D3">
        <w:rPr>
          <w:rFonts w:ascii="Arial" w:eastAsia="Times New Roman" w:hAnsi="Arial" w:cs="Arial"/>
          <w:lang w:eastAsia="de-DE" w:bidi="ar-SA"/>
        </w:rPr>
        <w:t>odisse</w:t>
      </w:r>
      <w:proofErr w:type="spellEnd"/>
      <w:r w:rsidRPr="00D107D3">
        <w:rPr>
          <w:rFonts w:ascii="Arial" w:eastAsia="Times New Roman" w:hAnsi="Arial" w:cs="Arial"/>
          <w:lang w:eastAsia="de-DE" w:bidi="ar-SA"/>
        </w:rPr>
        <w:t>.</w:t>
      </w:r>
    </w:p>
    <w:p w14:paraId="0A650A70" w14:textId="77777777" w:rsidR="00D107D3" w:rsidRPr="00D107D3" w:rsidRDefault="00D107D3" w:rsidP="002734E8">
      <w:pPr>
        <w:spacing w:before="100" w:beforeAutospacing="1" w:after="100" w:afterAutospacing="1" w:line="240" w:lineRule="auto"/>
        <w:ind w:left="1418"/>
        <w:rPr>
          <w:rFonts w:ascii="Arial" w:eastAsia="Times New Roman" w:hAnsi="Arial" w:cs="Arial"/>
          <w:lang w:eastAsia="de-DE" w:bidi="ar-SA"/>
        </w:rPr>
      </w:pPr>
      <w:r w:rsidRPr="00D107D3">
        <w:rPr>
          <w:rFonts w:ascii="Arial" w:eastAsia="Times New Roman" w:hAnsi="Arial" w:cs="Arial"/>
          <w:lang w:eastAsia="de-DE" w:bidi="ar-SA"/>
        </w:rPr>
        <w:t>Obwohl du von einzigartiger Grausamkeit und Frechheit bist, willst du nicht, dass alle dich hassen. (Nach Cicero)</w:t>
      </w:r>
    </w:p>
    <w:p w14:paraId="614E1EFC" w14:textId="77777777" w:rsidR="00D107D3" w:rsidRPr="00D107D3" w:rsidRDefault="00D107D3" w:rsidP="002D792F">
      <w:pPr>
        <w:spacing w:before="100" w:beforeAutospacing="1" w:after="100" w:afterAutospacing="1" w:line="360" w:lineRule="auto"/>
        <w:rPr>
          <w:rFonts w:ascii="Arial" w:eastAsia="Times New Roman" w:hAnsi="Arial" w:cs="Arial"/>
          <w:lang w:eastAsia="de-DE" w:bidi="ar-SA"/>
        </w:rPr>
      </w:pPr>
      <w:r w:rsidRPr="00D107D3">
        <w:rPr>
          <w:rFonts w:ascii="Arial" w:eastAsia="Times New Roman" w:hAnsi="Arial" w:cs="Arial"/>
          <w:lang w:eastAsia="de-DE" w:bidi="ar-SA"/>
        </w:rPr>
        <w:t xml:space="preserve">Selten kann auch </w:t>
      </w:r>
      <w:r w:rsidRPr="00D107D3">
        <w:rPr>
          <w:rFonts w:ascii="Arial" w:eastAsia="Times New Roman" w:hAnsi="Arial" w:cs="Arial"/>
          <w:i/>
          <w:iCs/>
          <w:lang w:eastAsia="de-DE" w:bidi="ar-SA"/>
        </w:rPr>
        <w:t>cum</w:t>
      </w:r>
      <w:r w:rsidRPr="00D107D3">
        <w:rPr>
          <w:rFonts w:ascii="Arial" w:eastAsia="Times New Roman" w:hAnsi="Arial" w:cs="Arial"/>
          <w:lang w:eastAsia="de-DE" w:bidi="ar-SA"/>
        </w:rPr>
        <w:t xml:space="preserve"> mit Konjunktiv </w:t>
      </w:r>
      <w:r w:rsidRPr="00D107D3">
        <w:rPr>
          <w:rFonts w:ascii="Arial" w:eastAsia="Times New Roman" w:hAnsi="Arial" w:cs="Arial"/>
          <w:i/>
          <w:iCs/>
          <w:lang w:eastAsia="de-DE" w:bidi="ar-SA"/>
        </w:rPr>
        <w:t>obwohl</w:t>
      </w:r>
      <w:r w:rsidRPr="00D107D3">
        <w:rPr>
          <w:rFonts w:ascii="Arial" w:eastAsia="Times New Roman" w:hAnsi="Arial" w:cs="Arial"/>
          <w:lang w:eastAsia="de-DE" w:bidi="ar-SA"/>
        </w:rPr>
        <w:t xml:space="preserve"> bedeuten; dann erkennt man diese Sinnrichtung manchmal an dem Wort </w:t>
      </w:r>
      <w:proofErr w:type="spellStart"/>
      <w:r w:rsidRPr="00D107D3">
        <w:rPr>
          <w:rFonts w:ascii="Arial" w:eastAsia="Times New Roman" w:hAnsi="Arial" w:cs="Arial"/>
          <w:i/>
          <w:iCs/>
          <w:lang w:eastAsia="de-DE" w:bidi="ar-SA"/>
        </w:rPr>
        <w:t>tamen</w:t>
      </w:r>
      <w:proofErr w:type="spellEnd"/>
      <w:r w:rsidRPr="00D107D3">
        <w:rPr>
          <w:rFonts w:ascii="Arial" w:eastAsia="Times New Roman" w:hAnsi="Arial" w:cs="Arial"/>
          <w:lang w:eastAsia="de-DE" w:bidi="ar-SA"/>
        </w:rPr>
        <w:t xml:space="preserve"> (dennoch) im Hauptsatz:</w:t>
      </w:r>
    </w:p>
    <w:p w14:paraId="0D07A183" w14:textId="77777777" w:rsidR="00D107D3" w:rsidRPr="00D107D3" w:rsidRDefault="00D107D3" w:rsidP="002D792F">
      <w:pPr>
        <w:spacing w:after="100" w:line="360" w:lineRule="auto"/>
        <w:ind w:left="709"/>
        <w:rPr>
          <w:rFonts w:ascii="Arial" w:eastAsia="Times New Roman" w:hAnsi="Arial" w:cs="Arial"/>
          <w:lang w:eastAsia="de-DE" w:bidi="ar-SA"/>
        </w:rPr>
      </w:pPr>
      <w:r w:rsidRPr="00D107D3">
        <w:rPr>
          <w:rFonts w:ascii="Arial" w:eastAsia="Times New Roman" w:hAnsi="Arial" w:cs="Arial"/>
          <w:lang w:eastAsia="de-DE" w:bidi="ar-SA"/>
        </w:rPr>
        <w:lastRenderedPageBreak/>
        <w:t xml:space="preserve">Cum multa </w:t>
      </w:r>
      <w:proofErr w:type="spellStart"/>
      <w:r w:rsidRPr="00D107D3">
        <w:rPr>
          <w:rFonts w:ascii="Arial" w:eastAsia="Times New Roman" w:hAnsi="Arial" w:cs="Arial"/>
          <w:lang w:eastAsia="de-DE" w:bidi="ar-SA"/>
        </w:rPr>
        <w:t>possideret</w:t>
      </w:r>
      <w:proofErr w:type="spellEnd"/>
      <w:r w:rsidRPr="00D107D3">
        <w:rPr>
          <w:rFonts w:ascii="Arial" w:eastAsia="Times New Roman" w:hAnsi="Arial" w:cs="Arial"/>
          <w:lang w:eastAsia="de-DE" w:bidi="ar-SA"/>
        </w:rPr>
        <w:t xml:space="preserve">, </w:t>
      </w:r>
      <w:proofErr w:type="spellStart"/>
      <w:r w:rsidRPr="00D107D3">
        <w:rPr>
          <w:rFonts w:ascii="Arial" w:eastAsia="Times New Roman" w:hAnsi="Arial" w:cs="Arial"/>
          <w:lang w:eastAsia="de-DE" w:bidi="ar-SA"/>
        </w:rPr>
        <w:t>tamen</w:t>
      </w:r>
      <w:proofErr w:type="spellEnd"/>
      <w:r w:rsidRPr="00D107D3">
        <w:rPr>
          <w:rFonts w:ascii="Arial" w:eastAsia="Times New Roman" w:hAnsi="Arial" w:cs="Arial"/>
          <w:lang w:eastAsia="de-DE" w:bidi="ar-SA"/>
        </w:rPr>
        <w:t xml:space="preserve"> </w:t>
      </w:r>
      <w:proofErr w:type="spellStart"/>
      <w:r w:rsidRPr="00D107D3">
        <w:rPr>
          <w:rFonts w:ascii="Arial" w:eastAsia="Times New Roman" w:hAnsi="Arial" w:cs="Arial"/>
          <w:lang w:eastAsia="de-DE" w:bidi="ar-SA"/>
        </w:rPr>
        <w:t>plura</w:t>
      </w:r>
      <w:proofErr w:type="spellEnd"/>
      <w:r w:rsidRPr="00D107D3">
        <w:rPr>
          <w:rFonts w:ascii="Arial" w:eastAsia="Times New Roman" w:hAnsi="Arial" w:cs="Arial"/>
          <w:lang w:eastAsia="de-DE" w:bidi="ar-SA"/>
        </w:rPr>
        <w:t xml:space="preserve"> </w:t>
      </w:r>
      <w:proofErr w:type="spellStart"/>
      <w:r w:rsidRPr="00D107D3">
        <w:rPr>
          <w:rFonts w:ascii="Arial" w:eastAsia="Times New Roman" w:hAnsi="Arial" w:cs="Arial"/>
          <w:lang w:eastAsia="de-DE" w:bidi="ar-SA"/>
        </w:rPr>
        <w:t>desiderabat</w:t>
      </w:r>
      <w:proofErr w:type="spellEnd"/>
      <w:r w:rsidRPr="00D107D3">
        <w:rPr>
          <w:rFonts w:ascii="Arial" w:eastAsia="Times New Roman" w:hAnsi="Arial" w:cs="Arial"/>
          <w:lang w:eastAsia="de-DE" w:bidi="ar-SA"/>
        </w:rPr>
        <w:t>.</w:t>
      </w:r>
    </w:p>
    <w:p w14:paraId="78CBCAA5" w14:textId="77777777" w:rsidR="00D107D3" w:rsidRPr="00D107D3" w:rsidRDefault="00D107D3" w:rsidP="002D792F">
      <w:pPr>
        <w:spacing w:before="100" w:beforeAutospacing="1" w:after="100" w:afterAutospacing="1" w:line="360" w:lineRule="auto"/>
        <w:ind w:left="1418"/>
        <w:rPr>
          <w:rFonts w:ascii="Arial" w:eastAsia="Times New Roman" w:hAnsi="Arial" w:cs="Arial"/>
          <w:lang w:eastAsia="de-DE" w:bidi="ar-SA"/>
        </w:rPr>
      </w:pPr>
      <w:r w:rsidRPr="00D107D3">
        <w:rPr>
          <w:rFonts w:ascii="Arial" w:eastAsia="Times New Roman" w:hAnsi="Arial" w:cs="Arial"/>
          <w:lang w:eastAsia="de-DE" w:bidi="ar-SA"/>
        </w:rPr>
        <w:t>Obwohl er viel besaß, wollte er dennoch mehr haben.</w:t>
      </w:r>
    </w:p>
    <w:p w14:paraId="68E46803" w14:textId="77777777" w:rsidR="00A2322B" w:rsidRPr="00816151" w:rsidRDefault="00A2322B" w:rsidP="00816151">
      <w:pPr>
        <w:pStyle w:val="berschrift2"/>
      </w:pPr>
      <w:bookmarkStart w:id="11" w:name="_Toc39089642"/>
      <w:r w:rsidRPr="00816151">
        <w:t>Konditionalsätze</w:t>
      </w:r>
      <w:bookmarkEnd w:id="11"/>
    </w:p>
    <w:p w14:paraId="1D772232" w14:textId="77777777" w:rsidR="00A2322B" w:rsidRPr="00816151" w:rsidRDefault="00A2322B" w:rsidP="00816151">
      <w:pPr>
        <w:pStyle w:val="lbs-dokumente"/>
      </w:pPr>
      <w:r w:rsidRPr="00816151">
        <w:t xml:space="preserve">Konditionalsätze sind Bedingungssätze. Sie geben eine Bedingung an, unter der etwas passiert; die häufigste Subjunktion ist </w:t>
      </w:r>
      <w:proofErr w:type="spellStart"/>
      <w:r w:rsidRPr="00816151">
        <w:rPr>
          <w:rStyle w:val="Hervorhebung"/>
          <w:rFonts w:asciiTheme="minorHAnsi" w:hAnsiTheme="minorHAnsi" w:cstheme="minorHAnsi"/>
        </w:rPr>
        <w:t>sī</w:t>
      </w:r>
      <w:proofErr w:type="spellEnd"/>
      <w:r w:rsidRPr="00816151">
        <w:t xml:space="preserve"> (wenn). Beispiel:</w:t>
      </w:r>
    </w:p>
    <w:p w14:paraId="7E67893D" w14:textId="77777777" w:rsidR="00A2322B" w:rsidRPr="00816151" w:rsidRDefault="00A2322B" w:rsidP="00816151">
      <w:pPr>
        <w:ind w:left="709"/>
        <w:rPr>
          <w:rFonts w:cstheme="minorHAnsi"/>
        </w:rPr>
      </w:pPr>
      <w:proofErr w:type="spellStart"/>
      <w:r w:rsidRPr="00816151">
        <w:rPr>
          <w:rFonts w:cstheme="minorHAnsi"/>
        </w:rPr>
        <w:t>Ea</w:t>
      </w:r>
      <w:proofErr w:type="spellEnd"/>
      <w:r w:rsidRPr="00816151">
        <w:rPr>
          <w:rFonts w:cstheme="minorHAnsi"/>
        </w:rPr>
        <w:t xml:space="preserve"> si </w:t>
      </w:r>
      <w:proofErr w:type="spellStart"/>
      <w:r w:rsidRPr="00816151">
        <w:rPr>
          <w:rFonts w:cstheme="minorHAnsi"/>
        </w:rPr>
        <w:t>voles</w:t>
      </w:r>
      <w:proofErr w:type="spellEnd"/>
      <w:r w:rsidRPr="00816151">
        <w:rPr>
          <w:rFonts w:cstheme="minorHAnsi"/>
        </w:rPr>
        <w:t xml:space="preserve">, </w:t>
      </w:r>
      <w:proofErr w:type="spellStart"/>
      <w:r w:rsidRPr="00816151">
        <w:rPr>
          <w:rFonts w:cstheme="minorHAnsi"/>
        </w:rPr>
        <w:t>statim</w:t>
      </w:r>
      <w:proofErr w:type="spellEnd"/>
      <w:r w:rsidRPr="00816151">
        <w:rPr>
          <w:rFonts w:cstheme="minorHAnsi"/>
        </w:rPr>
        <w:t xml:space="preserve"> </w:t>
      </w:r>
      <w:proofErr w:type="spellStart"/>
      <w:r w:rsidRPr="00816151">
        <w:rPr>
          <w:rFonts w:cstheme="minorHAnsi"/>
        </w:rPr>
        <w:t>habebis</w:t>
      </w:r>
      <w:proofErr w:type="spellEnd"/>
      <w:r w:rsidRPr="00816151">
        <w:rPr>
          <w:rFonts w:cstheme="minorHAnsi"/>
        </w:rPr>
        <w:t>.</w:t>
      </w:r>
    </w:p>
    <w:p w14:paraId="6508E863" w14:textId="77777777" w:rsidR="00A2322B" w:rsidRPr="002734E8" w:rsidRDefault="00A2322B" w:rsidP="002734E8">
      <w:pPr>
        <w:pStyle w:val="StandardWeb"/>
        <w:ind w:left="1418"/>
        <w:rPr>
          <w:rFonts w:asciiTheme="minorHAnsi" w:hAnsiTheme="minorHAnsi" w:cstheme="minorHAnsi"/>
          <w:sz w:val="22"/>
          <w:szCs w:val="22"/>
        </w:rPr>
      </w:pPr>
      <w:r w:rsidRPr="002734E8">
        <w:rPr>
          <w:rFonts w:asciiTheme="minorHAnsi" w:hAnsiTheme="minorHAnsi" w:cstheme="minorHAnsi"/>
          <w:sz w:val="22"/>
          <w:szCs w:val="22"/>
        </w:rPr>
        <w:t>Wenn du das haben willst, bekommst du es gleich.</w:t>
      </w:r>
    </w:p>
    <w:p w14:paraId="21C8084A" w14:textId="77777777" w:rsidR="00A2322B" w:rsidRPr="00816151" w:rsidRDefault="00A2322B" w:rsidP="00816151">
      <w:pPr>
        <w:pStyle w:val="lbs-dokumente"/>
      </w:pPr>
      <w:r w:rsidRPr="00816151">
        <w:t>Die Konditionalsätze können real oder irreal sein, wie im Deutschen auch. Der zuvor genannte Beispielsatz nennt eine reale Bedingung: Wenn du es haben willst, dann bekommst du es, wenn du es nicht haben willst, dann bekommst du es nicht: Beide Möglichkeiten sind gegeben. Man kann sich aber auch eine unmögliche (</w:t>
      </w:r>
      <w:r w:rsidRPr="00816151">
        <w:rPr>
          <w:rStyle w:val="Fett"/>
          <w:rFonts w:asciiTheme="minorHAnsi" w:hAnsiTheme="minorHAnsi" w:cstheme="minorHAnsi"/>
        </w:rPr>
        <w:t>irreale</w:t>
      </w:r>
      <w:r w:rsidRPr="00816151">
        <w:t>) Bedingung vorstellen.</w:t>
      </w:r>
    </w:p>
    <w:p w14:paraId="6B050AAF" w14:textId="77777777" w:rsidR="002D792F" w:rsidRPr="00F85ECC" w:rsidRDefault="002D792F" w:rsidP="002D792F">
      <w:pPr>
        <w:spacing w:line="360" w:lineRule="auto"/>
        <w:ind w:left="709"/>
        <w:rPr>
          <w:rFonts w:eastAsia="Times New Roman"/>
          <w:lang w:val="la-Latn" w:eastAsia="de-DE" w:bidi="ar-SA"/>
        </w:rPr>
      </w:pPr>
      <w:r w:rsidRPr="00F85ECC">
        <w:rPr>
          <w:rFonts w:eastAsia="Times New Roman"/>
          <w:lang w:val="la-Latn" w:eastAsia="de-DE" w:bidi="ar-SA"/>
        </w:rPr>
        <w:t>Si Cornelium videre vellem, Athenas peterem.</w:t>
      </w:r>
    </w:p>
    <w:p w14:paraId="3B77C1B4" w14:textId="77777777" w:rsidR="002D792F" w:rsidRPr="002D792F" w:rsidRDefault="002D792F" w:rsidP="002D792F">
      <w:pPr>
        <w:spacing w:line="360" w:lineRule="auto"/>
        <w:ind w:left="1418"/>
        <w:rPr>
          <w:rFonts w:eastAsia="Times New Roman"/>
          <w:lang w:eastAsia="de-DE" w:bidi="ar-SA"/>
        </w:rPr>
      </w:pPr>
      <w:r w:rsidRPr="002D792F">
        <w:rPr>
          <w:rFonts w:eastAsia="Times New Roman"/>
          <w:lang w:eastAsia="de-DE" w:bidi="ar-SA"/>
        </w:rPr>
        <w:t>Wenn ich Cornelius sehen wollte, dann würde ich nach Athen gehen.</w:t>
      </w:r>
    </w:p>
    <w:p w14:paraId="7C4EE00B" w14:textId="77777777" w:rsidR="002D792F" w:rsidRPr="002D792F" w:rsidRDefault="002D792F" w:rsidP="002D792F">
      <w:pPr>
        <w:spacing w:line="360" w:lineRule="auto"/>
        <w:rPr>
          <w:rFonts w:eastAsia="Times New Roman"/>
          <w:lang w:eastAsia="de-DE" w:bidi="ar-SA"/>
        </w:rPr>
      </w:pPr>
      <w:r w:rsidRPr="002D792F">
        <w:rPr>
          <w:rFonts w:eastAsia="Times New Roman"/>
          <w:lang w:eastAsia="de-DE" w:bidi="ar-SA"/>
        </w:rPr>
        <w:t>Erläuterung zum Sinn des Satzes: Ich will ihn aber nicht sehen, darum gehe ich nicht nach Athen. Die beiden Prädikate (im Hauptsatz und im Konditionalsatz) stehen im Konjunktiv Imperfekt. Im Deutschen entspricht dem der Konjunktiv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28" w:type="dxa"/>
        </w:tblCellMar>
        <w:tblLook w:val="04A0" w:firstRow="1" w:lastRow="0" w:firstColumn="1" w:lastColumn="0" w:noHBand="0" w:noVBand="1"/>
      </w:tblPr>
      <w:tblGrid>
        <w:gridCol w:w="3109"/>
        <w:gridCol w:w="1751"/>
        <w:gridCol w:w="1533"/>
        <w:gridCol w:w="3241"/>
      </w:tblGrid>
      <w:tr w:rsidR="00A2322B" w:rsidRPr="00816151" w14:paraId="71A8F871" w14:textId="77777777" w:rsidTr="00801734">
        <w:tc>
          <w:tcPr>
            <w:tcW w:w="3109" w:type="dxa"/>
            <w:vAlign w:val="center"/>
            <w:hideMark/>
          </w:tcPr>
          <w:p w14:paraId="0C42950F" w14:textId="77777777" w:rsidR="00A2322B" w:rsidRPr="00816151" w:rsidRDefault="00A2322B">
            <w:pPr>
              <w:rPr>
                <w:rFonts w:cstheme="minorHAnsi"/>
              </w:rPr>
            </w:pPr>
            <w:r w:rsidRPr="00816151">
              <w:rPr>
                <w:rFonts w:cstheme="minorHAnsi"/>
              </w:rPr>
              <w:t>Irrealis der Gegenwart</w:t>
            </w:r>
          </w:p>
        </w:tc>
        <w:tc>
          <w:tcPr>
            <w:tcW w:w="1751" w:type="dxa"/>
            <w:vAlign w:val="center"/>
            <w:hideMark/>
          </w:tcPr>
          <w:p w14:paraId="715D2634" w14:textId="77777777" w:rsidR="00A2322B" w:rsidRPr="00816151" w:rsidRDefault="00A2322B">
            <w:pPr>
              <w:rPr>
                <w:rFonts w:cstheme="minorHAnsi"/>
              </w:rPr>
            </w:pPr>
            <w:proofErr w:type="spellStart"/>
            <w:r w:rsidRPr="00816151">
              <w:rPr>
                <w:rFonts w:cstheme="minorHAnsi"/>
              </w:rPr>
              <w:t>perspicerem</w:t>
            </w:r>
            <w:proofErr w:type="spellEnd"/>
          </w:p>
        </w:tc>
        <w:tc>
          <w:tcPr>
            <w:tcW w:w="1533" w:type="dxa"/>
            <w:vAlign w:val="center"/>
            <w:hideMark/>
          </w:tcPr>
          <w:p w14:paraId="1D8F9D37" w14:textId="77777777" w:rsidR="00A2322B" w:rsidRPr="00816151" w:rsidRDefault="00A2322B">
            <w:pPr>
              <w:rPr>
                <w:rFonts w:cstheme="minorHAnsi"/>
              </w:rPr>
            </w:pPr>
            <w:r w:rsidRPr="00816151">
              <w:rPr>
                <w:rFonts w:cstheme="minorHAnsi"/>
              </w:rPr>
              <w:t>ich würde durchschauen</w:t>
            </w:r>
          </w:p>
        </w:tc>
        <w:tc>
          <w:tcPr>
            <w:tcW w:w="3241" w:type="dxa"/>
            <w:vAlign w:val="center"/>
            <w:hideMark/>
          </w:tcPr>
          <w:p w14:paraId="298F186E" w14:textId="790C6975" w:rsidR="00A2322B" w:rsidRPr="00816151" w:rsidRDefault="00801734">
            <w:pPr>
              <w:rPr>
                <w:rFonts w:cstheme="minorHAnsi"/>
              </w:rPr>
            </w:pPr>
            <w:r>
              <w:t>Konjunktiv</w:t>
            </w:r>
            <w:r>
              <w:br/>
              <w:t xml:space="preserve">Imperfekt </w:t>
            </w:r>
            <w:r>
              <w:br/>
              <w:t>(im Deutschen: Konjunktiv 2)</w:t>
            </w:r>
          </w:p>
        </w:tc>
      </w:tr>
      <w:tr w:rsidR="00A2322B" w:rsidRPr="00816151" w14:paraId="0313657F" w14:textId="77777777" w:rsidTr="00801734">
        <w:trPr>
          <w:trHeight w:val="480"/>
        </w:trPr>
        <w:tc>
          <w:tcPr>
            <w:tcW w:w="3109" w:type="dxa"/>
            <w:vAlign w:val="center"/>
            <w:hideMark/>
          </w:tcPr>
          <w:p w14:paraId="7A500800" w14:textId="77777777" w:rsidR="00A2322B" w:rsidRPr="00816151" w:rsidRDefault="00A2322B">
            <w:pPr>
              <w:rPr>
                <w:rFonts w:cstheme="minorHAnsi"/>
              </w:rPr>
            </w:pPr>
            <w:r w:rsidRPr="00816151">
              <w:rPr>
                <w:rFonts w:cstheme="minorHAnsi"/>
              </w:rPr>
              <w:t>Irrealis der Vergangenheit</w:t>
            </w:r>
          </w:p>
        </w:tc>
        <w:tc>
          <w:tcPr>
            <w:tcW w:w="1751" w:type="dxa"/>
            <w:vAlign w:val="center"/>
            <w:hideMark/>
          </w:tcPr>
          <w:p w14:paraId="6B4FD911" w14:textId="77777777" w:rsidR="00A2322B" w:rsidRPr="00816151" w:rsidRDefault="00A2322B">
            <w:pPr>
              <w:rPr>
                <w:rFonts w:cstheme="minorHAnsi"/>
              </w:rPr>
            </w:pPr>
            <w:proofErr w:type="spellStart"/>
            <w:r w:rsidRPr="00816151">
              <w:rPr>
                <w:rFonts w:cstheme="minorHAnsi"/>
              </w:rPr>
              <w:t>perspexissem</w:t>
            </w:r>
            <w:proofErr w:type="spellEnd"/>
          </w:p>
        </w:tc>
        <w:tc>
          <w:tcPr>
            <w:tcW w:w="1533" w:type="dxa"/>
            <w:vAlign w:val="center"/>
            <w:hideMark/>
          </w:tcPr>
          <w:p w14:paraId="71473EC2" w14:textId="77777777" w:rsidR="00A2322B" w:rsidRPr="00816151" w:rsidRDefault="00A2322B">
            <w:pPr>
              <w:rPr>
                <w:rFonts w:cstheme="minorHAnsi"/>
              </w:rPr>
            </w:pPr>
            <w:r w:rsidRPr="00816151">
              <w:rPr>
                <w:rFonts w:cstheme="minorHAnsi"/>
              </w:rPr>
              <w:t>ich hätte durchschaut</w:t>
            </w:r>
          </w:p>
        </w:tc>
        <w:tc>
          <w:tcPr>
            <w:tcW w:w="3241" w:type="dxa"/>
            <w:vAlign w:val="center"/>
            <w:hideMark/>
          </w:tcPr>
          <w:p w14:paraId="553F93BC" w14:textId="77777777" w:rsidR="00A2322B" w:rsidRPr="00816151" w:rsidRDefault="00A2322B">
            <w:pPr>
              <w:rPr>
                <w:rFonts w:cstheme="minorHAnsi"/>
              </w:rPr>
            </w:pPr>
            <w:r w:rsidRPr="00816151">
              <w:rPr>
                <w:rFonts w:cstheme="minorHAnsi"/>
              </w:rPr>
              <w:t>Konjunktiv Plusquamperfekt</w:t>
            </w:r>
          </w:p>
        </w:tc>
      </w:tr>
    </w:tbl>
    <w:p w14:paraId="24F3DF78" w14:textId="77777777" w:rsidR="002D792F" w:rsidRDefault="002D792F" w:rsidP="002D792F"/>
    <w:p w14:paraId="5B42A171" w14:textId="77777777" w:rsidR="002D792F" w:rsidRDefault="002D792F" w:rsidP="002D792F">
      <w:pPr>
        <w:pStyle w:val="berschrift3"/>
      </w:pPr>
      <w:bookmarkStart w:id="12" w:name="_Toc39089643"/>
      <w:r>
        <w:t>Der Potentialis</w:t>
      </w:r>
      <w:bookmarkEnd w:id="12"/>
    </w:p>
    <w:p w14:paraId="26385268" w14:textId="77777777" w:rsidR="002D792F" w:rsidRDefault="002D792F" w:rsidP="002D792F">
      <w:pPr>
        <w:spacing w:line="360" w:lineRule="auto"/>
      </w:pPr>
      <w:r>
        <w:t xml:space="preserve">Im Lateinischen gibt es aber auch noch eine dritte Form des Konditionalsatzes, und zwar den </w:t>
      </w:r>
      <w:r>
        <w:rPr>
          <w:rStyle w:val="Fett"/>
        </w:rPr>
        <w:t>Potentialis</w:t>
      </w:r>
      <w:r>
        <w:t>, so etwas wie eine entfernte Möglichkeit. Wir verwenden hier im Deutschen manchmal das Adverb "vielleicht", manchmal kann man den Potentialis aber auch mit einem Irrealis wiedergeben, wie in diesem Beispiel:</w:t>
      </w:r>
    </w:p>
    <w:p w14:paraId="59BE17E7" w14:textId="77777777" w:rsidR="002D792F" w:rsidRPr="002D792F" w:rsidRDefault="002D792F" w:rsidP="002D792F">
      <w:pPr>
        <w:spacing w:line="360" w:lineRule="auto"/>
        <w:ind w:left="709"/>
        <w:rPr>
          <w:lang w:val="la-Latn"/>
        </w:rPr>
      </w:pPr>
      <w:r w:rsidRPr="002D792F">
        <w:rPr>
          <w:lang w:val="la-Latn"/>
        </w:rPr>
        <w:t>Hic ego si finem faciam dicendi, satis causae et controversiae, satis etiam iudicii fecisse videar.</w:t>
      </w:r>
    </w:p>
    <w:p w14:paraId="76E124F4" w14:textId="5CB1C4B9" w:rsidR="002D792F" w:rsidRDefault="002D792F" w:rsidP="002734E8">
      <w:pPr>
        <w:spacing w:line="240" w:lineRule="auto"/>
        <w:ind w:left="1418"/>
      </w:pPr>
      <w:r>
        <w:lastRenderedPageBreak/>
        <w:t xml:space="preserve">Wenn ich hier mit meiner Rede aufhören würde, dann schiene es so, als hätte ich genug über den Fall und die Streitsache gesagt und genug Stellung genommen. (Nach Cicero, Pro Q. </w:t>
      </w:r>
      <w:proofErr w:type="spellStart"/>
      <w:r>
        <w:t>Roscio</w:t>
      </w:r>
      <w:proofErr w:type="spellEnd"/>
      <w:r>
        <w:t xml:space="preserve"> </w:t>
      </w:r>
      <w:proofErr w:type="spellStart"/>
      <w:r>
        <w:t>Comoedo</w:t>
      </w:r>
      <w:proofErr w:type="spellEnd"/>
      <w:r>
        <w:t xml:space="preserve"> 14)</w:t>
      </w:r>
    </w:p>
    <w:p w14:paraId="1A297695" w14:textId="3AD0C9F9" w:rsidR="00A2322B" w:rsidRPr="002D792F" w:rsidRDefault="00A2322B" w:rsidP="002D792F">
      <w:pPr>
        <w:pStyle w:val="berschrift2"/>
      </w:pPr>
      <w:bookmarkStart w:id="13" w:name="_Toc39089644"/>
      <w:r w:rsidRPr="002D792F">
        <w:t>Weitere Subjunktionen, die Konditionalsätze einleiten können:</w:t>
      </w:r>
      <w:bookmarkEnd w:id="13"/>
    </w:p>
    <w:p w14:paraId="43B6E382" w14:textId="77777777" w:rsidR="00A2322B" w:rsidRPr="00816151" w:rsidRDefault="00A2322B" w:rsidP="00A2322B">
      <w:pPr>
        <w:pStyle w:val="StandardWeb"/>
        <w:rPr>
          <w:rFonts w:asciiTheme="minorHAnsi" w:hAnsiTheme="minorHAnsi" w:cstheme="minorHAnsi"/>
        </w:rPr>
      </w:pPr>
      <w:proofErr w:type="spellStart"/>
      <w:r w:rsidRPr="00816151">
        <w:rPr>
          <w:rStyle w:val="Fett"/>
          <w:rFonts w:asciiTheme="minorHAnsi" w:hAnsiTheme="minorHAnsi" w:cstheme="minorHAnsi"/>
        </w:rPr>
        <w:t>nisī</w:t>
      </w:r>
      <w:proofErr w:type="spellEnd"/>
      <w:r w:rsidRPr="00816151">
        <w:rPr>
          <w:rStyle w:val="Fett"/>
          <w:rFonts w:asciiTheme="minorHAnsi" w:hAnsiTheme="minorHAnsi" w:cstheme="minorHAnsi"/>
        </w:rPr>
        <w:t xml:space="preserve">: </w:t>
      </w:r>
      <w:r w:rsidRPr="00816151">
        <w:rPr>
          <w:rFonts w:asciiTheme="minorHAnsi" w:hAnsiTheme="minorHAnsi" w:cstheme="minorHAnsi"/>
        </w:rPr>
        <w:t>wenn nicht</w:t>
      </w:r>
    </w:p>
    <w:p w14:paraId="5A42D79A" w14:textId="77777777" w:rsidR="00A2322B" w:rsidRPr="00816151" w:rsidRDefault="00A2322B" w:rsidP="00A2322B">
      <w:pPr>
        <w:pStyle w:val="StandardWeb"/>
        <w:rPr>
          <w:rFonts w:asciiTheme="minorHAnsi" w:hAnsiTheme="minorHAnsi" w:cstheme="minorHAnsi"/>
        </w:rPr>
      </w:pPr>
      <w:proofErr w:type="spellStart"/>
      <w:r w:rsidRPr="00816151">
        <w:rPr>
          <w:rStyle w:val="Fett"/>
          <w:rFonts w:asciiTheme="minorHAnsi" w:hAnsiTheme="minorHAnsi" w:cstheme="minorHAnsi"/>
        </w:rPr>
        <w:t>sīn</w:t>
      </w:r>
      <w:proofErr w:type="spellEnd"/>
      <w:r w:rsidRPr="00816151">
        <w:rPr>
          <w:rFonts w:asciiTheme="minorHAnsi" w:hAnsiTheme="minorHAnsi" w:cstheme="minorHAnsi"/>
        </w:rPr>
        <w:t>: wenn aber</w:t>
      </w:r>
    </w:p>
    <w:p w14:paraId="515625EE" w14:textId="77777777" w:rsidR="00A2322B" w:rsidRPr="00816151" w:rsidRDefault="00A2322B" w:rsidP="00A2322B">
      <w:pPr>
        <w:pStyle w:val="StandardWeb"/>
        <w:rPr>
          <w:rFonts w:asciiTheme="minorHAnsi" w:hAnsiTheme="minorHAnsi" w:cstheme="minorHAnsi"/>
        </w:rPr>
      </w:pPr>
      <w:r w:rsidRPr="00816151">
        <w:rPr>
          <w:rStyle w:val="Fett"/>
          <w:rFonts w:asciiTheme="minorHAnsi" w:hAnsiTheme="minorHAnsi" w:cstheme="minorHAnsi"/>
        </w:rPr>
        <w:t xml:space="preserve">quod </w:t>
      </w:r>
      <w:proofErr w:type="spellStart"/>
      <w:r w:rsidRPr="00816151">
        <w:rPr>
          <w:rStyle w:val="Fett"/>
          <w:rFonts w:asciiTheme="minorHAnsi" w:hAnsiTheme="minorHAnsi" w:cstheme="minorHAnsi"/>
        </w:rPr>
        <w:t>sī</w:t>
      </w:r>
      <w:proofErr w:type="spellEnd"/>
      <w:r w:rsidRPr="00816151">
        <w:rPr>
          <w:rStyle w:val="Fett"/>
          <w:rFonts w:asciiTheme="minorHAnsi" w:hAnsiTheme="minorHAnsi" w:cstheme="minorHAnsi"/>
        </w:rPr>
        <w:t xml:space="preserve"> </w:t>
      </w:r>
      <w:r w:rsidRPr="00816151">
        <w:rPr>
          <w:rFonts w:asciiTheme="minorHAnsi" w:hAnsiTheme="minorHAnsi" w:cstheme="minorHAnsi"/>
        </w:rPr>
        <w:t>als Einleitung eines Konditionalsatzes. Übersetzung: wenn aber</w:t>
      </w:r>
    </w:p>
    <w:p w14:paraId="70FA0662" w14:textId="77777777" w:rsidR="00A2322B" w:rsidRPr="00816151" w:rsidRDefault="00A2322B" w:rsidP="00816151">
      <w:pPr>
        <w:pStyle w:val="berschrift2"/>
      </w:pPr>
      <w:bookmarkStart w:id="14" w:name="_Toc39089645"/>
      <w:r w:rsidRPr="00816151">
        <w:t>Indirekte Fragesätze</w:t>
      </w:r>
      <w:bookmarkEnd w:id="14"/>
    </w:p>
    <w:p w14:paraId="42D3BF29" w14:textId="77777777" w:rsidR="00A2322B" w:rsidRPr="00051BD6" w:rsidRDefault="00A2322B" w:rsidP="00051BD6">
      <w:pPr>
        <w:pStyle w:val="lbs-dokumente"/>
        <w:spacing w:after="120" w:line="288" w:lineRule="auto"/>
      </w:pPr>
      <w:r w:rsidRPr="00051BD6">
        <w:t>Indirekte Fragen hängen nicht nur von den Verben des Fragens ab, sondern auch von anderen Wörtern, die einen Zweifel oder ein Nicht-Wissen bezeichnen, z. B.:</w:t>
      </w:r>
    </w:p>
    <w:p w14:paraId="50594E8D" w14:textId="77777777" w:rsidR="00A2322B" w:rsidRPr="00051BD6" w:rsidRDefault="00A2322B" w:rsidP="00051BD6">
      <w:pPr>
        <w:pStyle w:val="StandardWeb"/>
        <w:spacing w:before="0" w:beforeAutospacing="0" w:after="120" w:afterAutospacing="0" w:line="288" w:lineRule="auto"/>
        <w:ind w:left="709"/>
        <w:rPr>
          <w:rFonts w:asciiTheme="minorHAnsi" w:hAnsiTheme="minorHAnsi" w:cstheme="minorHAnsi"/>
          <w:sz w:val="22"/>
          <w:szCs w:val="22"/>
        </w:rPr>
      </w:pPr>
      <w:r w:rsidRPr="00051BD6">
        <w:rPr>
          <w:rFonts w:asciiTheme="minorHAnsi" w:hAnsiTheme="minorHAnsi" w:cstheme="minorHAnsi"/>
          <w:sz w:val="22"/>
          <w:szCs w:val="22"/>
        </w:rPr>
        <w:t xml:space="preserve">incertum </w:t>
      </w:r>
      <w:proofErr w:type="spellStart"/>
      <w:r w:rsidRPr="00051BD6">
        <w:rPr>
          <w:rFonts w:asciiTheme="minorHAnsi" w:hAnsiTheme="minorHAnsi" w:cstheme="minorHAnsi"/>
          <w:sz w:val="22"/>
          <w:szCs w:val="22"/>
        </w:rPr>
        <w:t>est</w:t>
      </w:r>
      <w:proofErr w:type="spellEnd"/>
      <w:r w:rsidRPr="00051BD6">
        <w:rPr>
          <w:rFonts w:asciiTheme="minorHAnsi" w:hAnsiTheme="minorHAnsi" w:cstheme="minorHAnsi"/>
          <w:sz w:val="22"/>
          <w:szCs w:val="22"/>
        </w:rPr>
        <w:t>: es ist unsicher</w:t>
      </w:r>
    </w:p>
    <w:p w14:paraId="0D275C14" w14:textId="77777777" w:rsidR="00A2322B" w:rsidRPr="00051BD6" w:rsidRDefault="00A2322B" w:rsidP="00051BD6">
      <w:pPr>
        <w:pStyle w:val="StandardWeb"/>
        <w:spacing w:before="0" w:beforeAutospacing="0" w:after="120" w:afterAutospacing="0" w:line="288" w:lineRule="auto"/>
        <w:ind w:left="709"/>
        <w:rPr>
          <w:rFonts w:asciiTheme="minorHAnsi" w:hAnsiTheme="minorHAnsi" w:cstheme="minorHAnsi"/>
          <w:sz w:val="22"/>
          <w:szCs w:val="22"/>
        </w:rPr>
      </w:pPr>
      <w:proofErr w:type="spellStart"/>
      <w:r w:rsidRPr="00051BD6">
        <w:rPr>
          <w:rFonts w:asciiTheme="minorHAnsi" w:hAnsiTheme="minorHAnsi" w:cstheme="minorHAnsi"/>
          <w:sz w:val="22"/>
          <w:szCs w:val="22"/>
        </w:rPr>
        <w:t>nescio</w:t>
      </w:r>
      <w:proofErr w:type="spellEnd"/>
      <w:r w:rsidRPr="00051BD6">
        <w:rPr>
          <w:rFonts w:asciiTheme="minorHAnsi" w:hAnsiTheme="minorHAnsi" w:cstheme="minorHAnsi"/>
          <w:sz w:val="22"/>
          <w:szCs w:val="22"/>
        </w:rPr>
        <w:t>: ich weiß nicht</w:t>
      </w:r>
    </w:p>
    <w:p w14:paraId="3A043179" w14:textId="2234AADB" w:rsidR="00A2322B" w:rsidRPr="00816151" w:rsidRDefault="00A2322B" w:rsidP="00816151">
      <w:pPr>
        <w:pStyle w:val="lbs-dokumente"/>
      </w:pPr>
      <w:r w:rsidRPr="00816151">
        <w:t xml:space="preserve">Die Wörter des Fragens erkennt man leicht, es sind vor allem </w:t>
      </w:r>
      <w:proofErr w:type="spellStart"/>
      <w:r w:rsidRPr="00816151">
        <w:rPr>
          <w:rStyle w:val="Hervorhebung"/>
          <w:rFonts w:asciiTheme="minorHAnsi" w:hAnsiTheme="minorHAnsi" w:cstheme="minorHAnsi"/>
        </w:rPr>
        <w:t>interrogare</w:t>
      </w:r>
      <w:proofErr w:type="spellEnd"/>
      <w:r w:rsidRPr="00816151">
        <w:t xml:space="preserve">, </w:t>
      </w:r>
      <w:proofErr w:type="spellStart"/>
      <w:r w:rsidRPr="00816151">
        <w:rPr>
          <w:rStyle w:val="Hervorhebung"/>
          <w:rFonts w:asciiTheme="minorHAnsi" w:hAnsiTheme="minorHAnsi" w:cstheme="minorHAnsi"/>
        </w:rPr>
        <w:t>rogare</w:t>
      </w:r>
      <w:proofErr w:type="spellEnd"/>
      <w:r w:rsidRPr="00816151">
        <w:rPr>
          <w:rStyle w:val="Hervorhebung"/>
          <w:rFonts w:asciiTheme="minorHAnsi" w:hAnsiTheme="minorHAnsi" w:cstheme="minorHAnsi"/>
        </w:rPr>
        <w:t xml:space="preserve"> </w:t>
      </w:r>
      <w:r w:rsidRPr="00816151">
        <w:t xml:space="preserve">und </w:t>
      </w:r>
      <w:proofErr w:type="spellStart"/>
      <w:r w:rsidRPr="00816151">
        <w:rPr>
          <w:rStyle w:val="Hervorhebung"/>
          <w:rFonts w:asciiTheme="minorHAnsi" w:hAnsiTheme="minorHAnsi" w:cstheme="minorHAnsi"/>
        </w:rPr>
        <w:t>quaerere</w:t>
      </w:r>
      <w:proofErr w:type="spellEnd"/>
      <w:r w:rsidRPr="00816151">
        <w:rPr>
          <w:rStyle w:val="Hervorhebung"/>
          <w:rFonts w:asciiTheme="minorHAnsi" w:hAnsiTheme="minorHAnsi" w:cstheme="minorHAnsi"/>
        </w:rPr>
        <w:t xml:space="preserve"> (</w:t>
      </w:r>
      <w:r w:rsidRPr="00816151">
        <w:t xml:space="preserve">vgl. den Abschnitt </w:t>
      </w:r>
      <w:r w:rsidRPr="00816151">
        <w:rPr>
          <w:rStyle w:val="Hervorhebung"/>
          <w:rFonts w:asciiTheme="minorHAnsi" w:hAnsiTheme="minorHAnsi" w:cstheme="minorHAnsi"/>
        </w:rPr>
        <w:t xml:space="preserve">Fragen und </w:t>
      </w:r>
      <w:proofErr w:type="spellStart"/>
      <w:r w:rsidRPr="00816151">
        <w:rPr>
          <w:rStyle w:val="Hervorhebung"/>
          <w:rFonts w:asciiTheme="minorHAnsi" w:hAnsiTheme="minorHAnsi" w:cstheme="minorHAnsi"/>
        </w:rPr>
        <w:t>antworten</w:t>
      </w:r>
      <w:proofErr w:type="spellEnd"/>
      <w:r w:rsidRPr="00816151">
        <w:t xml:space="preserve"> in </w:t>
      </w:r>
      <w:hyperlink r:id="rId17" w:history="1">
        <w:r w:rsidR="002734E8" w:rsidRPr="00F85ECC">
          <w:rPr>
            <w:rStyle w:val="Hyperlink"/>
          </w:rPr>
          <w:sym w:font="Wingdings" w:char="F0E4"/>
        </w:r>
        <w:r w:rsidR="002734E8" w:rsidRPr="00F85ECC">
          <w:rPr>
            <w:rStyle w:val="Hyperlink"/>
          </w:rPr>
          <w:t xml:space="preserve"> </w:t>
        </w:r>
        <w:r w:rsidRPr="00F85ECC">
          <w:rPr>
            <w:rStyle w:val="Hyperlink"/>
          </w:rPr>
          <w:t>Kapitel 5.1. des Grundwortschatzes</w:t>
        </w:r>
      </w:hyperlink>
      <w:r w:rsidRPr="00816151">
        <w:t>.)</w:t>
      </w:r>
    </w:p>
    <w:p w14:paraId="4DEAD05D" w14:textId="77777777" w:rsidR="00A2322B" w:rsidRPr="00816151" w:rsidRDefault="00A2322B" w:rsidP="00816151">
      <w:pPr>
        <w:pStyle w:val="lbs-dokumente"/>
      </w:pPr>
      <w:r w:rsidRPr="00816151">
        <w:t xml:space="preserve">Indirekte Fragesätze stehen immer im </w:t>
      </w:r>
      <w:r w:rsidRPr="00816151">
        <w:rPr>
          <w:rStyle w:val="Fett"/>
          <w:rFonts w:asciiTheme="minorHAnsi" w:hAnsiTheme="minorHAnsi" w:cstheme="minorHAnsi"/>
        </w:rPr>
        <w:t>Konjunktiv</w:t>
      </w:r>
      <w:r w:rsidRPr="00816151">
        <w:t>. Man erkennt sie also an drei Merkmalen:</w:t>
      </w:r>
    </w:p>
    <w:p w14:paraId="44485EB8" w14:textId="77777777" w:rsidR="00A2322B" w:rsidRPr="00816151" w:rsidRDefault="00A2322B" w:rsidP="00A2322B">
      <w:pPr>
        <w:numPr>
          <w:ilvl w:val="0"/>
          <w:numId w:val="18"/>
        </w:numPr>
        <w:spacing w:before="100" w:beforeAutospacing="1" w:after="100" w:afterAutospacing="1" w:line="240" w:lineRule="auto"/>
        <w:rPr>
          <w:rFonts w:cstheme="minorHAnsi"/>
        </w:rPr>
      </w:pPr>
      <w:r w:rsidRPr="00816151">
        <w:rPr>
          <w:rFonts w:cstheme="minorHAnsi"/>
        </w:rPr>
        <w:t>Sie hängen von einem Ausdruck des Fragens oder Nicht-Wissens ab.</w:t>
      </w:r>
    </w:p>
    <w:p w14:paraId="27669801" w14:textId="77777777" w:rsidR="00A2322B" w:rsidRPr="00816151" w:rsidRDefault="00A2322B" w:rsidP="00A2322B">
      <w:pPr>
        <w:numPr>
          <w:ilvl w:val="0"/>
          <w:numId w:val="18"/>
        </w:numPr>
        <w:spacing w:before="100" w:beforeAutospacing="1" w:after="100" w:afterAutospacing="1" w:line="240" w:lineRule="auto"/>
        <w:rPr>
          <w:rFonts w:cstheme="minorHAnsi"/>
        </w:rPr>
      </w:pPr>
      <w:r w:rsidRPr="00816151">
        <w:rPr>
          <w:rFonts w:cstheme="minorHAnsi"/>
        </w:rPr>
        <w:t xml:space="preserve">Sie beginnen mit einem Fragewort; bei indirekten Satzfragen auch von Wörtern wie </w:t>
      </w:r>
      <w:proofErr w:type="spellStart"/>
      <w:r w:rsidRPr="00816151">
        <w:rPr>
          <w:rStyle w:val="Hervorhebung"/>
          <w:rFonts w:cstheme="minorHAnsi"/>
        </w:rPr>
        <w:t>num</w:t>
      </w:r>
      <w:proofErr w:type="spellEnd"/>
      <w:r w:rsidRPr="00816151">
        <w:rPr>
          <w:rFonts w:cstheme="minorHAnsi"/>
        </w:rPr>
        <w:t xml:space="preserve"> oder </w:t>
      </w:r>
      <w:r w:rsidRPr="00816151">
        <w:rPr>
          <w:rStyle w:val="Hervorhebung"/>
          <w:rFonts w:cstheme="minorHAnsi"/>
        </w:rPr>
        <w:t>an</w:t>
      </w:r>
      <w:r w:rsidRPr="00816151">
        <w:rPr>
          <w:rFonts w:cstheme="minorHAnsi"/>
        </w:rPr>
        <w:t>.</w:t>
      </w:r>
    </w:p>
    <w:p w14:paraId="25E22C11" w14:textId="77777777" w:rsidR="00A2322B" w:rsidRPr="00816151" w:rsidRDefault="00A2322B" w:rsidP="00A2322B">
      <w:pPr>
        <w:numPr>
          <w:ilvl w:val="0"/>
          <w:numId w:val="18"/>
        </w:numPr>
        <w:spacing w:before="100" w:beforeAutospacing="1" w:after="100" w:afterAutospacing="1" w:line="240" w:lineRule="auto"/>
        <w:rPr>
          <w:rFonts w:cstheme="minorHAnsi"/>
        </w:rPr>
      </w:pPr>
      <w:r w:rsidRPr="00816151">
        <w:rPr>
          <w:rFonts w:cstheme="minorHAnsi"/>
        </w:rPr>
        <w:t>Ihr Prädikat steht im Konjunktiv.</w:t>
      </w:r>
    </w:p>
    <w:p w14:paraId="70C14983" w14:textId="77777777" w:rsidR="00A2322B" w:rsidRPr="00816151" w:rsidRDefault="00A2322B" w:rsidP="00A2322B">
      <w:pPr>
        <w:pStyle w:val="StandardWeb"/>
        <w:rPr>
          <w:rFonts w:asciiTheme="minorHAnsi" w:hAnsiTheme="minorHAnsi" w:cstheme="minorHAnsi"/>
        </w:rPr>
      </w:pPr>
      <w:r w:rsidRPr="00816151">
        <w:rPr>
          <w:rFonts w:asciiTheme="minorHAnsi" w:hAnsiTheme="minorHAnsi" w:cstheme="minorHAnsi"/>
        </w:rPr>
        <w:t>Beispiel für einen indirekten Fragesatz, der von einem Verb des Fragens abhängt:</w:t>
      </w:r>
    </w:p>
    <w:p w14:paraId="422E0F6A" w14:textId="77777777" w:rsidR="00A2322B" w:rsidRPr="00816151" w:rsidRDefault="00A2322B" w:rsidP="00816151">
      <w:pPr>
        <w:ind w:left="709"/>
        <w:rPr>
          <w:rFonts w:cstheme="minorHAnsi"/>
        </w:rPr>
      </w:pPr>
      <w:proofErr w:type="spellStart"/>
      <w:r w:rsidRPr="00816151">
        <w:rPr>
          <w:rFonts w:cstheme="minorHAnsi"/>
        </w:rPr>
        <w:t>Quaesivit</w:t>
      </w:r>
      <w:proofErr w:type="spellEnd"/>
      <w:r w:rsidRPr="00816151">
        <w:rPr>
          <w:rFonts w:cstheme="minorHAnsi"/>
        </w:rPr>
        <w:t xml:space="preserve"> ex </w:t>
      </w:r>
      <w:proofErr w:type="spellStart"/>
      <w:r w:rsidRPr="00816151">
        <w:rPr>
          <w:rFonts w:cstheme="minorHAnsi"/>
        </w:rPr>
        <w:t>amicis</w:t>
      </w:r>
      <w:proofErr w:type="spellEnd"/>
      <w:r w:rsidRPr="00816151">
        <w:rPr>
          <w:rFonts w:cstheme="minorHAnsi"/>
        </w:rPr>
        <w:t xml:space="preserve">, </w:t>
      </w:r>
      <w:proofErr w:type="spellStart"/>
      <w:r w:rsidRPr="00816151">
        <w:rPr>
          <w:rFonts w:cstheme="minorHAnsi"/>
        </w:rPr>
        <w:t>ubi</w:t>
      </w:r>
      <w:proofErr w:type="spellEnd"/>
      <w:r w:rsidRPr="00816151">
        <w:rPr>
          <w:rFonts w:cstheme="minorHAnsi"/>
        </w:rPr>
        <w:t xml:space="preserve"> Titus esset.</w:t>
      </w:r>
    </w:p>
    <w:p w14:paraId="7C1233D7" w14:textId="77777777" w:rsidR="00A2322B" w:rsidRPr="00816151" w:rsidRDefault="00A2322B" w:rsidP="00816151">
      <w:pPr>
        <w:pStyle w:val="StandardWeb"/>
        <w:ind w:left="1418"/>
        <w:rPr>
          <w:rFonts w:asciiTheme="minorHAnsi" w:hAnsiTheme="minorHAnsi" w:cstheme="minorHAnsi"/>
          <w:sz w:val="22"/>
          <w:szCs w:val="22"/>
        </w:rPr>
      </w:pPr>
      <w:r w:rsidRPr="00816151">
        <w:rPr>
          <w:rFonts w:asciiTheme="minorHAnsi" w:hAnsiTheme="minorHAnsi" w:cstheme="minorHAnsi"/>
          <w:sz w:val="22"/>
          <w:szCs w:val="22"/>
        </w:rPr>
        <w:t>Er fragte die Freunde, wo Titus sei.</w:t>
      </w:r>
    </w:p>
    <w:p w14:paraId="615BB33E" w14:textId="77777777" w:rsidR="00A2322B" w:rsidRPr="00816151" w:rsidRDefault="00A2322B" w:rsidP="00A2322B">
      <w:pPr>
        <w:pStyle w:val="StandardWeb"/>
        <w:rPr>
          <w:rFonts w:asciiTheme="minorHAnsi" w:hAnsiTheme="minorHAnsi" w:cstheme="minorHAnsi"/>
          <w:sz w:val="22"/>
          <w:szCs w:val="22"/>
        </w:rPr>
      </w:pPr>
      <w:r w:rsidRPr="00816151">
        <w:rPr>
          <w:rFonts w:asciiTheme="minorHAnsi" w:hAnsiTheme="minorHAnsi" w:cstheme="minorHAnsi"/>
          <w:sz w:val="22"/>
          <w:szCs w:val="22"/>
        </w:rPr>
        <w:t>Beispiel für eine indirekte Satzfrage:</w:t>
      </w:r>
    </w:p>
    <w:p w14:paraId="299347C3" w14:textId="77777777" w:rsidR="00101169" w:rsidRPr="00101169" w:rsidRDefault="00101169" w:rsidP="00101169">
      <w:pPr>
        <w:rPr>
          <w:rFonts w:eastAsia="Times New Roman"/>
          <w:lang w:eastAsia="de-DE" w:bidi="ar-SA"/>
        </w:rPr>
      </w:pPr>
      <w:r w:rsidRPr="00101169">
        <w:rPr>
          <w:rFonts w:eastAsia="Times New Roman"/>
          <w:lang w:eastAsia="de-DE" w:bidi="ar-SA"/>
        </w:rPr>
        <w:t>Beispiel für eine indirekte Satzfrage:</w:t>
      </w:r>
    </w:p>
    <w:p w14:paraId="1234CE66" w14:textId="77777777" w:rsidR="00101169" w:rsidRPr="00101169" w:rsidRDefault="00101169" w:rsidP="00101169">
      <w:pPr>
        <w:ind w:left="709"/>
        <w:rPr>
          <w:rFonts w:eastAsia="Times New Roman"/>
          <w:lang w:eastAsia="de-DE" w:bidi="ar-SA"/>
        </w:rPr>
      </w:pPr>
      <w:r w:rsidRPr="00101169">
        <w:rPr>
          <w:rFonts w:eastAsia="Times New Roman"/>
          <w:lang w:eastAsia="de-DE" w:bidi="ar-SA"/>
        </w:rPr>
        <w:t xml:space="preserve">Marcus </w:t>
      </w:r>
      <w:proofErr w:type="spellStart"/>
      <w:r w:rsidRPr="00101169">
        <w:rPr>
          <w:rFonts w:eastAsia="Times New Roman"/>
          <w:lang w:eastAsia="de-DE" w:bidi="ar-SA"/>
        </w:rPr>
        <w:t>quaesivit</w:t>
      </w:r>
      <w:proofErr w:type="spellEnd"/>
      <w:r w:rsidRPr="00101169">
        <w:rPr>
          <w:rFonts w:eastAsia="Times New Roman"/>
          <w:lang w:eastAsia="de-DE" w:bidi="ar-SA"/>
        </w:rPr>
        <w:t xml:space="preserve">, </w:t>
      </w:r>
      <w:proofErr w:type="spellStart"/>
      <w:r w:rsidRPr="00101169">
        <w:rPr>
          <w:rFonts w:eastAsia="Times New Roman"/>
          <w:lang w:eastAsia="de-DE" w:bidi="ar-SA"/>
        </w:rPr>
        <w:t>utrum</w:t>
      </w:r>
      <w:proofErr w:type="spellEnd"/>
      <w:r w:rsidRPr="00101169">
        <w:rPr>
          <w:rFonts w:eastAsia="Times New Roman"/>
          <w:lang w:eastAsia="de-DE" w:bidi="ar-SA"/>
        </w:rPr>
        <w:t xml:space="preserve"> </w:t>
      </w:r>
      <w:proofErr w:type="spellStart"/>
      <w:r w:rsidRPr="00101169">
        <w:rPr>
          <w:rFonts w:eastAsia="Times New Roman"/>
          <w:lang w:eastAsia="de-DE" w:bidi="ar-SA"/>
        </w:rPr>
        <w:t>amici</w:t>
      </w:r>
      <w:proofErr w:type="spellEnd"/>
      <w:r w:rsidRPr="00101169">
        <w:rPr>
          <w:rFonts w:eastAsia="Times New Roman"/>
          <w:lang w:eastAsia="de-DE" w:bidi="ar-SA"/>
        </w:rPr>
        <w:t xml:space="preserve"> </w:t>
      </w:r>
      <w:proofErr w:type="spellStart"/>
      <w:r w:rsidRPr="00101169">
        <w:rPr>
          <w:rFonts w:eastAsia="Times New Roman"/>
          <w:lang w:eastAsia="de-DE" w:bidi="ar-SA"/>
        </w:rPr>
        <w:t>haec</w:t>
      </w:r>
      <w:proofErr w:type="spellEnd"/>
      <w:r w:rsidRPr="00101169">
        <w:rPr>
          <w:rFonts w:eastAsia="Times New Roman"/>
          <w:lang w:eastAsia="de-DE" w:bidi="ar-SA"/>
        </w:rPr>
        <w:t xml:space="preserve"> </w:t>
      </w:r>
      <w:proofErr w:type="spellStart"/>
      <w:r w:rsidRPr="00101169">
        <w:rPr>
          <w:rFonts w:eastAsia="Times New Roman"/>
          <w:lang w:eastAsia="de-DE" w:bidi="ar-SA"/>
        </w:rPr>
        <w:t>verba</w:t>
      </w:r>
      <w:proofErr w:type="spellEnd"/>
      <w:r w:rsidRPr="00101169">
        <w:rPr>
          <w:rFonts w:eastAsia="Times New Roman"/>
          <w:lang w:eastAsia="de-DE" w:bidi="ar-SA"/>
        </w:rPr>
        <w:t xml:space="preserve"> </w:t>
      </w:r>
      <w:proofErr w:type="spellStart"/>
      <w:r w:rsidRPr="00101169">
        <w:rPr>
          <w:rFonts w:eastAsia="Times New Roman"/>
          <w:lang w:eastAsia="de-DE" w:bidi="ar-SA"/>
        </w:rPr>
        <w:t>reprehenderent</w:t>
      </w:r>
      <w:proofErr w:type="spellEnd"/>
      <w:r w:rsidRPr="00101169">
        <w:rPr>
          <w:rFonts w:eastAsia="Times New Roman"/>
          <w:lang w:eastAsia="de-DE" w:bidi="ar-SA"/>
        </w:rPr>
        <w:t xml:space="preserve"> an </w:t>
      </w:r>
      <w:proofErr w:type="spellStart"/>
      <w:r w:rsidRPr="00101169">
        <w:rPr>
          <w:rFonts w:eastAsia="Times New Roman"/>
          <w:lang w:eastAsia="de-DE" w:bidi="ar-SA"/>
        </w:rPr>
        <w:t>laudarent</w:t>
      </w:r>
      <w:proofErr w:type="spellEnd"/>
      <w:r w:rsidRPr="00101169">
        <w:rPr>
          <w:rFonts w:eastAsia="Times New Roman"/>
          <w:lang w:eastAsia="de-DE" w:bidi="ar-SA"/>
        </w:rPr>
        <w:t>.</w:t>
      </w:r>
    </w:p>
    <w:p w14:paraId="0EDEC845" w14:textId="77777777" w:rsidR="00101169" w:rsidRPr="00101169" w:rsidRDefault="00101169" w:rsidP="00101169">
      <w:pPr>
        <w:ind w:left="1418"/>
        <w:rPr>
          <w:rFonts w:eastAsia="Times New Roman"/>
          <w:lang w:eastAsia="de-DE" w:bidi="ar-SA"/>
        </w:rPr>
      </w:pPr>
      <w:r w:rsidRPr="00101169">
        <w:rPr>
          <w:rFonts w:eastAsia="Times New Roman"/>
          <w:lang w:eastAsia="de-DE" w:bidi="ar-SA"/>
        </w:rPr>
        <w:t>Marcus fragte, ob die Freunde diese Äußerung kritisieren oder loben.</w:t>
      </w:r>
    </w:p>
    <w:p w14:paraId="16191348" w14:textId="0F5DE743" w:rsidR="00A2322B" w:rsidRPr="00816151" w:rsidRDefault="00A2322B" w:rsidP="00816151">
      <w:pPr>
        <w:pStyle w:val="lbs-dokumente"/>
      </w:pPr>
      <w:r w:rsidRPr="00816151">
        <w:t>Weitere Beispiele und eine vollständige Liste der Wörter, die indirekte (und direkte) Satzfragen einleiten, findet man im Grundwortschatz.</w:t>
      </w:r>
    </w:p>
    <w:p w14:paraId="5B057544" w14:textId="77777777" w:rsidR="00A2322B" w:rsidRPr="00816151" w:rsidRDefault="00EA1441" w:rsidP="00A2322B">
      <w:pPr>
        <w:rPr>
          <w:rStyle w:val="showbody"/>
          <w:rFonts w:cstheme="minorHAnsi"/>
        </w:rPr>
      </w:pPr>
      <w:r>
        <w:rPr>
          <w:rStyle w:val="showbody"/>
          <w:rFonts w:cstheme="minorHAnsi"/>
        </w:rPr>
        <w:pict w14:anchorId="1B5F3F8A">
          <v:rect id="_x0000_i1028" style="width:0;height:1.5pt" o:hralign="center" o:hrstd="t" o:hr="t" fillcolor="#a0a0a0" stroked="f"/>
        </w:pict>
      </w:r>
    </w:p>
    <w:p w14:paraId="7B708FCF" w14:textId="77777777" w:rsidR="00A2322B" w:rsidRPr="00816151" w:rsidRDefault="00A2322B" w:rsidP="00A2322B">
      <w:pPr>
        <w:pStyle w:val="StandardWeb"/>
        <w:rPr>
          <w:rFonts w:asciiTheme="minorHAnsi" w:hAnsiTheme="minorHAnsi" w:cstheme="minorHAnsi"/>
        </w:rPr>
      </w:pPr>
      <w:r w:rsidRPr="00816151">
        <w:rPr>
          <w:rFonts w:asciiTheme="minorHAnsi" w:hAnsiTheme="minorHAnsi" w:cstheme="minorHAnsi"/>
        </w:rPr>
        <w:t> </w:t>
      </w:r>
    </w:p>
    <w:p w14:paraId="3732F2FE" w14:textId="77777777" w:rsidR="00101169" w:rsidRDefault="00101169" w:rsidP="00CD2FD3">
      <w:pPr>
        <w:pStyle w:val="berschrift2"/>
      </w:pPr>
      <w:bookmarkStart w:id="15" w:name="_Toc39089646"/>
      <w:r>
        <w:lastRenderedPageBreak/>
        <w:t>Hinweise zu dieser Seite – ergänzende Angebote</w:t>
      </w:r>
      <w:bookmarkEnd w:id="15"/>
    </w:p>
    <w:p w14:paraId="38A0D96F" w14:textId="79F155F6" w:rsidR="00101169" w:rsidRDefault="00101169" w:rsidP="00101169">
      <w:pPr>
        <w:numPr>
          <w:ilvl w:val="0"/>
          <w:numId w:val="24"/>
        </w:numPr>
        <w:spacing w:before="100" w:beforeAutospacing="1" w:after="100" w:afterAutospacing="1" w:line="240" w:lineRule="auto"/>
      </w:pPr>
      <w:r>
        <w:t xml:space="preserve">Diese Übersicht orientiert sich am </w:t>
      </w:r>
      <w:r>
        <w:rPr>
          <w:rStyle w:val="Fett"/>
        </w:rPr>
        <w:t>Bildungsplan</w:t>
      </w:r>
      <w:r>
        <w:t xml:space="preserve"> 2016 für Baden-Württemberg. Quellen: </w:t>
      </w:r>
      <w:r w:rsidR="00F56DA1">
        <w:sym w:font="Wingdings" w:char="F0E4"/>
      </w:r>
      <w:r w:rsidR="00F56DA1">
        <w:t> </w:t>
      </w:r>
      <w:hyperlink r:id="rId18" w:tgtFrame="_blank" w:tooltip="Bildungsplan 2016" w:history="1">
        <w:r>
          <w:rPr>
            <w:rStyle w:val="Hyperlink"/>
          </w:rPr>
          <w:t>Bildungsstandards Klasse 6/7/8</w:t>
        </w:r>
      </w:hyperlink>
      <w:r>
        <w:t xml:space="preserve"> und </w:t>
      </w:r>
      <w:r w:rsidR="00F56DA1" w:rsidRPr="00F56DA1">
        <w:sym w:font="Wingdings" w:char="F0E4"/>
      </w:r>
      <w:r w:rsidR="00F56DA1">
        <w:t xml:space="preserve"> </w:t>
      </w:r>
      <w:hyperlink r:id="rId19" w:tgtFrame="_blank" w:tooltip="Bildungsplan Latein Klasse 9 und 10" w:history="1">
        <w:r>
          <w:rPr>
            <w:rStyle w:val="Hyperlink"/>
          </w:rPr>
          <w:t>Klasse 9/10</w:t>
        </w:r>
      </w:hyperlink>
      <w:r>
        <w:t>, Latein als 2. Fremdsprache. Sie richtet sich an Schülerinnen und Schüler ab der Klasse 9 oder 10. Diese Aufstellung eignet sich daher auch für die Vorbereitung auf die Übersetzungsklausur des Abiturs.</w:t>
      </w:r>
    </w:p>
    <w:p w14:paraId="0DC24507" w14:textId="1E27F74B" w:rsidR="00101169" w:rsidRDefault="00101169" w:rsidP="00101169">
      <w:pPr>
        <w:numPr>
          <w:ilvl w:val="0"/>
          <w:numId w:val="24"/>
        </w:numPr>
        <w:spacing w:before="100" w:beforeAutospacing="1" w:after="100" w:afterAutospacing="1" w:line="240" w:lineRule="auto"/>
      </w:pPr>
      <w:r>
        <w:t xml:space="preserve">Es gibt eine </w:t>
      </w:r>
      <w:r w:rsidR="00F56DA1" w:rsidRPr="00F56DA1">
        <w:sym w:font="Wingdings" w:char="F0E4"/>
      </w:r>
      <w:r w:rsidR="00F56DA1">
        <w:t xml:space="preserve"> </w:t>
      </w:r>
      <w:hyperlink r:id="rId20" w:history="1">
        <w:r w:rsidRPr="00F85ECC">
          <w:rPr>
            <w:rStyle w:val="Hyperlink"/>
          </w:rPr>
          <w:t>vereinfachte Fassung</w:t>
        </w:r>
      </w:hyperlink>
      <w:r w:rsidRPr="00101169">
        <w:t xml:space="preserve"> dieses Blattes</w:t>
      </w:r>
      <w:r>
        <w:t>, die ganz auf die Bildungsstandards für Klasse 6/7/8, Latein als 2. Fremdsprache zugeschnitten ist.</w:t>
      </w:r>
    </w:p>
    <w:p w14:paraId="70DEDEE1" w14:textId="351A5D84" w:rsidR="00101169" w:rsidRDefault="00101169" w:rsidP="00101169">
      <w:pPr>
        <w:numPr>
          <w:ilvl w:val="0"/>
          <w:numId w:val="24"/>
        </w:numPr>
        <w:spacing w:before="100" w:beforeAutospacing="1" w:after="100" w:afterAutospacing="1" w:line="240" w:lineRule="auto"/>
      </w:pPr>
      <w:r>
        <w:t>Die drei Arten der Hauptsätze werden auf der Seite</w:t>
      </w:r>
      <w:r w:rsidR="00F56DA1">
        <w:t xml:space="preserve"> </w:t>
      </w:r>
      <w:r w:rsidR="00F56DA1" w:rsidRPr="00F56DA1">
        <w:sym w:font="Wingdings" w:char="F0E4"/>
      </w:r>
      <w:r>
        <w:t xml:space="preserve"> </w:t>
      </w:r>
      <w:hyperlink r:id="rId21" w:history="1">
        <w:r w:rsidRPr="00F85ECC">
          <w:rPr>
            <w:rStyle w:val="Hyperlink"/>
          </w:rPr>
          <w:t>Satzarten</w:t>
        </w:r>
      </w:hyperlink>
      <w:r w:rsidRPr="00101169">
        <w:t xml:space="preserve"> </w:t>
      </w:r>
      <w:r>
        <w:t>dargestellt.</w:t>
      </w:r>
    </w:p>
    <w:p w14:paraId="31194690" w14:textId="77777777" w:rsidR="00101169" w:rsidRDefault="00101169" w:rsidP="00101169">
      <w:pPr>
        <w:numPr>
          <w:ilvl w:val="0"/>
          <w:numId w:val="24"/>
        </w:numPr>
        <w:spacing w:before="100" w:beforeAutospacing="1" w:after="100" w:afterAutospacing="1" w:line="240" w:lineRule="auto"/>
      </w:pPr>
      <w:r>
        <w:t xml:space="preserve">Als </w:t>
      </w:r>
      <w:r>
        <w:rPr>
          <w:rStyle w:val="Fett"/>
        </w:rPr>
        <w:t>Quellen</w:t>
      </w:r>
      <w:r>
        <w:t xml:space="preserve"> wurden teilweise diese Werke herangezogen:</w:t>
      </w:r>
      <w:r>
        <w:br/>
        <w:t>a) Lehrbuch der lateinischen Syntax und Semantik (Burkard / Schauer, 4. Aufl. Darmstadt 2009)</w:t>
      </w:r>
      <w:r>
        <w:br/>
        <w:t>b) Hans Rubenbauer/J.B. Hofmann/R. Heine: Lateinische Grammatik, Bamberg etc. 1977.</w:t>
      </w:r>
    </w:p>
    <w:p w14:paraId="48F309AD" w14:textId="46D0AC41" w:rsidR="00A2322B" w:rsidRDefault="00A2322B" w:rsidP="00A2322B">
      <w:pPr>
        <w:numPr>
          <w:ilvl w:val="0"/>
          <w:numId w:val="19"/>
        </w:numPr>
        <w:spacing w:before="100" w:beforeAutospacing="1" w:after="100" w:afterAutospacing="1" w:line="240" w:lineRule="auto"/>
        <w:rPr>
          <w:rFonts w:cstheme="minorHAnsi"/>
        </w:rPr>
      </w:pPr>
      <w:r w:rsidRPr="00816151">
        <w:rPr>
          <w:rFonts w:cstheme="minorHAnsi"/>
        </w:rPr>
        <w:t xml:space="preserve">Zu den Nebensätzen gibt es </w:t>
      </w:r>
      <w:r w:rsidR="00101169">
        <w:rPr>
          <w:rFonts w:cstheme="minorHAnsi"/>
        </w:rPr>
        <w:sym w:font="Wingdings" w:char="F0E4"/>
      </w:r>
      <w:r w:rsidR="00101169">
        <w:rPr>
          <w:rFonts w:cstheme="minorHAnsi"/>
        </w:rPr>
        <w:t xml:space="preserve"> </w:t>
      </w:r>
      <w:r w:rsidRPr="00816151">
        <w:rPr>
          <w:rFonts w:cstheme="minorHAnsi"/>
        </w:rPr>
        <w:t xml:space="preserve">interaktive Übungen. </w:t>
      </w:r>
    </w:p>
    <w:p w14:paraId="5402FDE6" w14:textId="5C7F002E" w:rsidR="00D43278" w:rsidRPr="00816151" w:rsidRDefault="00D43278" w:rsidP="00D43278">
      <w:pPr>
        <w:pStyle w:val="berschrift2"/>
        <w:rPr>
          <w:rFonts w:asciiTheme="minorHAnsi" w:hAnsiTheme="minorHAnsi"/>
        </w:rPr>
      </w:pPr>
      <w:bookmarkStart w:id="16" w:name="_Toc39089647"/>
      <w:r>
        <w:t>Schaubild 2</w:t>
      </w:r>
      <w:bookmarkEnd w:id="16"/>
    </w:p>
    <w:p w14:paraId="277B03EB" w14:textId="7AA02364" w:rsidR="00F35999" w:rsidRPr="00816151" w:rsidRDefault="003E656C" w:rsidP="00F35999">
      <w:pPr>
        <w:pStyle w:val="lbs-dokumente"/>
        <w:pBdr>
          <w:bottom w:val="single" w:sz="6" w:space="1" w:color="auto"/>
        </w:pBdr>
        <w:rPr>
          <w:rFonts w:asciiTheme="minorHAnsi" w:hAnsiTheme="minorHAnsi" w:cstheme="minorHAnsi"/>
          <w:szCs w:val="21"/>
        </w:rPr>
      </w:pPr>
      <w:r>
        <w:rPr>
          <w:rFonts w:asciiTheme="minorHAnsi" w:hAnsiTheme="minorHAnsi" w:cstheme="minorHAnsi"/>
          <w:noProof/>
          <w:szCs w:val="21"/>
        </w:rPr>
        <w:drawing>
          <wp:inline distT="0" distB="0" distL="0" distR="0" wp14:anchorId="6C7AB686" wp14:editId="022704EA">
            <wp:extent cx="6120130" cy="5133975"/>
            <wp:effectExtent l="0" t="0" r="0" b="9525"/>
            <wp:docPr id="3" name="Grafik 3" descr="Ein Bild, das Text, Karte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teinische-nebensaetze.jpg"/>
                    <pic:cNvPicPr/>
                  </pic:nvPicPr>
                  <pic:blipFill>
                    <a:blip r:embed="rId22">
                      <a:extLst>
                        <a:ext uri="{28A0092B-C50C-407E-A947-70E740481C1C}">
                          <a14:useLocalDpi xmlns:a14="http://schemas.microsoft.com/office/drawing/2010/main" val="0"/>
                        </a:ext>
                      </a:extLst>
                    </a:blip>
                    <a:stretch>
                      <a:fillRect/>
                    </a:stretch>
                  </pic:blipFill>
                  <pic:spPr>
                    <a:xfrm>
                      <a:off x="0" y="0"/>
                      <a:ext cx="6120130" cy="5133975"/>
                    </a:xfrm>
                    <a:prstGeom prst="rect">
                      <a:avLst/>
                    </a:prstGeom>
                  </pic:spPr>
                </pic:pic>
              </a:graphicData>
            </a:graphic>
          </wp:inline>
        </w:drawing>
      </w:r>
    </w:p>
    <w:p w14:paraId="35520B5D" w14:textId="3583375B" w:rsidR="00F178C6" w:rsidRPr="00816151" w:rsidRDefault="00F178C6">
      <w:pPr>
        <w:pStyle w:val="lbs-dokumente"/>
        <w:rPr>
          <w:rFonts w:asciiTheme="minorHAnsi" w:hAnsiTheme="minorHAnsi" w:cstheme="minorHAnsi"/>
        </w:rPr>
      </w:pPr>
    </w:p>
    <w:sectPr w:rsidR="00F178C6" w:rsidRPr="00816151">
      <w:headerReference w:type="default" r:id="rId23"/>
      <w:footerReference w:type="default" r:id="rId24"/>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D0472" w14:textId="77777777" w:rsidR="00EA1441" w:rsidRDefault="00EA1441">
      <w:r>
        <w:separator/>
      </w:r>
    </w:p>
  </w:endnote>
  <w:endnote w:type="continuationSeparator" w:id="0">
    <w:p w14:paraId="5103136C" w14:textId="77777777" w:rsidR="00EA1441" w:rsidRDefault="00EA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BDC0" w14:textId="77777777" w:rsidR="00202DA3" w:rsidRDefault="00EA1441">
    <w:pPr>
      <w:pStyle w:val="Fuzeile"/>
    </w:pPr>
    <w:hyperlink r:id="rId1" w:tgtFrame="_blank" w:history="1">
      <w:r w:rsidR="001A1D2B" w:rsidRPr="001A1D2B">
        <w:rPr>
          <w:rFonts w:ascii="Verdana" w:hAnsi="Verdana"/>
          <w:color w:val="0070C0"/>
          <w:sz w:val="20"/>
          <w:szCs w:val="20"/>
        </w:rPr>
        <w:t>www.latein-bw.de</w:t>
      </w:r>
    </w:hyperlink>
    <w:r w:rsidR="00F44721" w:rsidRPr="001A1D2B">
      <w:rPr>
        <w:rFonts w:ascii="Verdana" w:hAnsi="Verdana"/>
        <w:color w:val="0070C0"/>
        <w:sz w:val="20"/>
        <w:szCs w:val="20"/>
      </w:rPr>
      <w:t xml:space="preserve"> </w:t>
    </w:r>
    <w:r w:rsidR="00F44721">
      <w:rPr>
        <w:rFonts w:ascii="Verdana" w:hAnsi="Verdana"/>
        <w:sz w:val="20"/>
        <w:szCs w:val="20"/>
      </w:rPr>
      <w:tab/>
    </w:r>
    <w:r w:rsidR="00F44721">
      <w:rPr>
        <w:rFonts w:ascii="Verdana" w:hAnsi="Verdana"/>
        <w:sz w:val="20"/>
        <w:szCs w:val="20"/>
      </w:rPr>
      <w:tab/>
      <w:t xml:space="preserve">Seite </w:t>
    </w:r>
    <w:r w:rsidR="00F44721">
      <w:rPr>
        <w:rFonts w:ascii="Verdana" w:hAnsi="Verdana"/>
        <w:sz w:val="20"/>
        <w:szCs w:val="20"/>
      </w:rPr>
      <w:fldChar w:fldCharType="begin"/>
    </w:r>
    <w:r w:rsidR="00F44721">
      <w:rPr>
        <w:rFonts w:ascii="Verdana" w:hAnsi="Verdana"/>
        <w:sz w:val="20"/>
        <w:szCs w:val="20"/>
      </w:rPr>
      <w:instrText xml:space="preserve"> PAGE </w:instrText>
    </w:r>
    <w:r w:rsidR="00F44721">
      <w:rPr>
        <w:rFonts w:ascii="Verdana" w:hAnsi="Verdana"/>
        <w:sz w:val="20"/>
        <w:szCs w:val="20"/>
      </w:rPr>
      <w:fldChar w:fldCharType="separate"/>
    </w:r>
    <w:r w:rsidR="00B30055">
      <w:rPr>
        <w:rFonts w:ascii="Verdana" w:hAnsi="Verdana"/>
        <w:noProof/>
        <w:sz w:val="20"/>
        <w:szCs w:val="20"/>
      </w:rPr>
      <w:t>1</w:t>
    </w:r>
    <w:r w:rsidR="00F44721">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51D70" w14:textId="77777777" w:rsidR="00EA1441" w:rsidRDefault="00EA1441">
      <w:r>
        <w:rPr>
          <w:color w:val="000000"/>
        </w:rPr>
        <w:separator/>
      </w:r>
    </w:p>
  </w:footnote>
  <w:footnote w:type="continuationSeparator" w:id="0">
    <w:p w14:paraId="6F9C1B9F" w14:textId="77777777" w:rsidR="00EA1441" w:rsidRDefault="00EA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02DA3" w14:paraId="182D2A75" w14:textId="77777777">
      <w:trPr>
        <w:trHeight w:val="794"/>
      </w:trPr>
      <w:tc>
        <w:tcPr>
          <w:tcW w:w="3213" w:type="dxa"/>
          <w:tcMar>
            <w:top w:w="0" w:type="dxa"/>
            <w:left w:w="0" w:type="dxa"/>
            <w:bottom w:w="0" w:type="dxa"/>
            <w:right w:w="0" w:type="dxa"/>
          </w:tcMar>
          <w:vAlign w:val="center"/>
        </w:tcPr>
        <w:p w14:paraId="20DF665D" w14:textId="77777777" w:rsidR="00202DA3" w:rsidRDefault="00F44721" w:rsidP="00B30055">
          <w:pPr>
            <w:pStyle w:val="TableContents"/>
            <w:spacing w:after="0" w:line="240" w:lineRule="auto"/>
          </w:pPr>
          <w:r>
            <w:rPr>
              <w:noProof/>
            </w:rPr>
            <w:drawing>
              <wp:anchor distT="0" distB="0" distL="114300" distR="114300" simplePos="0" relativeHeight="251659264" behindDoc="0" locked="0" layoutInCell="1" allowOverlap="1" wp14:anchorId="75A2D853" wp14:editId="0351EEE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14:paraId="3566BE4D" w14:textId="77777777" w:rsidR="00202DA3" w:rsidRDefault="00EA1441" w:rsidP="00B30055">
          <w:pPr>
            <w:pStyle w:val="TableContents"/>
            <w:spacing w:after="0" w:line="240" w:lineRule="auto"/>
          </w:pPr>
        </w:p>
      </w:tc>
      <w:tc>
        <w:tcPr>
          <w:tcW w:w="3213" w:type="dxa"/>
          <w:tcMar>
            <w:top w:w="0" w:type="dxa"/>
            <w:left w:w="0" w:type="dxa"/>
            <w:bottom w:w="0" w:type="dxa"/>
            <w:right w:w="0" w:type="dxa"/>
          </w:tcMar>
          <w:vAlign w:val="center"/>
        </w:tcPr>
        <w:p w14:paraId="419F5282" w14:textId="62D7C2BA" w:rsidR="00202DA3" w:rsidRDefault="008C2639" w:rsidP="00B30055">
          <w:pPr>
            <w:pStyle w:val="TableContents"/>
            <w:spacing w:after="0" w:line="240" w:lineRule="auto"/>
            <w:jc w:val="right"/>
            <w:rPr>
              <w:rFonts w:ascii="Arial Rounded MT Bold" w:hAnsi="Arial Rounded MT Bold"/>
            </w:rPr>
          </w:pPr>
          <w:r>
            <w:rPr>
              <w:rFonts w:ascii="Arial Rounded MT Bold" w:hAnsi="Arial Rounded MT Bold"/>
            </w:rPr>
            <w:t>Lateinp</w:t>
          </w:r>
          <w:r w:rsidR="00337058">
            <w:rPr>
              <w:rFonts w:ascii="Arial Rounded MT Bold" w:hAnsi="Arial Rounded MT Bold"/>
            </w:rPr>
            <w:t xml:space="preserve">ortal </w:t>
          </w:r>
          <w:r w:rsidR="00337058">
            <w:rPr>
              <w:rFonts w:ascii="Arial Rounded MT Bold" w:hAnsi="Arial Rounded MT Bold"/>
            </w:rPr>
            <w:br/>
          </w:r>
          <w:r w:rsidR="00E97E05">
            <w:rPr>
              <w:rFonts w:ascii="Arial Rounded MT Bold" w:hAnsi="Arial Rounded MT Bold"/>
            </w:rPr>
            <w:t>Satzbau</w:t>
          </w:r>
          <w:r w:rsidR="00337058">
            <w:rPr>
              <w:rFonts w:ascii="Arial Rounded MT Bold" w:hAnsi="Arial Rounded MT Bold"/>
            </w:rPr>
            <w:br/>
          </w:r>
        </w:p>
      </w:tc>
    </w:tr>
  </w:tbl>
  <w:p w14:paraId="17C28D31" w14:textId="77777777" w:rsidR="00202DA3" w:rsidRDefault="00EA1441" w:rsidP="00B30055">
    <w:pPr>
      <w:pStyle w:val="Kopfzeile"/>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352" style="width:0;height:1.5pt" o:hralign="center" o:bullet="t" o:hrstd="t" o:hr="t" fillcolor="#a0a0a0" stroked="f"/>
    </w:pict>
  </w:numPicBullet>
  <w:abstractNum w:abstractNumId="0" w15:restartNumberingAfterBreak="0">
    <w:nsid w:val="01A9551E"/>
    <w:multiLevelType w:val="multilevel"/>
    <w:tmpl w:val="530C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35217"/>
    <w:multiLevelType w:val="multilevel"/>
    <w:tmpl w:val="030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92142"/>
    <w:multiLevelType w:val="multilevel"/>
    <w:tmpl w:val="1ECA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C323F"/>
    <w:multiLevelType w:val="hybridMultilevel"/>
    <w:tmpl w:val="8A6490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3215B9"/>
    <w:multiLevelType w:val="multilevel"/>
    <w:tmpl w:val="3F6C72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D3389"/>
    <w:multiLevelType w:val="multilevel"/>
    <w:tmpl w:val="8B3E3CE2"/>
    <w:lvl w:ilvl="0">
      <w:start w:val="1"/>
      <w:numFmt w:val="lowerLetter"/>
      <w:lvlText w:val="%1."/>
      <w:lvlJc w:val="left"/>
      <w:pPr>
        <w:ind w:left="707" w:hanging="283"/>
      </w:pPr>
    </w:lvl>
    <w:lvl w:ilvl="1">
      <w:start w:val="1"/>
      <w:numFmt w:val="bullet"/>
      <w:lvlText w:val=""/>
      <w:lvlJc w:val="left"/>
      <w:pPr>
        <w:ind w:left="1414" w:hanging="283"/>
      </w:pPr>
      <w:rPr>
        <w:rFonts w:ascii="Symbol" w:hAnsi="Symbol" w:hint="default"/>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6AF4237"/>
    <w:multiLevelType w:val="multilevel"/>
    <w:tmpl w:val="F682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D112E"/>
    <w:multiLevelType w:val="multilevel"/>
    <w:tmpl w:val="6BFC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32223"/>
    <w:multiLevelType w:val="multilevel"/>
    <w:tmpl w:val="BA68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F27B0"/>
    <w:multiLevelType w:val="multilevel"/>
    <w:tmpl w:val="776E29F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0" w15:restartNumberingAfterBreak="0">
    <w:nsid w:val="4245126F"/>
    <w:multiLevelType w:val="hybridMultilevel"/>
    <w:tmpl w:val="9EFA52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A6B2363"/>
    <w:multiLevelType w:val="multilevel"/>
    <w:tmpl w:val="8D3A5B1E"/>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start w:val="1"/>
      <w:numFmt w:val="bullet"/>
      <w:lvlText w:val=""/>
      <w:lvlJc w:val="left"/>
      <w:pPr>
        <w:ind w:left="2121" w:hanging="283"/>
      </w:pPr>
      <w:rPr>
        <w:rFonts w:ascii="Wingdings" w:hAnsi="Wingdings" w:hint="default"/>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15:restartNumberingAfterBreak="0">
    <w:nsid w:val="5404668A"/>
    <w:multiLevelType w:val="multilevel"/>
    <w:tmpl w:val="063A478A"/>
    <w:lvl w:ilvl="0">
      <w:start w:val="1"/>
      <w:numFmt w:val="lowerLetter"/>
      <w:lvlText w:val="%1."/>
      <w:lvlJc w:val="left"/>
      <w:pPr>
        <w:ind w:left="707" w:hanging="283"/>
      </w:pPr>
    </w:lvl>
    <w:lvl w:ilvl="1">
      <w:numFmt w:val="bullet"/>
      <w:lvlText w:val="●"/>
      <w:lvlJc w:val="left"/>
      <w:pPr>
        <w:ind w:left="1414" w:hanging="283"/>
      </w:pPr>
      <w:rPr>
        <w:rFonts w:ascii="StarSymbol" w:eastAsia="OpenSymbol" w:hAnsi="StarSymbol" w:cs="OpenSymbol"/>
      </w:rPr>
    </w:lvl>
    <w:lvl w:ilvl="2">
      <w:numFmt w:val="bullet"/>
      <w:lvlText w:val=""/>
      <w:lvlJc w:val="left"/>
      <w:pPr>
        <w:ind w:left="2121" w:hanging="283"/>
      </w:pPr>
      <w:rPr>
        <w:rFonts w:ascii="StarSymbol" w:eastAsia="OpenSymbol" w:hAnsi="Star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15:restartNumberingAfterBreak="0">
    <w:nsid w:val="59474028"/>
    <w:multiLevelType w:val="multilevel"/>
    <w:tmpl w:val="DB3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BA36D5"/>
    <w:multiLevelType w:val="hybridMultilevel"/>
    <w:tmpl w:val="870EBCDC"/>
    <w:lvl w:ilvl="0" w:tplc="D0FE3A24">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057433"/>
    <w:multiLevelType w:val="multilevel"/>
    <w:tmpl w:val="29B42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583EFB"/>
    <w:multiLevelType w:val="multilevel"/>
    <w:tmpl w:val="AA94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C30D6"/>
    <w:multiLevelType w:val="multilevel"/>
    <w:tmpl w:val="89E8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041FBF"/>
    <w:multiLevelType w:val="multilevel"/>
    <w:tmpl w:val="4A3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805C1"/>
    <w:multiLevelType w:val="hybridMultilevel"/>
    <w:tmpl w:val="C5E2F37C"/>
    <w:lvl w:ilvl="0" w:tplc="3F8681AA">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24368A"/>
    <w:multiLevelType w:val="multilevel"/>
    <w:tmpl w:val="2BF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33CB2"/>
    <w:multiLevelType w:val="multilevel"/>
    <w:tmpl w:val="94C6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72BBF"/>
    <w:multiLevelType w:val="hybridMultilevel"/>
    <w:tmpl w:val="E82200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E66358"/>
    <w:multiLevelType w:val="multilevel"/>
    <w:tmpl w:val="F654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1"/>
  </w:num>
  <w:num w:numId="4">
    <w:abstractNumId w:val="5"/>
  </w:num>
  <w:num w:numId="5">
    <w:abstractNumId w:val="3"/>
  </w:num>
  <w:num w:numId="6">
    <w:abstractNumId w:val="14"/>
  </w:num>
  <w:num w:numId="7">
    <w:abstractNumId w:val="19"/>
  </w:num>
  <w:num w:numId="8">
    <w:abstractNumId w:val="22"/>
  </w:num>
  <w:num w:numId="9">
    <w:abstractNumId w:val="10"/>
  </w:num>
  <w:num w:numId="10">
    <w:abstractNumId w:val="18"/>
  </w:num>
  <w:num w:numId="11">
    <w:abstractNumId w:val="17"/>
  </w:num>
  <w:num w:numId="12">
    <w:abstractNumId w:val="4"/>
  </w:num>
  <w:num w:numId="13">
    <w:abstractNumId w:val="2"/>
  </w:num>
  <w:num w:numId="14">
    <w:abstractNumId w:val="20"/>
  </w:num>
  <w:num w:numId="15">
    <w:abstractNumId w:val="1"/>
  </w:num>
  <w:num w:numId="16">
    <w:abstractNumId w:val="6"/>
  </w:num>
  <w:num w:numId="17">
    <w:abstractNumId w:val="7"/>
  </w:num>
  <w:num w:numId="18">
    <w:abstractNumId w:val="15"/>
  </w:num>
  <w:num w:numId="19">
    <w:abstractNumId w:val="16"/>
  </w:num>
  <w:num w:numId="20">
    <w:abstractNumId w:val="13"/>
  </w:num>
  <w:num w:numId="21">
    <w:abstractNumId w:val="21"/>
  </w:num>
  <w:num w:numId="22">
    <w:abstractNumId w:val="2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C8"/>
    <w:rsid w:val="000176E9"/>
    <w:rsid w:val="00051BD6"/>
    <w:rsid w:val="00071CAF"/>
    <w:rsid w:val="000A46FB"/>
    <w:rsid w:val="000B1C26"/>
    <w:rsid w:val="000C339D"/>
    <w:rsid w:val="00101169"/>
    <w:rsid w:val="00106877"/>
    <w:rsid w:val="0011066F"/>
    <w:rsid w:val="00145691"/>
    <w:rsid w:val="00166926"/>
    <w:rsid w:val="00195890"/>
    <w:rsid w:val="001A1D2B"/>
    <w:rsid w:val="001A66C3"/>
    <w:rsid w:val="001E4893"/>
    <w:rsid w:val="001E49CB"/>
    <w:rsid w:val="00233A5B"/>
    <w:rsid w:val="00244475"/>
    <w:rsid w:val="00261D91"/>
    <w:rsid w:val="00264CD0"/>
    <w:rsid w:val="002734E8"/>
    <w:rsid w:val="002740DF"/>
    <w:rsid w:val="002C7117"/>
    <w:rsid w:val="002D792F"/>
    <w:rsid w:val="00335025"/>
    <w:rsid w:val="00337058"/>
    <w:rsid w:val="00362997"/>
    <w:rsid w:val="00382867"/>
    <w:rsid w:val="00384D5B"/>
    <w:rsid w:val="003C11DC"/>
    <w:rsid w:val="003C6DC1"/>
    <w:rsid w:val="003E656C"/>
    <w:rsid w:val="00406DF9"/>
    <w:rsid w:val="004548BE"/>
    <w:rsid w:val="004857B4"/>
    <w:rsid w:val="004B0A60"/>
    <w:rsid w:val="004B7822"/>
    <w:rsid w:val="004D7D40"/>
    <w:rsid w:val="004F0372"/>
    <w:rsid w:val="005363FB"/>
    <w:rsid w:val="0059699F"/>
    <w:rsid w:val="005B0C62"/>
    <w:rsid w:val="005B59AE"/>
    <w:rsid w:val="006055CA"/>
    <w:rsid w:val="0062251D"/>
    <w:rsid w:val="00652C97"/>
    <w:rsid w:val="00673DC0"/>
    <w:rsid w:val="006C6366"/>
    <w:rsid w:val="007258FE"/>
    <w:rsid w:val="007269C5"/>
    <w:rsid w:val="007405FE"/>
    <w:rsid w:val="00757924"/>
    <w:rsid w:val="00777322"/>
    <w:rsid w:val="007B38C8"/>
    <w:rsid w:val="007C4648"/>
    <w:rsid w:val="007D7E7D"/>
    <w:rsid w:val="00801734"/>
    <w:rsid w:val="00816151"/>
    <w:rsid w:val="00834D93"/>
    <w:rsid w:val="00861FAB"/>
    <w:rsid w:val="0087132F"/>
    <w:rsid w:val="00873FAA"/>
    <w:rsid w:val="00885D32"/>
    <w:rsid w:val="008B6272"/>
    <w:rsid w:val="008C2639"/>
    <w:rsid w:val="008C547C"/>
    <w:rsid w:val="008D560E"/>
    <w:rsid w:val="00913DD3"/>
    <w:rsid w:val="00933128"/>
    <w:rsid w:val="00975BE2"/>
    <w:rsid w:val="00987270"/>
    <w:rsid w:val="009A164C"/>
    <w:rsid w:val="009B08E0"/>
    <w:rsid w:val="009B4167"/>
    <w:rsid w:val="009E3034"/>
    <w:rsid w:val="009E67E9"/>
    <w:rsid w:val="00A0147D"/>
    <w:rsid w:val="00A017A2"/>
    <w:rsid w:val="00A2322B"/>
    <w:rsid w:val="00A27A3D"/>
    <w:rsid w:val="00A550DA"/>
    <w:rsid w:val="00A8307D"/>
    <w:rsid w:val="00AA1F57"/>
    <w:rsid w:val="00AC70EE"/>
    <w:rsid w:val="00B00722"/>
    <w:rsid w:val="00B03B94"/>
    <w:rsid w:val="00B14434"/>
    <w:rsid w:val="00B260BD"/>
    <w:rsid w:val="00B30055"/>
    <w:rsid w:val="00B447D9"/>
    <w:rsid w:val="00B66FE2"/>
    <w:rsid w:val="00B72742"/>
    <w:rsid w:val="00B87D12"/>
    <w:rsid w:val="00B95EB0"/>
    <w:rsid w:val="00C14B05"/>
    <w:rsid w:val="00C7029D"/>
    <w:rsid w:val="00CC52C9"/>
    <w:rsid w:val="00CD2FD3"/>
    <w:rsid w:val="00CF3396"/>
    <w:rsid w:val="00D107D3"/>
    <w:rsid w:val="00D43278"/>
    <w:rsid w:val="00DE0CA4"/>
    <w:rsid w:val="00DE1C7B"/>
    <w:rsid w:val="00E00EC8"/>
    <w:rsid w:val="00E43C8D"/>
    <w:rsid w:val="00E862BA"/>
    <w:rsid w:val="00E87555"/>
    <w:rsid w:val="00E97E05"/>
    <w:rsid w:val="00EA1441"/>
    <w:rsid w:val="00EA5F4C"/>
    <w:rsid w:val="00EA699C"/>
    <w:rsid w:val="00F103ED"/>
    <w:rsid w:val="00F152EB"/>
    <w:rsid w:val="00F178C6"/>
    <w:rsid w:val="00F31484"/>
    <w:rsid w:val="00F35936"/>
    <w:rsid w:val="00F35999"/>
    <w:rsid w:val="00F44721"/>
    <w:rsid w:val="00F56DA1"/>
    <w:rsid w:val="00F71BE2"/>
    <w:rsid w:val="00F85ECC"/>
    <w:rsid w:val="00FB0F15"/>
    <w:rsid w:val="00FB66E4"/>
    <w:rsid w:val="00FC442B"/>
    <w:rsid w:val="00FD00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7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5999"/>
  </w:style>
  <w:style w:type="paragraph" w:styleId="berschrift1">
    <w:name w:val="heading 1"/>
    <w:basedOn w:val="Standard"/>
    <w:next w:val="Standard"/>
    <w:link w:val="berschrift1Zchn"/>
    <w:autoRedefine/>
    <w:uiPriority w:val="9"/>
    <w:qFormat/>
    <w:rsid w:val="00A2322B"/>
    <w:pPr>
      <w:keepNext/>
      <w:keepLines/>
      <w:spacing w:before="240" w:after="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A2322B"/>
    <w:pPr>
      <w:keepNext/>
      <w:keepLines/>
      <w:spacing w:before="40" w:after="24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A2322B"/>
    <w:pPr>
      <w:keepNext/>
      <w:keepLines/>
      <w:spacing w:before="40" w:after="24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unhideWhenUsed/>
    <w:qFormat/>
    <w:rsid w:val="00F35999"/>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F35999"/>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F35999"/>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F35999"/>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F3599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F3599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next w:val="Standard"/>
    <w:uiPriority w:val="35"/>
    <w:unhideWhenUsed/>
    <w:qFormat/>
    <w:rsid w:val="00F35999"/>
    <w:pPr>
      <w:spacing w:after="200" w:line="240" w:lineRule="auto"/>
    </w:pPr>
    <w:rPr>
      <w:i/>
      <w:iCs/>
      <w:color w:val="242852" w:themeColor="text2"/>
      <w:sz w:val="18"/>
      <w:szCs w:val="18"/>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spacing w:after="198" w:line="360" w:lineRule="auto"/>
    </w:pPr>
    <w:rPr>
      <w:rFonts w:ascii="Arial" w:hAnsi="Arial"/>
    </w:rPr>
  </w:style>
  <w:style w:type="paragraph" w:customStyle="1" w:styleId="berschrift1-lbs">
    <w:name w:val="Überschrift1-lbs"/>
    <w:next w:val="lbs-dokumente"/>
    <w:pPr>
      <w:spacing w:after="170"/>
      <w:ind w:right="-62"/>
    </w:pPr>
    <w:rPr>
      <w:rFonts w:ascii="Arial" w:hAnsi="Arial"/>
      <w:b/>
      <w:sz w:val="30"/>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styleId="Hervorhebung">
    <w:name w:val="Emphasis"/>
    <w:basedOn w:val="Absatz-Standardschriftart"/>
    <w:uiPriority w:val="20"/>
    <w:qFormat/>
    <w:rsid w:val="00F35999"/>
    <w:rPr>
      <w:i/>
      <w:iCs/>
      <w:color w:val="auto"/>
    </w:rPr>
  </w:style>
  <w:style w:type="character" w:customStyle="1" w:styleId="berschrift2Zchn">
    <w:name w:val="Überschrift 2 Zchn"/>
    <w:basedOn w:val="Absatz-Standardschriftart"/>
    <w:link w:val="berschrift2"/>
    <w:uiPriority w:val="9"/>
    <w:rsid w:val="00A2322B"/>
    <w:rPr>
      <w:rFonts w:asciiTheme="majorHAnsi" w:eastAsiaTheme="majorEastAsia" w:hAnsiTheme="majorHAnsi" w:cstheme="majorBidi"/>
      <w:color w:val="262626" w:themeColor="text1" w:themeTint="D9"/>
      <w:sz w:val="28"/>
      <w:szCs w:val="28"/>
    </w:rPr>
  </w:style>
  <w:style w:type="character" w:customStyle="1" w:styleId="berschrift4Zchn">
    <w:name w:val="Überschrift 4 Zchn"/>
    <w:basedOn w:val="Absatz-Standardschriftart"/>
    <w:link w:val="berschrift4"/>
    <w:uiPriority w:val="9"/>
    <w:rsid w:val="00F35999"/>
    <w:rPr>
      <w:rFonts w:asciiTheme="majorHAnsi" w:eastAsiaTheme="majorEastAsia" w:hAnsiTheme="majorHAnsi" w:cstheme="majorBidi"/>
      <w:i/>
      <w:iCs/>
      <w:color w:val="404040" w:themeColor="text1" w:themeTint="BF"/>
    </w:rPr>
  </w:style>
  <w:style w:type="character" w:customStyle="1" w:styleId="berschrift1Zchn">
    <w:name w:val="Überschrift 1 Zchn"/>
    <w:basedOn w:val="Absatz-Standardschriftart"/>
    <w:link w:val="berschrift1"/>
    <w:uiPriority w:val="9"/>
    <w:rsid w:val="00A2322B"/>
    <w:rPr>
      <w:rFonts w:asciiTheme="majorHAnsi" w:eastAsiaTheme="majorEastAsia" w:hAnsiTheme="majorHAnsi" w:cstheme="majorBidi"/>
      <w:color w:val="262626" w:themeColor="text1" w:themeTint="D9"/>
      <w:sz w:val="32"/>
      <w:szCs w:val="32"/>
    </w:rPr>
  </w:style>
  <w:style w:type="character" w:customStyle="1" w:styleId="berschrift3Zchn">
    <w:name w:val="Überschrift 3 Zchn"/>
    <w:basedOn w:val="Absatz-Standardschriftart"/>
    <w:link w:val="berschrift3"/>
    <w:uiPriority w:val="9"/>
    <w:rsid w:val="00A2322B"/>
    <w:rPr>
      <w:rFonts w:asciiTheme="majorHAnsi" w:eastAsiaTheme="majorEastAsia" w:hAnsiTheme="majorHAnsi" w:cstheme="majorBidi"/>
      <w:color w:val="0D0D0D" w:themeColor="text1" w:themeTint="F2"/>
      <w:sz w:val="24"/>
      <w:szCs w:val="24"/>
    </w:rPr>
  </w:style>
  <w:style w:type="character" w:customStyle="1" w:styleId="berschrift5Zchn">
    <w:name w:val="Überschrift 5 Zchn"/>
    <w:basedOn w:val="Absatz-Standardschriftart"/>
    <w:link w:val="berschrift5"/>
    <w:uiPriority w:val="9"/>
    <w:semiHidden/>
    <w:rsid w:val="00F3599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F3599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F3599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F3599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F35999"/>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F35999"/>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F3599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F3599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F35999"/>
    <w:rPr>
      <w:color w:val="5A5A5A" w:themeColor="text1" w:themeTint="A5"/>
      <w:spacing w:val="15"/>
    </w:rPr>
  </w:style>
  <w:style w:type="character" w:styleId="Fett">
    <w:name w:val="Strong"/>
    <w:basedOn w:val="Absatz-Standardschriftart"/>
    <w:uiPriority w:val="22"/>
    <w:qFormat/>
    <w:rsid w:val="00F35999"/>
    <w:rPr>
      <w:b/>
      <w:bCs/>
      <w:color w:val="auto"/>
    </w:rPr>
  </w:style>
  <w:style w:type="paragraph" w:styleId="KeinLeerraum">
    <w:name w:val="No Spacing"/>
    <w:uiPriority w:val="1"/>
    <w:qFormat/>
    <w:rsid w:val="00F35999"/>
    <w:pPr>
      <w:spacing w:after="0" w:line="240" w:lineRule="auto"/>
    </w:pPr>
  </w:style>
  <w:style w:type="paragraph" w:styleId="Zitat">
    <w:name w:val="Quote"/>
    <w:basedOn w:val="Standard"/>
    <w:next w:val="Standard"/>
    <w:link w:val="ZitatZchn"/>
    <w:uiPriority w:val="29"/>
    <w:qFormat/>
    <w:rsid w:val="00F3599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F35999"/>
    <w:rPr>
      <w:i/>
      <w:iCs/>
      <w:color w:val="404040" w:themeColor="text1" w:themeTint="BF"/>
    </w:rPr>
  </w:style>
  <w:style w:type="paragraph" w:styleId="IntensivesZitat">
    <w:name w:val="Intense Quote"/>
    <w:basedOn w:val="Standard"/>
    <w:next w:val="Standard"/>
    <w:link w:val="IntensivesZitatZchn"/>
    <w:uiPriority w:val="30"/>
    <w:qFormat/>
    <w:rsid w:val="00F3599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F35999"/>
    <w:rPr>
      <w:i/>
      <w:iCs/>
      <w:color w:val="404040" w:themeColor="text1" w:themeTint="BF"/>
    </w:rPr>
  </w:style>
  <w:style w:type="character" w:styleId="SchwacheHervorhebung">
    <w:name w:val="Subtle Emphasis"/>
    <w:basedOn w:val="Absatz-Standardschriftart"/>
    <w:uiPriority w:val="19"/>
    <w:qFormat/>
    <w:rsid w:val="00F35999"/>
    <w:rPr>
      <w:i/>
      <w:iCs/>
      <w:color w:val="404040" w:themeColor="text1" w:themeTint="BF"/>
    </w:rPr>
  </w:style>
  <w:style w:type="character" w:styleId="IntensiveHervorhebung">
    <w:name w:val="Intense Emphasis"/>
    <w:basedOn w:val="Absatz-Standardschriftart"/>
    <w:uiPriority w:val="21"/>
    <w:qFormat/>
    <w:rsid w:val="00F35999"/>
    <w:rPr>
      <w:b/>
      <w:bCs/>
      <w:i/>
      <w:iCs/>
      <w:color w:val="auto"/>
    </w:rPr>
  </w:style>
  <w:style w:type="character" w:styleId="SchwacherVerweis">
    <w:name w:val="Subtle Reference"/>
    <w:basedOn w:val="Absatz-Standardschriftart"/>
    <w:uiPriority w:val="31"/>
    <w:qFormat/>
    <w:rsid w:val="00F35999"/>
    <w:rPr>
      <w:smallCaps/>
      <w:color w:val="404040" w:themeColor="text1" w:themeTint="BF"/>
    </w:rPr>
  </w:style>
  <w:style w:type="character" w:styleId="IntensiverVerweis">
    <w:name w:val="Intense Reference"/>
    <w:basedOn w:val="Absatz-Standardschriftart"/>
    <w:uiPriority w:val="32"/>
    <w:qFormat/>
    <w:rsid w:val="00F35999"/>
    <w:rPr>
      <w:b/>
      <w:bCs/>
      <w:smallCaps/>
      <w:color w:val="404040" w:themeColor="text1" w:themeTint="BF"/>
      <w:spacing w:val="5"/>
    </w:rPr>
  </w:style>
  <w:style w:type="character" w:styleId="Buchtitel">
    <w:name w:val="Book Title"/>
    <w:basedOn w:val="Absatz-Standardschriftart"/>
    <w:uiPriority w:val="33"/>
    <w:qFormat/>
    <w:rsid w:val="00F35999"/>
    <w:rPr>
      <w:b/>
      <w:bCs/>
      <w:i/>
      <w:iCs/>
      <w:spacing w:val="5"/>
    </w:rPr>
  </w:style>
  <w:style w:type="paragraph" w:styleId="Inhaltsverzeichnisberschrift">
    <w:name w:val="TOC Heading"/>
    <w:basedOn w:val="berschrift1"/>
    <w:next w:val="Standard"/>
    <w:uiPriority w:val="39"/>
    <w:unhideWhenUsed/>
    <w:qFormat/>
    <w:rsid w:val="00F35999"/>
    <w:pPr>
      <w:outlineLvl w:val="9"/>
    </w:pPr>
  </w:style>
  <w:style w:type="character" w:styleId="Hyperlink">
    <w:name w:val="Hyperlink"/>
    <w:basedOn w:val="Absatz-Standardschriftart"/>
    <w:uiPriority w:val="99"/>
    <w:unhideWhenUsed/>
    <w:rsid w:val="00DE0CA4"/>
    <w:rPr>
      <w:color w:val="9454C3" w:themeColor="hyperlink"/>
      <w:u w:val="single"/>
    </w:rPr>
  </w:style>
  <w:style w:type="character" w:styleId="NichtaufgelsteErwhnung">
    <w:name w:val="Unresolved Mention"/>
    <w:basedOn w:val="Absatz-Standardschriftart"/>
    <w:uiPriority w:val="99"/>
    <w:semiHidden/>
    <w:unhideWhenUsed/>
    <w:rsid w:val="00DE0CA4"/>
    <w:rPr>
      <w:color w:val="808080"/>
      <w:shd w:val="clear" w:color="auto" w:fill="E6E6E6"/>
    </w:rPr>
  </w:style>
  <w:style w:type="paragraph" w:customStyle="1" w:styleId="Vokabelangabe-einrck">
    <w:name w:val="Vokabelangabe-einrück"/>
    <w:basedOn w:val="Standard"/>
    <w:link w:val="Vokabelangabe-einrckZchn"/>
    <w:rsid w:val="00F35999"/>
    <w:pPr>
      <w:spacing w:after="100" w:line="264" w:lineRule="auto"/>
      <w:ind w:left="1474" w:hanging="340"/>
    </w:pPr>
    <w:rPr>
      <w:rFonts w:eastAsiaTheme="minorHAnsi"/>
      <w:lang w:eastAsia="en-US" w:bidi="ar-SA"/>
    </w:rPr>
  </w:style>
  <w:style w:type="character" w:customStyle="1" w:styleId="Vokabelangabe-einrckZchn">
    <w:name w:val="Vokabelangabe-einrück Zchn"/>
    <w:basedOn w:val="Absatz-Standardschriftart"/>
    <w:link w:val="Vokabelangabe-einrck"/>
    <w:rsid w:val="00F35999"/>
    <w:rPr>
      <w:rFonts w:eastAsiaTheme="minorHAnsi"/>
      <w:sz w:val="22"/>
      <w:szCs w:val="22"/>
      <w:lang w:eastAsia="en-US" w:bidi="ar-SA"/>
    </w:rPr>
  </w:style>
  <w:style w:type="paragraph" w:styleId="Listenabsatz">
    <w:name w:val="List Paragraph"/>
    <w:basedOn w:val="Standard"/>
    <w:uiPriority w:val="34"/>
    <w:qFormat/>
    <w:rsid w:val="00F35999"/>
    <w:pPr>
      <w:ind w:left="720"/>
      <w:contextualSpacing/>
    </w:pPr>
  </w:style>
  <w:style w:type="character" w:customStyle="1" w:styleId="showbody">
    <w:name w:val="showbody"/>
    <w:basedOn w:val="Absatz-Standardschriftart"/>
    <w:rsid w:val="00E87555"/>
  </w:style>
  <w:style w:type="paragraph" w:styleId="StandardWeb">
    <w:name w:val="Normal (Web)"/>
    <w:basedOn w:val="Standard"/>
    <w:uiPriority w:val="99"/>
    <w:unhideWhenUsed/>
    <w:rsid w:val="00E87555"/>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character" w:styleId="BesuchterLink">
    <w:name w:val="FollowedHyperlink"/>
    <w:basedOn w:val="Absatz-Standardschriftart"/>
    <w:uiPriority w:val="99"/>
    <w:semiHidden/>
    <w:unhideWhenUsed/>
    <w:rsid w:val="00E87555"/>
    <w:rPr>
      <w:color w:val="3EBBF0" w:themeColor="followedHyperlink"/>
      <w:u w:val="single"/>
    </w:rPr>
  </w:style>
  <w:style w:type="paragraph" w:customStyle="1" w:styleId="callout">
    <w:name w:val="callout"/>
    <w:basedOn w:val="Standard"/>
    <w:rsid w:val="00A2322B"/>
    <w:pPr>
      <w:spacing w:before="100" w:beforeAutospacing="1" w:after="100" w:afterAutospacing="1" w:line="240" w:lineRule="auto"/>
    </w:pPr>
    <w:rPr>
      <w:rFonts w:ascii="Times New Roman" w:eastAsia="Times New Roman" w:hAnsi="Times New Roman" w:cs="Times New Roman"/>
      <w:sz w:val="24"/>
      <w:szCs w:val="24"/>
      <w:lang w:eastAsia="de-DE" w:bidi="ar-SA"/>
    </w:rPr>
  </w:style>
  <w:style w:type="paragraph" w:styleId="Verzeichnis1">
    <w:name w:val="toc 1"/>
    <w:basedOn w:val="Standard"/>
    <w:next w:val="Standard"/>
    <w:autoRedefine/>
    <w:uiPriority w:val="39"/>
    <w:unhideWhenUsed/>
    <w:rsid w:val="003C6DC1"/>
    <w:pPr>
      <w:spacing w:after="100"/>
    </w:pPr>
    <w:rPr>
      <w:rFonts w:cs="Mangal"/>
      <w:szCs w:val="20"/>
    </w:rPr>
  </w:style>
  <w:style w:type="paragraph" w:styleId="Verzeichnis2">
    <w:name w:val="toc 2"/>
    <w:basedOn w:val="Standard"/>
    <w:next w:val="Standard"/>
    <w:autoRedefine/>
    <w:uiPriority w:val="39"/>
    <w:unhideWhenUsed/>
    <w:rsid w:val="003C6DC1"/>
    <w:pPr>
      <w:spacing w:after="100"/>
      <w:ind w:left="220"/>
    </w:pPr>
    <w:rPr>
      <w:rFonts w:cs="Mangal"/>
      <w:szCs w:val="20"/>
    </w:rPr>
  </w:style>
  <w:style w:type="paragraph" w:styleId="Verzeichnis3">
    <w:name w:val="toc 3"/>
    <w:basedOn w:val="Standard"/>
    <w:next w:val="Standard"/>
    <w:autoRedefine/>
    <w:uiPriority w:val="39"/>
    <w:unhideWhenUsed/>
    <w:rsid w:val="003C6DC1"/>
    <w:pPr>
      <w:spacing w:after="100"/>
      <w:ind w:left="440"/>
    </w:pPr>
    <w:rPr>
      <w:rFonts w:cs="Mangal"/>
      <w:szCs w:val="20"/>
    </w:rPr>
  </w:style>
  <w:style w:type="paragraph" w:styleId="Funotentext">
    <w:name w:val="footnote text"/>
    <w:basedOn w:val="Standard"/>
    <w:link w:val="FunotentextZchn"/>
    <w:uiPriority w:val="99"/>
    <w:semiHidden/>
    <w:unhideWhenUsed/>
    <w:rsid w:val="00261D91"/>
    <w:pPr>
      <w:spacing w:after="0" w:line="240" w:lineRule="auto"/>
    </w:pPr>
    <w:rPr>
      <w:rFonts w:cs="Mangal"/>
      <w:sz w:val="20"/>
      <w:szCs w:val="18"/>
    </w:rPr>
  </w:style>
  <w:style w:type="character" w:customStyle="1" w:styleId="FunotentextZchn">
    <w:name w:val="Fußnotentext Zchn"/>
    <w:basedOn w:val="Absatz-Standardschriftart"/>
    <w:link w:val="Funotentext"/>
    <w:uiPriority w:val="99"/>
    <w:semiHidden/>
    <w:rsid w:val="00261D91"/>
    <w:rPr>
      <w:rFonts w:cs="Mangal"/>
      <w:sz w:val="20"/>
      <w:szCs w:val="18"/>
    </w:rPr>
  </w:style>
  <w:style w:type="character" w:styleId="Funotenzeichen">
    <w:name w:val="footnote reference"/>
    <w:basedOn w:val="Absatz-Standardschriftart"/>
    <w:uiPriority w:val="99"/>
    <w:semiHidden/>
    <w:unhideWhenUsed/>
    <w:rsid w:val="00261D91"/>
    <w:rPr>
      <w:vertAlign w:val="superscript"/>
    </w:rPr>
  </w:style>
  <w:style w:type="character" w:styleId="Platzhaltertext">
    <w:name w:val="Placeholder Text"/>
    <w:basedOn w:val="Absatz-Standardschriftart"/>
    <w:uiPriority w:val="99"/>
    <w:semiHidden/>
    <w:rsid w:val="001011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221">
      <w:bodyDiv w:val="1"/>
      <w:marLeft w:val="0"/>
      <w:marRight w:val="0"/>
      <w:marTop w:val="0"/>
      <w:marBottom w:val="0"/>
      <w:divBdr>
        <w:top w:val="none" w:sz="0" w:space="0" w:color="auto"/>
        <w:left w:val="none" w:sz="0" w:space="0" w:color="auto"/>
        <w:bottom w:val="none" w:sz="0" w:space="0" w:color="auto"/>
        <w:right w:val="none" w:sz="0" w:space="0" w:color="auto"/>
      </w:divBdr>
    </w:div>
    <w:div w:id="135077298">
      <w:bodyDiv w:val="1"/>
      <w:marLeft w:val="0"/>
      <w:marRight w:val="0"/>
      <w:marTop w:val="0"/>
      <w:marBottom w:val="0"/>
      <w:divBdr>
        <w:top w:val="none" w:sz="0" w:space="0" w:color="auto"/>
        <w:left w:val="none" w:sz="0" w:space="0" w:color="auto"/>
        <w:bottom w:val="none" w:sz="0" w:space="0" w:color="auto"/>
        <w:right w:val="none" w:sz="0" w:space="0" w:color="auto"/>
      </w:divBdr>
      <w:divsChild>
        <w:div w:id="267742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779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794072">
      <w:bodyDiv w:val="1"/>
      <w:marLeft w:val="0"/>
      <w:marRight w:val="0"/>
      <w:marTop w:val="0"/>
      <w:marBottom w:val="0"/>
      <w:divBdr>
        <w:top w:val="none" w:sz="0" w:space="0" w:color="auto"/>
        <w:left w:val="none" w:sz="0" w:space="0" w:color="auto"/>
        <w:bottom w:val="none" w:sz="0" w:space="0" w:color="auto"/>
        <w:right w:val="none" w:sz="0" w:space="0" w:color="auto"/>
      </w:divBdr>
      <w:divsChild>
        <w:div w:id="1395591392">
          <w:marLeft w:val="0"/>
          <w:marRight w:val="0"/>
          <w:marTop w:val="0"/>
          <w:marBottom w:val="0"/>
          <w:divBdr>
            <w:top w:val="none" w:sz="0" w:space="0" w:color="auto"/>
            <w:left w:val="none" w:sz="0" w:space="0" w:color="auto"/>
            <w:bottom w:val="none" w:sz="0" w:space="0" w:color="auto"/>
            <w:right w:val="none" w:sz="0" w:space="0" w:color="auto"/>
          </w:divBdr>
        </w:div>
      </w:divsChild>
    </w:div>
    <w:div w:id="295841135">
      <w:bodyDiv w:val="1"/>
      <w:marLeft w:val="0"/>
      <w:marRight w:val="0"/>
      <w:marTop w:val="0"/>
      <w:marBottom w:val="0"/>
      <w:divBdr>
        <w:top w:val="none" w:sz="0" w:space="0" w:color="auto"/>
        <w:left w:val="none" w:sz="0" w:space="0" w:color="auto"/>
        <w:bottom w:val="none" w:sz="0" w:space="0" w:color="auto"/>
        <w:right w:val="none" w:sz="0" w:space="0" w:color="auto"/>
      </w:divBdr>
      <w:divsChild>
        <w:div w:id="1758017689">
          <w:marLeft w:val="0"/>
          <w:marRight w:val="0"/>
          <w:marTop w:val="0"/>
          <w:marBottom w:val="0"/>
          <w:divBdr>
            <w:top w:val="none" w:sz="0" w:space="0" w:color="auto"/>
            <w:left w:val="none" w:sz="0" w:space="0" w:color="auto"/>
            <w:bottom w:val="none" w:sz="0" w:space="0" w:color="auto"/>
            <w:right w:val="none" w:sz="0" w:space="0" w:color="auto"/>
          </w:divBdr>
        </w:div>
        <w:div w:id="1634024042">
          <w:marLeft w:val="0"/>
          <w:marRight w:val="0"/>
          <w:marTop w:val="0"/>
          <w:marBottom w:val="0"/>
          <w:divBdr>
            <w:top w:val="none" w:sz="0" w:space="0" w:color="auto"/>
            <w:left w:val="none" w:sz="0" w:space="0" w:color="auto"/>
            <w:bottom w:val="none" w:sz="0" w:space="0" w:color="auto"/>
            <w:right w:val="none" w:sz="0" w:space="0" w:color="auto"/>
          </w:divBdr>
        </w:div>
      </w:divsChild>
    </w:div>
    <w:div w:id="449590634">
      <w:bodyDiv w:val="1"/>
      <w:marLeft w:val="0"/>
      <w:marRight w:val="0"/>
      <w:marTop w:val="0"/>
      <w:marBottom w:val="0"/>
      <w:divBdr>
        <w:top w:val="none" w:sz="0" w:space="0" w:color="auto"/>
        <w:left w:val="none" w:sz="0" w:space="0" w:color="auto"/>
        <w:bottom w:val="none" w:sz="0" w:space="0" w:color="auto"/>
        <w:right w:val="none" w:sz="0" w:space="0" w:color="auto"/>
      </w:divBdr>
      <w:divsChild>
        <w:div w:id="210175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1649526">
      <w:bodyDiv w:val="1"/>
      <w:marLeft w:val="0"/>
      <w:marRight w:val="0"/>
      <w:marTop w:val="0"/>
      <w:marBottom w:val="0"/>
      <w:divBdr>
        <w:top w:val="none" w:sz="0" w:space="0" w:color="auto"/>
        <w:left w:val="none" w:sz="0" w:space="0" w:color="auto"/>
        <w:bottom w:val="none" w:sz="0" w:space="0" w:color="auto"/>
        <w:right w:val="none" w:sz="0" w:space="0" w:color="auto"/>
      </w:divBdr>
      <w:divsChild>
        <w:div w:id="1076823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762662">
      <w:bodyDiv w:val="1"/>
      <w:marLeft w:val="0"/>
      <w:marRight w:val="0"/>
      <w:marTop w:val="0"/>
      <w:marBottom w:val="0"/>
      <w:divBdr>
        <w:top w:val="none" w:sz="0" w:space="0" w:color="auto"/>
        <w:left w:val="none" w:sz="0" w:space="0" w:color="auto"/>
        <w:bottom w:val="none" w:sz="0" w:space="0" w:color="auto"/>
        <w:right w:val="none" w:sz="0" w:space="0" w:color="auto"/>
      </w:divBdr>
      <w:divsChild>
        <w:div w:id="965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875540">
      <w:bodyDiv w:val="1"/>
      <w:marLeft w:val="0"/>
      <w:marRight w:val="0"/>
      <w:marTop w:val="0"/>
      <w:marBottom w:val="0"/>
      <w:divBdr>
        <w:top w:val="none" w:sz="0" w:space="0" w:color="auto"/>
        <w:left w:val="none" w:sz="0" w:space="0" w:color="auto"/>
        <w:bottom w:val="none" w:sz="0" w:space="0" w:color="auto"/>
        <w:right w:val="none" w:sz="0" w:space="0" w:color="auto"/>
      </w:divBdr>
      <w:divsChild>
        <w:div w:id="630869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881172">
      <w:bodyDiv w:val="1"/>
      <w:marLeft w:val="0"/>
      <w:marRight w:val="0"/>
      <w:marTop w:val="0"/>
      <w:marBottom w:val="0"/>
      <w:divBdr>
        <w:top w:val="none" w:sz="0" w:space="0" w:color="auto"/>
        <w:left w:val="none" w:sz="0" w:space="0" w:color="auto"/>
        <w:bottom w:val="none" w:sz="0" w:space="0" w:color="auto"/>
        <w:right w:val="none" w:sz="0" w:space="0" w:color="auto"/>
      </w:divBdr>
      <w:divsChild>
        <w:div w:id="1160609745">
          <w:marLeft w:val="0"/>
          <w:marRight w:val="0"/>
          <w:marTop w:val="0"/>
          <w:marBottom w:val="0"/>
          <w:divBdr>
            <w:top w:val="none" w:sz="0" w:space="0" w:color="auto"/>
            <w:left w:val="none" w:sz="0" w:space="0" w:color="auto"/>
            <w:bottom w:val="none" w:sz="0" w:space="0" w:color="auto"/>
            <w:right w:val="none" w:sz="0" w:space="0" w:color="auto"/>
          </w:divBdr>
        </w:div>
        <w:div w:id="656809640">
          <w:marLeft w:val="0"/>
          <w:marRight w:val="0"/>
          <w:marTop w:val="0"/>
          <w:marBottom w:val="0"/>
          <w:divBdr>
            <w:top w:val="none" w:sz="0" w:space="0" w:color="auto"/>
            <w:left w:val="none" w:sz="0" w:space="0" w:color="auto"/>
            <w:bottom w:val="none" w:sz="0" w:space="0" w:color="auto"/>
            <w:right w:val="none" w:sz="0" w:space="0" w:color="auto"/>
          </w:divBdr>
          <w:divsChild>
            <w:div w:id="367072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184441">
              <w:blockQuote w:val="1"/>
              <w:marLeft w:val="720"/>
              <w:marRight w:val="720"/>
              <w:marTop w:val="100"/>
              <w:marBottom w:val="100"/>
              <w:divBdr>
                <w:top w:val="none" w:sz="0" w:space="0" w:color="auto"/>
                <w:left w:val="none" w:sz="0" w:space="0" w:color="auto"/>
                <w:bottom w:val="none" w:sz="0" w:space="0" w:color="auto"/>
                <w:right w:val="none" w:sz="0" w:space="0" w:color="auto"/>
              </w:divBdr>
            </w:div>
            <w:div w:id="801848430">
              <w:marLeft w:val="0"/>
              <w:marRight w:val="0"/>
              <w:marTop w:val="0"/>
              <w:marBottom w:val="0"/>
              <w:divBdr>
                <w:top w:val="none" w:sz="0" w:space="0" w:color="auto"/>
                <w:left w:val="none" w:sz="0" w:space="0" w:color="auto"/>
                <w:bottom w:val="none" w:sz="0" w:space="0" w:color="auto"/>
                <w:right w:val="none" w:sz="0" w:space="0" w:color="auto"/>
              </w:divBdr>
            </w:div>
            <w:div w:id="189276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221598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12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26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669411573">
              <w:blockQuote w:val="1"/>
              <w:marLeft w:val="720"/>
              <w:marRight w:val="720"/>
              <w:marTop w:val="100"/>
              <w:marBottom w:val="100"/>
              <w:divBdr>
                <w:top w:val="none" w:sz="0" w:space="0" w:color="auto"/>
                <w:left w:val="none" w:sz="0" w:space="0" w:color="auto"/>
                <w:bottom w:val="none" w:sz="0" w:space="0" w:color="auto"/>
                <w:right w:val="none" w:sz="0" w:space="0" w:color="auto"/>
              </w:divBdr>
            </w:div>
            <w:div w:id="508103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22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615406">
              <w:marLeft w:val="0"/>
              <w:marRight w:val="0"/>
              <w:marTop w:val="0"/>
              <w:marBottom w:val="0"/>
              <w:divBdr>
                <w:top w:val="none" w:sz="0" w:space="0" w:color="auto"/>
                <w:left w:val="none" w:sz="0" w:space="0" w:color="auto"/>
                <w:bottom w:val="none" w:sz="0" w:space="0" w:color="auto"/>
                <w:right w:val="none" w:sz="0" w:space="0" w:color="auto"/>
              </w:divBdr>
            </w:div>
            <w:div w:id="21235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78435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20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29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6205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2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10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71620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90767243">
      <w:bodyDiv w:val="1"/>
      <w:marLeft w:val="0"/>
      <w:marRight w:val="0"/>
      <w:marTop w:val="0"/>
      <w:marBottom w:val="0"/>
      <w:divBdr>
        <w:top w:val="none" w:sz="0" w:space="0" w:color="auto"/>
        <w:left w:val="none" w:sz="0" w:space="0" w:color="auto"/>
        <w:bottom w:val="none" w:sz="0" w:space="0" w:color="auto"/>
        <w:right w:val="none" w:sz="0" w:space="0" w:color="auto"/>
      </w:divBdr>
      <w:divsChild>
        <w:div w:id="1510368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8197177">
      <w:bodyDiv w:val="1"/>
      <w:marLeft w:val="0"/>
      <w:marRight w:val="0"/>
      <w:marTop w:val="0"/>
      <w:marBottom w:val="0"/>
      <w:divBdr>
        <w:top w:val="none" w:sz="0" w:space="0" w:color="auto"/>
        <w:left w:val="none" w:sz="0" w:space="0" w:color="auto"/>
        <w:bottom w:val="none" w:sz="0" w:space="0" w:color="auto"/>
        <w:right w:val="none" w:sz="0" w:space="0" w:color="auto"/>
      </w:divBdr>
      <w:divsChild>
        <w:div w:id="1878472281">
          <w:blockQuote w:val="1"/>
          <w:marLeft w:val="720"/>
          <w:marRight w:val="720"/>
          <w:marTop w:val="100"/>
          <w:marBottom w:val="100"/>
          <w:divBdr>
            <w:top w:val="none" w:sz="0" w:space="0" w:color="auto"/>
            <w:left w:val="none" w:sz="0" w:space="0" w:color="auto"/>
            <w:bottom w:val="none" w:sz="0" w:space="0" w:color="auto"/>
            <w:right w:val="none" w:sz="0" w:space="0" w:color="auto"/>
          </w:divBdr>
        </w:div>
        <w:div w:id="44978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17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76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534958">
          <w:blockQuote w:val="1"/>
          <w:marLeft w:val="720"/>
          <w:marRight w:val="720"/>
          <w:marTop w:val="100"/>
          <w:marBottom w:val="100"/>
          <w:divBdr>
            <w:top w:val="none" w:sz="0" w:space="0" w:color="auto"/>
            <w:left w:val="none" w:sz="0" w:space="0" w:color="auto"/>
            <w:bottom w:val="none" w:sz="0" w:space="0" w:color="auto"/>
            <w:right w:val="none" w:sz="0" w:space="0" w:color="auto"/>
          </w:divBdr>
        </w:div>
        <w:div w:id="544954032">
          <w:marLeft w:val="0"/>
          <w:marRight w:val="0"/>
          <w:marTop w:val="0"/>
          <w:marBottom w:val="0"/>
          <w:divBdr>
            <w:top w:val="none" w:sz="0" w:space="0" w:color="auto"/>
            <w:left w:val="none" w:sz="0" w:space="0" w:color="auto"/>
            <w:bottom w:val="none" w:sz="0" w:space="0" w:color="auto"/>
            <w:right w:val="none" w:sz="0" w:space="0" w:color="auto"/>
          </w:divBdr>
        </w:div>
      </w:divsChild>
    </w:div>
    <w:div w:id="1058086786">
      <w:bodyDiv w:val="1"/>
      <w:marLeft w:val="0"/>
      <w:marRight w:val="0"/>
      <w:marTop w:val="0"/>
      <w:marBottom w:val="0"/>
      <w:divBdr>
        <w:top w:val="none" w:sz="0" w:space="0" w:color="auto"/>
        <w:left w:val="none" w:sz="0" w:space="0" w:color="auto"/>
        <w:bottom w:val="none" w:sz="0" w:space="0" w:color="auto"/>
        <w:right w:val="none" w:sz="0" w:space="0" w:color="auto"/>
      </w:divBdr>
      <w:divsChild>
        <w:div w:id="1421951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3092730">
      <w:bodyDiv w:val="1"/>
      <w:marLeft w:val="0"/>
      <w:marRight w:val="0"/>
      <w:marTop w:val="0"/>
      <w:marBottom w:val="0"/>
      <w:divBdr>
        <w:top w:val="none" w:sz="0" w:space="0" w:color="auto"/>
        <w:left w:val="none" w:sz="0" w:space="0" w:color="auto"/>
        <w:bottom w:val="none" w:sz="0" w:space="0" w:color="auto"/>
        <w:right w:val="none" w:sz="0" w:space="0" w:color="auto"/>
      </w:divBdr>
      <w:divsChild>
        <w:div w:id="392121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08152">
      <w:bodyDiv w:val="1"/>
      <w:marLeft w:val="0"/>
      <w:marRight w:val="0"/>
      <w:marTop w:val="0"/>
      <w:marBottom w:val="0"/>
      <w:divBdr>
        <w:top w:val="none" w:sz="0" w:space="0" w:color="auto"/>
        <w:left w:val="none" w:sz="0" w:space="0" w:color="auto"/>
        <w:bottom w:val="none" w:sz="0" w:space="0" w:color="auto"/>
        <w:right w:val="none" w:sz="0" w:space="0" w:color="auto"/>
      </w:divBdr>
      <w:divsChild>
        <w:div w:id="347146522">
          <w:marLeft w:val="0"/>
          <w:marRight w:val="0"/>
          <w:marTop w:val="0"/>
          <w:marBottom w:val="0"/>
          <w:divBdr>
            <w:top w:val="none" w:sz="0" w:space="0" w:color="auto"/>
            <w:left w:val="none" w:sz="0" w:space="0" w:color="auto"/>
            <w:bottom w:val="none" w:sz="0" w:space="0" w:color="auto"/>
            <w:right w:val="none" w:sz="0" w:space="0" w:color="auto"/>
          </w:divBdr>
        </w:div>
        <w:div w:id="1207984730">
          <w:marLeft w:val="0"/>
          <w:marRight w:val="0"/>
          <w:marTop w:val="0"/>
          <w:marBottom w:val="0"/>
          <w:divBdr>
            <w:top w:val="none" w:sz="0" w:space="0" w:color="auto"/>
            <w:left w:val="none" w:sz="0" w:space="0" w:color="auto"/>
            <w:bottom w:val="none" w:sz="0" w:space="0" w:color="auto"/>
            <w:right w:val="none" w:sz="0" w:space="0" w:color="auto"/>
          </w:divBdr>
        </w:div>
      </w:divsChild>
    </w:div>
    <w:div w:id="1215847211">
      <w:bodyDiv w:val="1"/>
      <w:marLeft w:val="0"/>
      <w:marRight w:val="0"/>
      <w:marTop w:val="0"/>
      <w:marBottom w:val="0"/>
      <w:divBdr>
        <w:top w:val="none" w:sz="0" w:space="0" w:color="auto"/>
        <w:left w:val="none" w:sz="0" w:space="0" w:color="auto"/>
        <w:bottom w:val="none" w:sz="0" w:space="0" w:color="auto"/>
        <w:right w:val="none" w:sz="0" w:space="0" w:color="auto"/>
      </w:divBdr>
      <w:divsChild>
        <w:div w:id="963996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205689">
      <w:bodyDiv w:val="1"/>
      <w:marLeft w:val="0"/>
      <w:marRight w:val="0"/>
      <w:marTop w:val="0"/>
      <w:marBottom w:val="0"/>
      <w:divBdr>
        <w:top w:val="none" w:sz="0" w:space="0" w:color="auto"/>
        <w:left w:val="none" w:sz="0" w:space="0" w:color="auto"/>
        <w:bottom w:val="none" w:sz="0" w:space="0" w:color="auto"/>
        <w:right w:val="none" w:sz="0" w:space="0" w:color="auto"/>
      </w:divBdr>
      <w:divsChild>
        <w:div w:id="1029143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254748">
      <w:bodyDiv w:val="1"/>
      <w:marLeft w:val="0"/>
      <w:marRight w:val="0"/>
      <w:marTop w:val="0"/>
      <w:marBottom w:val="0"/>
      <w:divBdr>
        <w:top w:val="none" w:sz="0" w:space="0" w:color="auto"/>
        <w:left w:val="none" w:sz="0" w:space="0" w:color="auto"/>
        <w:bottom w:val="none" w:sz="0" w:space="0" w:color="auto"/>
        <w:right w:val="none" w:sz="0" w:space="0" w:color="auto"/>
      </w:divBdr>
      <w:divsChild>
        <w:div w:id="98501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557940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147440">
      <w:bodyDiv w:val="1"/>
      <w:marLeft w:val="0"/>
      <w:marRight w:val="0"/>
      <w:marTop w:val="0"/>
      <w:marBottom w:val="0"/>
      <w:divBdr>
        <w:top w:val="none" w:sz="0" w:space="0" w:color="auto"/>
        <w:left w:val="none" w:sz="0" w:space="0" w:color="auto"/>
        <w:bottom w:val="none" w:sz="0" w:space="0" w:color="auto"/>
        <w:right w:val="none" w:sz="0" w:space="0" w:color="auto"/>
      </w:divBdr>
      <w:divsChild>
        <w:div w:id="1722897347">
          <w:marLeft w:val="0"/>
          <w:marRight w:val="0"/>
          <w:marTop w:val="0"/>
          <w:marBottom w:val="0"/>
          <w:divBdr>
            <w:top w:val="none" w:sz="0" w:space="0" w:color="auto"/>
            <w:left w:val="none" w:sz="0" w:space="0" w:color="auto"/>
            <w:bottom w:val="none" w:sz="0" w:space="0" w:color="auto"/>
            <w:right w:val="none" w:sz="0" w:space="0" w:color="auto"/>
          </w:divBdr>
        </w:div>
        <w:div w:id="2100061250">
          <w:marLeft w:val="0"/>
          <w:marRight w:val="0"/>
          <w:marTop w:val="0"/>
          <w:marBottom w:val="0"/>
          <w:divBdr>
            <w:top w:val="none" w:sz="0" w:space="0" w:color="auto"/>
            <w:left w:val="none" w:sz="0" w:space="0" w:color="auto"/>
            <w:bottom w:val="none" w:sz="0" w:space="0" w:color="auto"/>
            <w:right w:val="none" w:sz="0" w:space="0" w:color="auto"/>
          </w:divBdr>
        </w:div>
      </w:divsChild>
    </w:div>
    <w:div w:id="1469933438">
      <w:bodyDiv w:val="1"/>
      <w:marLeft w:val="0"/>
      <w:marRight w:val="0"/>
      <w:marTop w:val="0"/>
      <w:marBottom w:val="0"/>
      <w:divBdr>
        <w:top w:val="none" w:sz="0" w:space="0" w:color="auto"/>
        <w:left w:val="none" w:sz="0" w:space="0" w:color="auto"/>
        <w:bottom w:val="none" w:sz="0" w:space="0" w:color="auto"/>
        <w:right w:val="none" w:sz="0" w:space="0" w:color="auto"/>
      </w:divBdr>
      <w:divsChild>
        <w:div w:id="180966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010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7594122">
      <w:bodyDiv w:val="1"/>
      <w:marLeft w:val="0"/>
      <w:marRight w:val="0"/>
      <w:marTop w:val="0"/>
      <w:marBottom w:val="0"/>
      <w:divBdr>
        <w:top w:val="none" w:sz="0" w:space="0" w:color="auto"/>
        <w:left w:val="none" w:sz="0" w:space="0" w:color="auto"/>
        <w:bottom w:val="none" w:sz="0" w:space="0" w:color="auto"/>
        <w:right w:val="none" w:sz="0" w:space="0" w:color="auto"/>
      </w:divBdr>
      <w:divsChild>
        <w:div w:id="959846503">
          <w:marLeft w:val="0"/>
          <w:marRight w:val="0"/>
          <w:marTop w:val="0"/>
          <w:marBottom w:val="0"/>
          <w:divBdr>
            <w:top w:val="none" w:sz="0" w:space="0" w:color="auto"/>
            <w:left w:val="none" w:sz="0" w:space="0" w:color="auto"/>
            <w:bottom w:val="none" w:sz="0" w:space="0" w:color="auto"/>
            <w:right w:val="none" w:sz="0" w:space="0" w:color="auto"/>
          </w:divBdr>
        </w:div>
        <w:div w:id="885071980">
          <w:marLeft w:val="0"/>
          <w:marRight w:val="0"/>
          <w:marTop w:val="0"/>
          <w:marBottom w:val="0"/>
          <w:divBdr>
            <w:top w:val="none" w:sz="0" w:space="0" w:color="auto"/>
            <w:left w:val="none" w:sz="0" w:space="0" w:color="auto"/>
            <w:bottom w:val="none" w:sz="0" w:space="0" w:color="auto"/>
            <w:right w:val="none" w:sz="0" w:space="0" w:color="auto"/>
          </w:divBdr>
          <w:divsChild>
            <w:div w:id="84209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9413">
      <w:bodyDiv w:val="1"/>
      <w:marLeft w:val="0"/>
      <w:marRight w:val="0"/>
      <w:marTop w:val="0"/>
      <w:marBottom w:val="0"/>
      <w:divBdr>
        <w:top w:val="none" w:sz="0" w:space="0" w:color="auto"/>
        <w:left w:val="none" w:sz="0" w:space="0" w:color="auto"/>
        <w:bottom w:val="none" w:sz="0" w:space="0" w:color="auto"/>
        <w:right w:val="none" w:sz="0" w:space="0" w:color="auto"/>
      </w:divBdr>
      <w:divsChild>
        <w:div w:id="1486892715">
          <w:marLeft w:val="0"/>
          <w:marRight w:val="0"/>
          <w:marTop w:val="0"/>
          <w:marBottom w:val="0"/>
          <w:divBdr>
            <w:top w:val="none" w:sz="0" w:space="0" w:color="auto"/>
            <w:left w:val="none" w:sz="0" w:space="0" w:color="auto"/>
            <w:bottom w:val="none" w:sz="0" w:space="0" w:color="auto"/>
            <w:right w:val="none" w:sz="0" w:space="0" w:color="auto"/>
          </w:divBdr>
        </w:div>
        <w:div w:id="1986660692">
          <w:marLeft w:val="0"/>
          <w:marRight w:val="0"/>
          <w:marTop w:val="0"/>
          <w:marBottom w:val="0"/>
          <w:divBdr>
            <w:top w:val="none" w:sz="0" w:space="0" w:color="auto"/>
            <w:left w:val="none" w:sz="0" w:space="0" w:color="auto"/>
            <w:bottom w:val="none" w:sz="0" w:space="0" w:color="auto"/>
            <w:right w:val="none" w:sz="0" w:space="0" w:color="auto"/>
          </w:divBdr>
        </w:div>
      </w:divsChild>
    </w:div>
    <w:div w:id="1662656402">
      <w:bodyDiv w:val="1"/>
      <w:marLeft w:val="0"/>
      <w:marRight w:val="0"/>
      <w:marTop w:val="0"/>
      <w:marBottom w:val="0"/>
      <w:divBdr>
        <w:top w:val="none" w:sz="0" w:space="0" w:color="auto"/>
        <w:left w:val="none" w:sz="0" w:space="0" w:color="auto"/>
        <w:bottom w:val="none" w:sz="0" w:space="0" w:color="auto"/>
        <w:right w:val="none" w:sz="0" w:space="0" w:color="auto"/>
      </w:divBdr>
      <w:divsChild>
        <w:div w:id="1466702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11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88082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400296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2806806">
      <w:bodyDiv w:val="1"/>
      <w:marLeft w:val="0"/>
      <w:marRight w:val="0"/>
      <w:marTop w:val="0"/>
      <w:marBottom w:val="0"/>
      <w:divBdr>
        <w:top w:val="none" w:sz="0" w:space="0" w:color="auto"/>
        <w:left w:val="none" w:sz="0" w:space="0" w:color="auto"/>
        <w:bottom w:val="none" w:sz="0" w:space="0" w:color="auto"/>
        <w:right w:val="none" w:sz="0" w:space="0" w:color="auto"/>
      </w:divBdr>
      <w:divsChild>
        <w:div w:id="1077824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032320">
      <w:bodyDiv w:val="1"/>
      <w:marLeft w:val="0"/>
      <w:marRight w:val="0"/>
      <w:marTop w:val="0"/>
      <w:marBottom w:val="0"/>
      <w:divBdr>
        <w:top w:val="none" w:sz="0" w:space="0" w:color="auto"/>
        <w:left w:val="none" w:sz="0" w:space="0" w:color="auto"/>
        <w:bottom w:val="none" w:sz="0" w:space="0" w:color="auto"/>
        <w:right w:val="none" w:sz="0" w:space="0" w:color="auto"/>
      </w:divBdr>
      <w:divsChild>
        <w:div w:id="1060594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09950">
      <w:bodyDiv w:val="1"/>
      <w:marLeft w:val="0"/>
      <w:marRight w:val="0"/>
      <w:marTop w:val="0"/>
      <w:marBottom w:val="0"/>
      <w:divBdr>
        <w:top w:val="none" w:sz="0" w:space="0" w:color="auto"/>
        <w:left w:val="none" w:sz="0" w:space="0" w:color="auto"/>
        <w:bottom w:val="none" w:sz="0" w:space="0" w:color="auto"/>
        <w:right w:val="none" w:sz="0" w:space="0" w:color="auto"/>
      </w:divBdr>
      <w:divsChild>
        <w:div w:id="14031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sprache/satzlehre/relativsaetze/relativsatz-grammatik.html" TargetMode="External"/><Relationship Id="rId13" Type="http://schemas.openxmlformats.org/officeDocument/2006/relationships/hyperlink" Target="http://www.schule-bw.de/ueber-uns/urheberrechtsinformationen/urheberrechtliche-hinweise" TargetMode="External"/><Relationship Id="rId18" Type="http://schemas.openxmlformats.org/officeDocument/2006/relationships/hyperlink" Target="http://www.bildungsplaene-bw.de/,Lde/LS/BP2016BW/ALLG/GYM/L2/IK/6-7-8/0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ule-bw.de/faecher-und-schularten/sprachen-und-literatur/latein/sprache/satzlehre/hauptsatz-nebensaetze/satzarten.html"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schule-bw.de/faecher-und-schularten/sprachen-und-literatur/latein/sprache/grundwortschatz/denken-fuehlen-und-reden/sagen.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atin.packhum.org/loc/474/5/27/1982-1997@1" TargetMode="External"/><Relationship Id="rId20" Type="http://schemas.openxmlformats.org/officeDocument/2006/relationships/hyperlink" Target="http://www.schule-bw.de/faecher-und-schularten/sprachen-und-literatur/latein/sprache/satzlehre/hauptsatz-nebensaetze/lateinische-nebensaetze-klasse-7-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ule-bw.de/faecher-und-schularten/sprachen-und-literatur/latein/sprache/grundwortschatz/denken-fuehlen-und-reden/wollen.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atin.packhum.org/loc/448/1/118/38-42,91-95@1" TargetMode="External"/><Relationship Id="rId23" Type="http://schemas.openxmlformats.org/officeDocument/2006/relationships/header" Target="header1.xml"/><Relationship Id="rId10" Type="http://schemas.openxmlformats.org/officeDocument/2006/relationships/hyperlink" Target="https://www.schule-bw.de/faecher-und-schularten/sprachen-und-literatur/latein/sprache/satzlehre/hauptsatz-nebensaetze/lateinische-nebensaetze-oberstufe.html" TargetMode="External"/><Relationship Id="rId19" Type="http://schemas.openxmlformats.org/officeDocument/2006/relationships/hyperlink" Target="http://www.bildungsplaene-bw.de/,Lde/LS/BP2016BW/ALLG/GYM/L2/IK/9-10/02" TargetMode="External"/><Relationship Id="rId4" Type="http://schemas.openxmlformats.org/officeDocument/2006/relationships/settings" Target="settings.xml"/><Relationship Id="rId9" Type="http://schemas.openxmlformats.org/officeDocument/2006/relationships/hyperlink" Target="http://www.schule-bw.de/faecher-und-schularten/sprachen-und-literatur/latein/sprache/grundwortschatz/pronomina-und-unveraenderliche-woerter/subjunktionen.html" TargetMode="External"/><Relationship Id="rId14" Type="http://schemas.openxmlformats.org/officeDocument/2006/relationships/hyperlink" Target="http://www.schule-bw.de/faecher-und-schularten/sprachen-und-literatur/latein/sprache/grundwortschatz/pronomina-und-unveraenderliche-woerter/subjunktionen.html" TargetMode="External"/><Relationship Id="rId22"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F5E2-3C0B-42AE-ACC9-74A64448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2258</Words>
  <Characters>14226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2018-10-14T15:26:00Z</dcterms:created>
  <dcterms:modified xsi:type="dcterms:W3CDTF">2020-04-29T19:53:00Z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