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5DB6" w14:textId="77777777" w:rsidR="00A2322B" w:rsidRPr="00816151" w:rsidRDefault="00A2322B" w:rsidP="00A2322B">
      <w:pPr>
        <w:pStyle w:val="berschrift1"/>
        <w:rPr>
          <w:rFonts w:asciiTheme="minorHAnsi" w:hAnsiTheme="minorHAnsi" w:cstheme="minorHAnsi"/>
        </w:rPr>
      </w:pPr>
      <w:bookmarkStart w:id="0" w:name="_Toc527401702"/>
      <w:r w:rsidRPr="00816151">
        <w:rPr>
          <w:rFonts w:asciiTheme="minorHAnsi" w:hAnsiTheme="minorHAnsi" w:cstheme="minorHAnsi"/>
        </w:rPr>
        <w:t>Lateinische Nebensätze – Klasse 8</w:t>
      </w:r>
      <w:bookmarkEnd w:id="0"/>
    </w:p>
    <w:p w14:paraId="3EB8DB05" w14:textId="77777777" w:rsidR="00A2322B" w:rsidRPr="00816151" w:rsidRDefault="00A2322B" w:rsidP="00A2322B">
      <w:pPr>
        <w:rPr>
          <w:rFonts w:cstheme="minorHAnsi"/>
        </w:rPr>
      </w:pPr>
      <w:r w:rsidRPr="00816151">
        <w:rPr>
          <w:rFonts w:cstheme="minorHAnsi"/>
        </w:rPr>
        <w:t>Eine vollständige Liste aller im Bildungsplan 2016 vorgesehenen Arten von Nebensätzen; Version für die Klasse 8, mit Beispielen aus dem Lektürestück "Der Held Aeneas"</w:t>
      </w:r>
    </w:p>
    <w:p w14:paraId="2AD8EF3A" w14:textId="77777777" w:rsidR="00A2322B" w:rsidRPr="00816151" w:rsidRDefault="00A2322B" w:rsidP="00816151">
      <w:pPr>
        <w:pStyle w:val="lbs-dokumente"/>
        <w:rPr>
          <w:rFonts w:asciiTheme="minorHAnsi" w:hAnsiTheme="minorHAnsi" w:cstheme="minorHAnsi"/>
        </w:rPr>
      </w:pPr>
      <w:r w:rsidRPr="00816151">
        <w:rPr>
          <w:rFonts w:asciiTheme="minorHAnsi" w:hAnsiTheme="minorHAnsi" w:cstheme="minorHAnsi"/>
        </w:rPr>
        <w:t>Hier folgt die Liste aller Nebensätze, die im Bildungsplan 2016 für die Klasse 8 genannt werden.</w:t>
      </w:r>
    </w:p>
    <w:p w14:paraId="5F5E3B71" w14:textId="640E7CE7"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 xml:space="preserve">Ausgelassen wurden die Relativsätze, die einer eignen Seite dargestellt werden. </w:t>
      </w:r>
      <w:r w:rsidR="000176E9">
        <w:rPr>
          <w:rFonts w:asciiTheme="minorHAnsi" w:hAnsiTheme="minorHAnsi" w:cstheme="minorHAnsi"/>
        </w:rPr>
        <w:t xml:space="preserve">Die entsprechenden </w:t>
      </w:r>
      <w:r w:rsidRPr="00816151">
        <w:rPr>
          <w:rFonts w:asciiTheme="minorHAnsi" w:hAnsiTheme="minorHAnsi" w:cstheme="minorHAnsi"/>
        </w:rPr>
        <w:t>Link</w:t>
      </w:r>
      <w:r w:rsidR="000176E9">
        <w:rPr>
          <w:rFonts w:asciiTheme="minorHAnsi" w:hAnsiTheme="minorHAnsi" w:cstheme="minorHAnsi"/>
        </w:rPr>
        <w:t>s finden Sie im HTML-Dokument, dessen URL am Ende dieses Dokuments steht.</w:t>
      </w:r>
    </w:p>
    <w:p w14:paraId="3D1B40CF" w14:textId="7BA9C290" w:rsidR="00A2322B" w:rsidRDefault="00A2322B" w:rsidP="00A2322B">
      <w:pPr>
        <w:pStyle w:val="lbs-dokumente"/>
        <w:rPr>
          <w:rFonts w:asciiTheme="minorHAnsi" w:hAnsiTheme="minorHAnsi" w:cstheme="minorHAnsi"/>
        </w:rPr>
      </w:pPr>
      <w:r w:rsidRPr="00816151">
        <w:rPr>
          <w:rFonts w:asciiTheme="minorHAnsi" w:hAnsiTheme="minorHAnsi" w:cstheme="minorHAnsi"/>
        </w:rPr>
        <w:t xml:space="preserve">Die folgenden Arten von Nebensätzen werden von </w:t>
      </w:r>
      <w:r w:rsidRPr="0070349F">
        <w:rPr>
          <w:rFonts w:asciiTheme="minorHAnsi" w:hAnsiTheme="minorHAnsi" w:cstheme="minorHAnsi"/>
          <w:b/>
        </w:rPr>
        <w:t>Subjunktionen</w:t>
      </w:r>
      <w:r w:rsidRPr="00816151">
        <w:rPr>
          <w:rFonts w:asciiTheme="minorHAnsi" w:hAnsiTheme="minorHAnsi" w:cstheme="minorHAnsi"/>
        </w:rPr>
        <w:t xml:space="preserve"> eingeleitet. Eine Aufstellung der lateinischen Subjunktionen findet man im </w:t>
      </w:r>
      <w:r w:rsidR="0070349F">
        <w:rPr>
          <w:rFonts w:asciiTheme="minorHAnsi" w:hAnsiTheme="minorHAnsi" w:cstheme="minorHAnsi"/>
        </w:rPr>
        <w:sym w:font="Wingdings" w:char="F0E4"/>
      </w:r>
      <w:r w:rsidR="0070349F">
        <w:rPr>
          <w:rFonts w:asciiTheme="minorHAnsi" w:hAnsiTheme="minorHAnsi" w:cstheme="minorHAnsi"/>
        </w:rPr>
        <w:t xml:space="preserve"> </w:t>
      </w:r>
      <w:r w:rsidRPr="003C6DC1">
        <w:t>Grundwortschatz Kap. 1.3</w:t>
      </w:r>
      <w:r w:rsidRPr="00816151">
        <w:rPr>
          <w:rFonts w:asciiTheme="minorHAnsi" w:hAnsiTheme="minorHAnsi" w:cstheme="minorHAnsi"/>
        </w:rPr>
        <w:t>.</w:t>
      </w:r>
      <w:r w:rsidR="0070349F">
        <w:rPr>
          <w:rStyle w:val="Funotenzeichen"/>
          <w:rFonts w:asciiTheme="minorHAnsi" w:hAnsiTheme="minorHAnsi" w:cstheme="minorHAnsi"/>
        </w:rPr>
        <w:footnoteReference w:id="1"/>
      </w:r>
    </w:p>
    <w:sdt>
      <w:sdtPr>
        <w:rPr>
          <w:rFonts w:asciiTheme="minorHAnsi" w:eastAsiaTheme="minorEastAsia" w:hAnsiTheme="minorHAnsi" w:cstheme="minorBidi"/>
          <w:color w:val="auto"/>
          <w:sz w:val="22"/>
          <w:szCs w:val="22"/>
        </w:rPr>
        <w:id w:val="1909110725"/>
        <w:docPartObj>
          <w:docPartGallery w:val="Table of Contents"/>
          <w:docPartUnique/>
        </w:docPartObj>
      </w:sdtPr>
      <w:sdtEndPr>
        <w:rPr>
          <w:b/>
          <w:bCs/>
        </w:rPr>
      </w:sdtEndPr>
      <w:sdtContent>
        <w:p w14:paraId="69381610" w14:textId="1FFF20AB" w:rsidR="003C6DC1" w:rsidRDefault="003C6DC1">
          <w:pPr>
            <w:pStyle w:val="Inhaltsverzeichnisberschrift"/>
          </w:pPr>
          <w:r>
            <w:t>Inhalt</w:t>
          </w:r>
        </w:p>
        <w:p w14:paraId="67C60CC9" w14:textId="510042CB" w:rsidR="00C53CAF" w:rsidRDefault="003C6DC1">
          <w:pPr>
            <w:pStyle w:val="Verzeichnis1"/>
            <w:tabs>
              <w:tab w:val="right" w:leader="dot" w:pos="9628"/>
            </w:tabs>
            <w:rPr>
              <w:rFonts w:cstheme="minorBidi"/>
              <w:noProof/>
              <w:szCs w:val="22"/>
              <w:lang w:eastAsia="de-DE" w:bidi="ar-SA"/>
            </w:rPr>
          </w:pPr>
          <w:r>
            <w:rPr>
              <w:b/>
              <w:bCs/>
            </w:rPr>
            <w:fldChar w:fldCharType="begin"/>
          </w:r>
          <w:r>
            <w:rPr>
              <w:b/>
              <w:bCs/>
            </w:rPr>
            <w:instrText xml:space="preserve"> TOC \o "1-3" \h \z \u </w:instrText>
          </w:r>
          <w:r>
            <w:rPr>
              <w:b/>
              <w:bCs/>
            </w:rPr>
            <w:fldChar w:fldCharType="separate"/>
          </w:r>
          <w:hyperlink w:anchor="_Toc527401702" w:history="1">
            <w:r w:rsidR="00C53CAF" w:rsidRPr="0074592F">
              <w:rPr>
                <w:rStyle w:val="Hyperlink"/>
                <w:rFonts w:cstheme="minorHAnsi"/>
                <w:noProof/>
              </w:rPr>
              <w:t>Lateinische Nebensätze – Klasse 8</w:t>
            </w:r>
            <w:r w:rsidR="00C53CAF">
              <w:rPr>
                <w:noProof/>
                <w:webHidden/>
              </w:rPr>
              <w:tab/>
            </w:r>
            <w:r w:rsidR="00C53CAF">
              <w:rPr>
                <w:noProof/>
                <w:webHidden/>
              </w:rPr>
              <w:fldChar w:fldCharType="begin"/>
            </w:r>
            <w:r w:rsidR="00C53CAF">
              <w:rPr>
                <w:noProof/>
                <w:webHidden/>
              </w:rPr>
              <w:instrText xml:space="preserve"> PAGEREF _Toc527401702 \h </w:instrText>
            </w:r>
            <w:r w:rsidR="00C53CAF">
              <w:rPr>
                <w:noProof/>
                <w:webHidden/>
              </w:rPr>
            </w:r>
            <w:r w:rsidR="00C53CAF">
              <w:rPr>
                <w:noProof/>
                <w:webHidden/>
              </w:rPr>
              <w:fldChar w:fldCharType="separate"/>
            </w:r>
            <w:r w:rsidR="001252B9">
              <w:rPr>
                <w:noProof/>
                <w:webHidden/>
              </w:rPr>
              <w:t>1</w:t>
            </w:r>
            <w:r w:rsidR="00C53CAF">
              <w:rPr>
                <w:noProof/>
                <w:webHidden/>
              </w:rPr>
              <w:fldChar w:fldCharType="end"/>
            </w:r>
          </w:hyperlink>
        </w:p>
        <w:p w14:paraId="33E55C5A" w14:textId="2C3740F4" w:rsidR="00C53CAF" w:rsidRDefault="00472D30">
          <w:pPr>
            <w:pStyle w:val="Verzeichnis2"/>
            <w:tabs>
              <w:tab w:val="right" w:leader="dot" w:pos="9628"/>
            </w:tabs>
            <w:rPr>
              <w:rFonts w:cstheme="minorBidi"/>
              <w:noProof/>
              <w:szCs w:val="22"/>
              <w:lang w:eastAsia="de-DE" w:bidi="ar-SA"/>
            </w:rPr>
          </w:pPr>
          <w:hyperlink w:anchor="_Toc527401703" w:history="1">
            <w:r w:rsidR="00C53CAF" w:rsidRPr="0074592F">
              <w:rPr>
                <w:rStyle w:val="Hyperlink"/>
                <w:noProof/>
              </w:rPr>
              <w:t>Begehrsätze</w:t>
            </w:r>
            <w:r w:rsidR="00C53CAF">
              <w:rPr>
                <w:noProof/>
                <w:webHidden/>
              </w:rPr>
              <w:tab/>
            </w:r>
            <w:r w:rsidR="00C53CAF">
              <w:rPr>
                <w:noProof/>
                <w:webHidden/>
              </w:rPr>
              <w:fldChar w:fldCharType="begin"/>
            </w:r>
            <w:r w:rsidR="00C53CAF">
              <w:rPr>
                <w:noProof/>
                <w:webHidden/>
              </w:rPr>
              <w:instrText xml:space="preserve"> PAGEREF _Toc527401703 \h </w:instrText>
            </w:r>
            <w:r w:rsidR="00C53CAF">
              <w:rPr>
                <w:noProof/>
                <w:webHidden/>
              </w:rPr>
            </w:r>
            <w:r w:rsidR="00C53CAF">
              <w:rPr>
                <w:noProof/>
                <w:webHidden/>
              </w:rPr>
              <w:fldChar w:fldCharType="separate"/>
            </w:r>
            <w:r w:rsidR="001252B9">
              <w:rPr>
                <w:noProof/>
                <w:webHidden/>
              </w:rPr>
              <w:t>2</w:t>
            </w:r>
            <w:r w:rsidR="00C53CAF">
              <w:rPr>
                <w:noProof/>
                <w:webHidden/>
              </w:rPr>
              <w:fldChar w:fldCharType="end"/>
            </w:r>
          </w:hyperlink>
        </w:p>
        <w:p w14:paraId="0114C0AA" w14:textId="12422FF0" w:rsidR="00C53CAF" w:rsidRDefault="00472D30">
          <w:pPr>
            <w:pStyle w:val="Verzeichnis2"/>
            <w:tabs>
              <w:tab w:val="right" w:leader="dot" w:pos="9628"/>
            </w:tabs>
            <w:rPr>
              <w:rFonts w:cstheme="minorBidi"/>
              <w:noProof/>
              <w:szCs w:val="22"/>
              <w:lang w:eastAsia="de-DE" w:bidi="ar-SA"/>
            </w:rPr>
          </w:pPr>
          <w:hyperlink w:anchor="_Toc527401704" w:history="1">
            <w:r w:rsidR="00C53CAF" w:rsidRPr="0074592F">
              <w:rPr>
                <w:rStyle w:val="Hyperlink"/>
                <w:rFonts w:cstheme="minorHAnsi"/>
                <w:noProof/>
              </w:rPr>
              <w:t>Schaubild 1</w:t>
            </w:r>
            <w:r w:rsidR="00C53CAF">
              <w:rPr>
                <w:noProof/>
                <w:webHidden/>
              </w:rPr>
              <w:tab/>
            </w:r>
            <w:r w:rsidR="00C53CAF">
              <w:rPr>
                <w:noProof/>
                <w:webHidden/>
              </w:rPr>
              <w:fldChar w:fldCharType="begin"/>
            </w:r>
            <w:r w:rsidR="00C53CAF">
              <w:rPr>
                <w:noProof/>
                <w:webHidden/>
              </w:rPr>
              <w:instrText xml:space="preserve"> PAGEREF _Toc527401704 \h </w:instrText>
            </w:r>
            <w:r w:rsidR="00C53CAF">
              <w:rPr>
                <w:noProof/>
                <w:webHidden/>
              </w:rPr>
            </w:r>
            <w:r w:rsidR="00C53CAF">
              <w:rPr>
                <w:noProof/>
                <w:webHidden/>
              </w:rPr>
              <w:fldChar w:fldCharType="separate"/>
            </w:r>
            <w:r w:rsidR="001252B9">
              <w:rPr>
                <w:noProof/>
                <w:webHidden/>
              </w:rPr>
              <w:t>2</w:t>
            </w:r>
            <w:r w:rsidR="00C53CAF">
              <w:rPr>
                <w:noProof/>
                <w:webHidden/>
              </w:rPr>
              <w:fldChar w:fldCharType="end"/>
            </w:r>
          </w:hyperlink>
        </w:p>
        <w:p w14:paraId="142FF6AD" w14:textId="7A43C2B5" w:rsidR="00C53CAF" w:rsidRDefault="00472D30">
          <w:pPr>
            <w:pStyle w:val="Verzeichnis2"/>
            <w:tabs>
              <w:tab w:val="right" w:leader="dot" w:pos="9628"/>
            </w:tabs>
            <w:rPr>
              <w:rFonts w:cstheme="minorBidi"/>
              <w:noProof/>
              <w:szCs w:val="22"/>
              <w:lang w:eastAsia="de-DE" w:bidi="ar-SA"/>
            </w:rPr>
          </w:pPr>
          <w:hyperlink w:anchor="_Toc527401705" w:history="1">
            <w:r w:rsidR="00C53CAF" w:rsidRPr="0074592F">
              <w:rPr>
                <w:rStyle w:val="Hyperlink"/>
                <w:rFonts w:cstheme="minorHAnsi"/>
                <w:noProof/>
              </w:rPr>
              <w:t>Finalsätze</w:t>
            </w:r>
            <w:r w:rsidR="00C53CAF">
              <w:rPr>
                <w:noProof/>
                <w:webHidden/>
              </w:rPr>
              <w:tab/>
            </w:r>
            <w:r w:rsidR="00C53CAF">
              <w:rPr>
                <w:noProof/>
                <w:webHidden/>
              </w:rPr>
              <w:fldChar w:fldCharType="begin"/>
            </w:r>
            <w:r w:rsidR="00C53CAF">
              <w:rPr>
                <w:noProof/>
                <w:webHidden/>
              </w:rPr>
              <w:instrText xml:space="preserve"> PAGEREF _Toc527401705 \h </w:instrText>
            </w:r>
            <w:r w:rsidR="00C53CAF">
              <w:rPr>
                <w:noProof/>
                <w:webHidden/>
              </w:rPr>
            </w:r>
            <w:r w:rsidR="00C53CAF">
              <w:rPr>
                <w:noProof/>
                <w:webHidden/>
              </w:rPr>
              <w:fldChar w:fldCharType="separate"/>
            </w:r>
            <w:r w:rsidR="001252B9">
              <w:rPr>
                <w:noProof/>
                <w:webHidden/>
              </w:rPr>
              <w:t>3</w:t>
            </w:r>
            <w:r w:rsidR="00C53CAF">
              <w:rPr>
                <w:noProof/>
                <w:webHidden/>
              </w:rPr>
              <w:fldChar w:fldCharType="end"/>
            </w:r>
          </w:hyperlink>
        </w:p>
        <w:p w14:paraId="0F17182E" w14:textId="325BABDA" w:rsidR="00C53CAF" w:rsidRDefault="00472D30">
          <w:pPr>
            <w:pStyle w:val="Verzeichnis2"/>
            <w:tabs>
              <w:tab w:val="right" w:leader="dot" w:pos="9628"/>
            </w:tabs>
            <w:rPr>
              <w:rFonts w:cstheme="minorBidi"/>
              <w:noProof/>
              <w:szCs w:val="22"/>
              <w:lang w:eastAsia="de-DE" w:bidi="ar-SA"/>
            </w:rPr>
          </w:pPr>
          <w:hyperlink w:anchor="_Toc527401706" w:history="1">
            <w:r w:rsidR="00C53CAF" w:rsidRPr="0074592F">
              <w:rPr>
                <w:rStyle w:val="Hyperlink"/>
                <w:rFonts w:cstheme="minorHAnsi"/>
                <w:noProof/>
              </w:rPr>
              <w:t>Konsekutivsätze</w:t>
            </w:r>
            <w:r w:rsidR="00C53CAF">
              <w:rPr>
                <w:noProof/>
                <w:webHidden/>
              </w:rPr>
              <w:tab/>
            </w:r>
            <w:r w:rsidR="00C53CAF">
              <w:rPr>
                <w:noProof/>
                <w:webHidden/>
              </w:rPr>
              <w:fldChar w:fldCharType="begin"/>
            </w:r>
            <w:r w:rsidR="00C53CAF">
              <w:rPr>
                <w:noProof/>
                <w:webHidden/>
              </w:rPr>
              <w:instrText xml:space="preserve"> PAGEREF _Toc527401706 \h </w:instrText>
            </w:r>
            <w:r w:rsidR="00C53CAF">
              <w:rPr>
                <w:noProof/>
                <w:webHidden/>
              </w:rPr>
            </w:r>
            <w:r w:rsidR="00C53CAF">
              <w:rPr>
                <w:noProof/>
                <w:webHidden/>
              </w:rPr>
              <w:fldChar w:fldCharType="separate"/>
            </w:r>
            <w:r w:rsidR="001252B9">
              <w:rPr>
                <w:noProof/>
                <w:webHidden/>
              </w:rPr>
              <w:t>3</w:t>
            </w:r>
            <w:r w:rsidR="00C53CAF">
              <w:rPr>
                <w:noProof/>
                <w:webHidden/>
              </w:rPr>
              <w:fldChar w:fldCharType="end"/>
            </w:r>
          </w:hyperlink>
        </w:p>
        <w:p w14:paraId="040746B6" w14:textId="0538055B" w:rsidR="00C53CAF" w:rsidRDefault="00472D30">
          <w:pPr>
            <w:pStyle w:val="Verzeichnis2"/>
            <w:tabs>
              <w:tab w:val="right" w:leader="dot" w:pos="9628"/>
            </w:tabs>
            <w:rPr>
              <w:rFonts w:cstheme="minorBidi"/>
              <w:noProof/>
              <w:szCs w:val="22"/>
              <w:lang w:eastAsia="de-DE" w:bidi="ar-SA"/>
            </w:rPr>
          </w:pPr>
          <w:hyperlink w:anchor="_Toc527401707" w:history="1">
            <w:r w:rsidR="00C53CAF" w:rsidRPr="0074592F">
              <w:rPr>
                <w:rStyle w:val="Hyperlink"/>
                <w:rFonts w:cstheme="minorHAnsi"/>
                <w:noProof/>
              </w:rPr>
              <w:t>Temporalsätze</w:t>
            </w:r>
            <w:r w:rsidR="00C53CAF">
              <w:rPr>
                <w:noProof/>
                <w:webHidden/>
              </w:rPr>
              <w:tab/>
            </w:r>
            <w:r w:rsidR="00C53CAF">
              <w:rPr>
                <w:noProof/>
                <w:webHidden/>
              </w:rPr>
              <w:fldChar w:fldCharType="begin"/>
            </w:r>
            <w:r w:rsidR="00C53CAF">
              <w:rPr>
                <w:noProof/>
                <w:webHidden/>
              </w:rPr>
              <w:instrText xml:space="preserve"> PAGEREF _Toc527401707 \h </w:instrText>
            </w:r>
            <w:r w:rsidR="00C53CAF">
              <w:rPr>
                <w:noProof/>
                <w:webHidden/>
              </w:rPr>
            </w:r>
            <w:r w:rsidR="00C53CAF">
              <w:rPr>
                <w:noProof/>
                <w:webHidden/>
              </w:rPr>
              <w:fldChar w:fldCharType="separate"/>
            </w:r>
            <w:r w:rsidR="001252B9">
              <w:rPr>
                <w:noProof/>
                <w:webHidden/>
              </w:rPr>
              <w:t>3</w:t>
            </w:r>
            <w:r w:rsidR="00C53CAF">
              <w:rPr>
                <w:noProof/>
                <w:webHidden/>
              </w:rPr>
              <w:fldChar w:fldCharType="end"/>
            </w:r>
          </w:hyperlink>
        </w:p>
        <w:p w14:paraId="26307379" w14:textId="0B85828D" w:rsidR="00C53CAF" w:rsidRDefault="00472D30">
          <w:pPr>
            <w:pStyle w:val="Verzeichnis3"/>
            <w:tabs>
              <w:tab w:val="right" w:leader="dot" w:pos="9628"/>
            </w:tabs>
            <w:rPr>
              <w:rFonts w:cstheme="minorBidi"/>
              <w:noProof/>
              <w:szCs w:val="22"/>
              <w:lang w:eastAsia="de-DE" w:bidi="ar-SA"/>
            </w:rPr>
          </w:pPr>
          <w:hyperlink w:anchor="_Toc527401708" w:history="1">
            <w:r w:rsidR="00C53CAF" w:rsidRPr="0074592F">
              <w:rPr>
                <w:rStyle w:val="Hyperlink"/>
                <w:rFonts w:cstheme="minorHAnsi"/>
                <w:noProof/>
              </w:rPr>
              <w:t xml:space="preserve">Vorzeitige Temporalsätze mit postquam, </w:t>
            </w:r>
            <w:r w:rsidR="00C53CAF" w:rsidRPr="0074592F">
              <w:rPr>
                <w:rStyle w:val="Hyperlink"/>
                <w:rFonts w:cstheme="minorHAnsi"/>
                <w:i/>
                <w:noProof/>
              </w:rPr>
              <w:t>cum</w:t>
            </w:r>
            <w:r w:rsidR="00C53CAF" w:rsidRPr="0074592F">
              <w:rPr>
                <w:rStyle w:val="Hyperlink"/>
                <w:rFonts w:cstheme="minorHAnsi"/>
                <w:noProof/>
              </w:rPr>
              <w:t xml:space="preserve">, </w:t>
            </w:r>
            <w:r w:rsidR="00C53CAF" w:rsidRPr="0074592F">
              <w:rPr>
                <w:rStyle w:val="Hyperlink"/>
                <w:rFonts w:cstheme="minorHAnsi"/>
                <w:i/>
                <w:noProof/>
              </w:rPr>
              <w:t>ut</w:t>
            </w:r>
            <w:r w:rsidR="00C53CAF" w:rsidRPr="0074592F">
              <w:rPr>
                <w:rStyle w:val="Hyperlink"/>
                <w:rFonts w:cstheme="minorHAnsi"/>
                <w:noProof/>
              </w:rPr>
              <w:t xml:space="preserve"> und </w:t>
            </w:r>
            <w:r w:rsidR="00C53CAF" w:rsidRPr="0074592F">
              <w:rPr>
                <w:rStyle w:val="Hyperlink"/>
                <w:rFonts w:cstheme="minorHAnsi"/>
                <w:i/>
                <w:noProof/>
              </w:rPr>
              <w:t>ubi</w:t>
            </w:r>
            <w:r w:rsidR="00C53CAF">
              <w:rPr>
                <w:noProof/>
                <w:webHidden/>
              </w:rPr>
              <w:tab/>
            </w:r>
            <w:r w:rsidR="00C53CAF">
              <w:rPr>
                <w:noProof/>
                <w:webHidden/>
              </w:rPr>
              <w:fldChar w:fldCharType="begin"/>
            </w:r>
            <w:r w:rsidR="00C53CAF">
              <w:rPr>
                <w:noProof/>
                <w:webHidden/>
              </w:rPr>
              <w:instrText xml:space="preserve"> PAGEREF _Toc527401708 \h </w:instrText>
            </w:r>
            <w:r w:rsidR="00C53CAF">
              <w:rPr>
                <w:noProof/>
                <w:webHidden/>
              </w:rPr>
            </w:r>
            <w:r w:rsidR="00C53CAF">
              <w:rPr>
                <w:noProof/>
                <w:webHidden/>
              </w:rPr>
              <w:fldChar w:fldCharType="separate"/>
            </w:r>
            <w:r w:rsidR="001252B9">
              <w:rPr>
                <w:noProof/>
                <w:webHidden/>
              </w:rPr>
              <w:t>3</w:t>
            </w:r>
            <w:r w:rsidR="00C53CAF">
              <w:rPr>
                <w:noProof/>
                <w:webHidden/>
              </w:rPr>
              <w:fldChar w:fldCharType="end"/>
            </w:r>
          </w:hyperlink>
        </w:p>
        <w:p w14:paraId="2BCA9F65" w14:textId="1837E95F" w:rsidR="00C53CAF" w:rsidRDefault="00472D30">
          <w:pPr>
            <w:pStyle w:val="Verzeichnis3"/>
            <w:tabs>
              <w:tab w:val="right" w:leader="dot" w:pos="9628"/>
            </w:tabs>
            <w:rPr>
              <w:rFonts w:cstheme="minorBidi"/>
              <w:noProof/>
              <w:szCs w:val="22"/>
              <w:lang w:eastAsia="de-DE" w:bidi="ar-SA"/>
            </w:rPr>
          </w:pPr>
          <w:hyperlink w:anchor="_Toc527401709" w:history="1">
            <w:r w:rsidR="00C53CAF" w:rsidRPr="0074592F">
              <w:rPr>
                <w:rStyle w:val="Hyperlink"/>
                <w:rFonts w:cstheme="minorHAnsi"/>
                <w:noProof/>
              </w:rPr>
              <w:t xml:space="preserve">Gleichzeitige Temporalsätze: die Subjunktionen </w:t>
            </w:r>
            <w:r w:rsidR="00C53CAF" w:rsidRPr="0074592F">
              <w:rPr>
                <w:rStyle w:val="Hyperlink"/>
                <w:rFonts w:cstheme="minorHAnsi"/>
                <w:i/>
                <w:iCs/>
                <w:noProof/>
              </w:rPr>
              <w:t>cum</w:t>
            </w:r>
            <w:r w:rsidR="00C53CAF" w:rsidRPr="0074592F">
              <w:rPr>
                <w:rStyle w:val="Hyperlink"/>
                <w:rFonts w:cstheme="minorHAnsi"/>
                <w:noProof/>
              </w:rPr>
              <w:t xml:space="preserve"> + </w:t>
            </w:r>
            <w:r w:rsidR="00C53CAF" w:rsidRPr="0074592F">
              <w:rPr>
                <w:rStyle w:val="Hyperlink"/>
                <w:rFonts w:cstheme="minorHAnsi"/>
                <w:i/>
                <w:iCs/>
                <w:noProof/>
              </w:rPr>
              <w:t>dum</w:t>
            </w:r>
            <w:r w:rsidR="00C53CAF">
              <w:rPr>
                <w:noProof/>
                <w:webHidden/>
              </w:rPr>
              <w:tab/>
            </w:r>
            <w:r w:rsidR="00C53CAF">
              <w:rPr>
                <w:noProof/>
                <w:webHidden/>
              </w:rPr>
              <w:fldChar w:fldCharType="begin"/>
            </w:r>
            <w:r w:rsidR="00C53CAF">
              <w:rPr>
                <w:noProof/>
                <w:webHidden/>
              </w:rPr>
              <w:instrText xml:space="preserve"> PAGEREF _Toc527401709 \h </w:instrText>
            </w:r>
            <w:r w:rsidR="00C53CAF">
              <w:rPr>
                <w:noProof/>
                <w:webHidden/>
              </w:rPr>
            </w:r>
            <w:r w:rsidR="00C53CAF">
              <w:rPr>
                <w:noProof/>
                <w:webHidden/>
              </w:rPr>
              <w:fldChar w:fldCharType="separate"/>
            </w:r>
            <w:r w:rsidR="001252B9">
              <w:rPr>
                <w:noProof/>
                <w:webHidden/>
              </w:rPr>
              <w:t>4</w:t>
            </w:r>
            <w:r w:rsidR="00C53CAF">
              <w:rPr>
                <w:noProof/>
                <w:webHidden/>
              </w:rPr>
              <w:fldChar w:fldCharType="end"/>
            </w:r>
          </w:hyperlink>
        </w:p>
        <w:p w14:paraId="1751AAE4" w14:textId="18CA5845" w:rsidR="00C53CAF" w:rsidRDefault="00472D30">
          <w:pPr>
            <w:pStyle w:val="Verzeichnis3"/>
            <w:tabs>
              <w:tab w:val="right" w:leader="dot" w:pos="9628"/>
            </w:tabs>
            <w:rPr>
              <w:rFonts w:cstheme="minorBidi"/>
              <w:noProof/>
              <w:szCs w:val="22"/>
              <w:lang w:eastAsia="de-DE" w:bidi="ar-SA"/>
            </w:rPr>
          </w:pPr>
          <w:hyperlink w:anchor="_Toc527401710" w:history="1">
            <w:r w:rsidR="00C53CAF" w:rsidRPr="0074592F">
              <w:rPr>
                <w:rStyle w:val="Hyperlink"/>
                <w:rFonts w:cstheme="minorHAnsi"/>
                <w:noProof/>
              </w:rPr>
              <w:t>Nachzeitige Temporalsätze</w:t>
            </w:r>
            <w:r w:rsidR="00C53CAF">
              <w:rPr>
                <w:noProof/>
                <w:webHidden/>
              </w:rPr>
              <w:tab/>
            </w:r>
            <w:r w:rsidR="00C53CAF">
              <w:rPr>
                <w:noProof/>
                <w:webHidden/>
              </w:rPr>
              <w:fldChar w:fldCharType="begin"/>
            </w:r>
            <w:r w:rsidR="00C53CAF">
              <w:rPr>
                <w:noProof/>
                <w:webHidden/>
              </w:rPr>
              <w:instrText xml:space="preserve"> PAGEREF _Toc527401710 \h </w:instrText>
            </w:r>
            <w:r w:rsidR="00C53CAF">
              <w:rPr>
                <w:noProof/>
                <w:webHidden/>
              </w:rPr>
            </w:r>
            <w:r w:rsidR="00C53CAF">
              <w:rPr>
                <w:noProof/>
                <w:webHidden/>
              </w:rPr>
              <w:fldChar w:fldCharType="separate"/>
            </w:r>
            <w:r w:rsidR="001252B9">
              <w:rPr>
                <w:noProof/>
                <w:webHidden/>
              </w:rPr>
              <w:t>4</w:t>
            </w:r>
            <w:r w:rsidR="00C53CAF">
              <w:rPr>
                <w:noProof/>
                <w:webHidden/>
              </w:rPr>
              <w:fldChar w:fldCharType="end"/>
            </w:r>
          </w:hyperlink>
        </w:p>
        <w:p w14:paraId="3315A9B5" w14:textId="61BC0A2E" w:rsidR="00C53CAF" w:rsidRDefault="00472D30">
          <w:pPr>
            <w:pStyle w:val="Verzeichnis2"/>
            <w:tabs>
              <w:tab w:val="right" w:leader="dot" w:pos="9628"/>
            </w:tabs>
            <w:rPr>
              <w:rFonts w:cstheme="minorBidi"/>
              <w:noProof/>
              <w:szCs w:val="22"/>
              <w:lang w:eastAsia="de-DE" w:bidi="ar-SA"/>
            </w:rPr>
          </w:pPr>
          <w:hyperlink w:anchor="_Toc527401711" w:history="1">
            <w:r w:rsidR="00C53CAF" w:rsidRPr="0074592F">
              <w:rPr>
                <w:rStyle w:val="Hyperlink"/>
                <w:noProof/>
              </w:rPr>
              <w:t>Kausalsätze</w:t>
            </w:r>
            <w:r w:rsidR="00C53CAF">
              <w:rPr>
                <w:noProof/>
                <w:webHidden/>
              </w:rPr>
              <w:tab/>
            </w:r>
            <w:r w:rsidR="00C53CAF">
              <w:rPr>
                <w:noProof/>
                <w:webHidden/>
              </w:rPr>
              <w:fldChar w:fldCharType="begin"/>
            </w:r>
            <w:r w:rsidR="00C53CAF">
              <w:rPr>
                <w:noProof/>
                <w:webHidden/>
              </w:rPr>
              <w:instrText xml:space="preserve"> PAGEREF _Toc527401711 \h </w:instrText>
            </w:r>
            <w:r w:rsidR="00C53CAF">
              <w:rPr>
                <w:noProof/>
                <w:webHidden/>
              </w:rPr>
            </w:r>
            <w:r w:rsidR="00C53CAF">
              <w:rPr>
                <w:noProof/>
                <w:webHidden/>
              </w:rPr>
              <w:fldChar w:fldCharType="separate"/>
            </w:r>
            <w:r w:rsidR="001252B9">
              <w:rPr>
                <w:noProof/>
                <w:webHidden/>
              </w:rPr>
              <w:t>5</w:t>
            </w:r>
            <w:r w:rsidR="00C53CAF">
              <w:rPr>
                <w:noProof/>
                <w:webHidden/>
              </w:rPr>
              <w:fldChar w:fldCharType="end"/>
            </w:r>
          </w:hyperlink>
        </w:p>
        <w:p w14:paraId="611C61C7" w14:textId="69B522C8" w:rsidR="00C53CAF" w:rsidRDefault="00472D30">
          <w:pPr>
            <w:pStyle w:val="Verzeichnis2"/>
            <w:tabs>
              <w:tab w:val="right" w:leader="dot" w:pos="9628"/>
            </w:tabs>
            <w:rPr>
              <w:rFonts w:cstheme="minorBidi"/>
              <w:noProof/>
              <w:szCs w:val="22"/>
              <w:lang w:eastAsia="de-DE" w:bidi="ar-SA"/>
            </w:rPr>
          </w:pPr>
          <w:hyperlink w:anchor="_Toc527401712" w:history="1">
            <w:r w:rsidR="00C53CAF" w:rsidRPr="0074592F">
              <w:rPr>
                <w:rStyle w:val="Hyperlink"/>
                <w:noProof/>
              </w:rPr>
              <w:t>Konzessivsätze</w:t>
            </w:r>
            <w:r w:rsidR="00C53CAF">
              <w:rPr>
                <w:noProof/>
                <w:webHidden/>
              </w:rPr>
              <w:tab/>
            </w:r>
            <w:r w:rsidR="00C53CAF">
              <w:rPr>
                <w:noProof/>
                <w:webHidden/>
              </w:rPr>
              <w:fldChar w:fldCharType="begin"/>
            </w:r>
            <w:r w:rsidR="00C53CAF">
              <w:rPr>
                <w:noProof/>
                <w:webHidden/>
              </w:rPr>
              <w:instrText xml:space="preserve"> PAGEREF _Toc527401712 \h </w:instrText>
            </w:r>
            <w:r w:rsidR="00C53CAF">
              <w:rPr>
                <w:noProof/>
                <w:webHidden/>
              </w:rPr>
            </w:r>
            <w:r w:rsidR="00C53CAF">
              <w:rPr>
                <w:noProof/>
                <w:webHidden/>
              </w:rPr>
              <w:fldChar w:fldCharType="separate"/>
            </w:r>
            <w:r w:rsidR="001252B9">
              <w:rPr>
                <w:noProof/>
                <w:webHidden/>
              </w:rPr>
              <w:t>5</w:t>
            </w:r>
            <w:r w:rsidR="00C53CAF">
              <w:rPr>
                <w:noProof/>
                <w:webHidden/>
              </w:rPr>
              <w:fldChar w:fldCharType="end"/>
            </w:r>
          </w:hyperlink>
        </w:p>
        <w:p w14:paraId="18DFE966" w14:textId="7213D1C8" w:rsidR="00C53CAF" w:rsidRDefault="00472D30">
          <w:pPr>
            <w:pStyle w:val="Verzeichnis2"/>
            <w:tabs>
              <w:tab w:val="right" w:leader="dot" w:pos="9628"/>
            </w:tabs>
            <w:rPr>
              <w:rFonts w:cstheme="minorBidi"/>
              <w:noProof/>
              <w:szCs w:val="22"/>
              <w:lang w:eastAsia="de-DE" w:bidi="ar-SA"/>
            </w:rPr>
          </w:pPr>
          <w:hyperlink w:anchor="_Toc527401713" w:history="1">
            <w:r w:rsidR="00C53CAF" w:rsidRPr="0074592F">
              <w:rPr>
                <w:rStyle w:val="Hyperlink"/>
                <w:noProof/>
              </w:rPr>
              <w:t>Konditionalsätze</w:t>
            </w:r>
            <w:r w:rsidR="00C53CAF">
              <w:rPr>
                <w:noProof/>
                <w:webHidden/>
              </w:rPr>
              <w:tab/>
            </w:r>
            <w:r w:rsidR="00C53CAF">
              <w:rPr>
                <w:noProof/>
                <w:webHidden/>
              </w:rPr>
              <w:fldChar w:fldCharType="begin"/>
            </w:r>
            <w:r w:rsidR="00C53CAF">
              <w:rPr>
                <w:noProof/>
                <w:webHidden/>
              </w:rPr>
              <w:instrText xml:space="preserve"> PAGEREF _Toc527401713 \h </w:instrText>
            </w:r>
            <w:r w:rsidR="00C53CAF">
              <w:rPr>
                <w:noProof/>
                <w:webHidden/>
              </w:rPr>
            </w:r>
            <w:r w:rsidR="00C53CAF">
              <w:rPr>
                <w:noProof/>
                <w:webHidden/>
              </w:rPr>
              <w:fldChar w:fldCharType="separate"/>
            </w:r>
            <w:r w:rsidR="001252B9">
              <w:rPr>
                <w:noProof/>
                <w:webHidden/>
              </w:rPr>
              <w:t>6</w:t>
            </w:r>
            <w:r w:rsidR="00C53CAF">
              <w:rPr>
                <w:noProof/>
                <w:webHidden/>
              </w:rPr>
              <w:fldChar w:fldCharType="end"/>
            </w:r>
          </w:hyperlink>
        </w:p>
        <w:p w14:paraId="61099E9B" w14:textId="797F1CCF" w:rsidR="00C53CAF" w:rsidRDefault="00472D30">
          <w:pPr>
            <w:pStyle w:val="Verzeichnis3"/>
            <w:tabs>
              <w:tab w:val="right" w:leader="dot" w:pos="9628"/>
            </w:tabs>
            <w:rPr>
              <w:rFonts w:cstheme="minorBidi"/>
              <w:noProof/>
              <w:szCs w:val="22"/>
              <w:lang w:eastAsia="de-DE" w:bidi="ar-SA"/>
            </w:rPr>
          </w:pPr>
          <w:hyperlink w:anchor="_Toc527401714" w:history="1">
            <w:r w:rsidR="00C53CAF" w:rsidRPr="0074592F">
              <w:rPr>
                <w:rStyle w:val="Hyperlink"/>
                <w:noProof/>
              </w:rPr>
              <w:t>Weitere Subjunktionen, die Konditionalsätze einleiten können:</w:t>
            </w:r>
            <w:r w:rsidR="00C53CAF">
              <w:rPr>
                <w:noProof/>
                <w:webHidden/>
              </w:rPr>
              <w:tab/>
            </w:r>
            <w:r w:rsidR="00C53CAF">
              <w:rPr>
                <w:noProof/>
                <w:webHidden/>
              </w:rPr>
              <w:fldChar w:fldCharType="begin"/>
            </w:r>
            <w:r w:rsidR="00C53CAF">
              <w:rPr>
                <w:noProof/>
                <w:webHidden/>
              </w:rPr>
              <w:instrText xml:space="preserve"> PAGEREF _Toc527401714 \h </w:instrText>
            </w:r>
            <w:r w:rsidR="00C53CAF">
              <w:rPr>
                <w:noProof/>
                <w:webHidden/>
              </w:rPr>
            </w:r>
            <w:r w:rsidR="00C53CAF">
              <w:rPr>
                <w:noProof/>
                <w:webHidden/>
              </w:rPr>
              <w:fldChar w:fldCharType="separate"/>
            </w:r>
            <w:r w:rsidR="001252B9">
              <w:rPr>
                <w:noProof/>
                <w:webHidden/>
              </w:rPr>
              <w:t>6</w:t>
            </w:r>
            <w:r w:rsidR="00C53CAF">
              <w:rPr>
                <w:noProof/>
                <w:webHidden/>
              </w:rPr>
              <w:fldChar w:fldCharType="end"/>
            </w:r>
          </w:hyperlink>
        </w:p>
        <w:p w14:paraId="4916951F" w14:textId="209F2D35" w:rsidR="00C53CAF" w:rsidRDefault="00472D30">
          <w:pPr>
            <w:pStyle w:val="Verzeichnis2"/>
            <w:tabs>
              <w:tab w:val="right" w:leader="dot" w:pos="9628"/>
            </w:tabs>
            <w:rPr>
              <w:rFonts w:cstheme="minorBidi"/>
              <w:noProof/>
              <w:szCs w:val="22"/>
              <w:lang w:eastAsia="de-DE" w:bidi="ar-SA"/>
            </w:rPr>
          </w:pPr>
          <w:hyperlink w:anchor="_Toc527401715" w:history="1">
            <w:r w:rsidR="00C53CAF" w:rsidRPr="0074592F">
              <w:rPr>
                <w:rStyle w:val="Hyperlink"/>
                <w:noProof/>
              </w:rPr>
              <w:t>Indirekte Fragesätze</w:t>
            </w:r>
            <w:r w:rsidR="00C53CAF">
              <w:rPr>
                <w:noProof/>
                <w:webHidden/>
              </w:rPr>
              <w:tab/>
            </w:r>
            <w:r w:rsidR="00C53CAF">
              <w:rPr>
                <w:noProof/>
                <w:webHidden/>
              </w:rPr>
              <w:fldChar w:fldCharType="begin"/>
            </w:r>
            <w:r w:rsidR="00C53CAF">
              <w:rPr>
                <w:noProof/>
                <w:webHidden/>
              </w:rPr>
              <w:instrText xml:space="preserve"> PAGEREF _Toc527401715 \h </w:instrText>
            </w:r>
            <w:r w:rsidR="00C53CAF">
              <w:rPr>
                <w:noProof/>
                <w:webHidden/>
              </w:rPr>
            </w:r>
            <w:r w:rsidR="00C53CAF">
              <w:rPr>
                <w:noProof/>
                <w:webHidden/>
              </w:rPr>
              <w:fldChar w:fldCharType="separate"/>
            </w:r>
            <w:r w:rsidR="001252B9">
              <w:rPr>
                <w:noProof/>
                <w:webHidden/>
              </w:rPr>
              <w:t>7</w:t>
            </w:r>
            <w:r w:rsidR="00C53CAF">
              <w:rPr>
                <w:noProof/>
                <w:webHidden/>
              </w:rPr>
              <w:fldChar w:fldCharType="end"/>
            </w:r>
          </w:hyperlink>
        </w:p>
        <w:p w14:paraId="0263A6EC" w14:textId="35EBE3D7" w:rsidR="00C53CAF" w:rsidRDefault="00472D30">
          <w:pPr>
            <w:pStyle w:val="Verzeichnis2"/>
            <w:tabs>
              <w:tab w:val="right" w:leader="dot" w:pos="9628"/>
            </w:tabs>
            <w:rPr>
              <w:rFonts w:cstheme="minorBidi"/>
              <w:noProof/>
              <w:szCs w:val="22"/>
              <w:lang w:eastAsia="de-DE" w:bidi="ar-SA"/>
            </w:rPr>
          </w:pPr>
          <w:hyperlink w:anchor="_Toc527401716" w:history="1">
            <w:r w:rsidR="00C53CAF" w:rsidRPr="0074592F">
              <w:rPr>
                <w:rStyle w:val="Hyperlink"/>
                <w:noProof/>
              </w:rPr>
              <w:t>Hinweise zu dieser Seite</w:t>
            </w:r>
            <w:r w:rsidR="00C53CAF">
              <w:rPr>
                <w:noProof/>
                <w:webHidden/>
              </w:rPr>
              <w:tab/>
            </w:r>
            <w:r w:rsidR="00C53CAF">
              <w:rPr>
                <w:noProof/>
                <w:webHidden/>
              </w:rPr>
              <w:fldChar w:fldCharType="begin"/>
            </w:r>
            <w:r w:rsidR="00C53CAF">
              <w:rPr>
                <w:noProof/>
                <w:webHidden/>
              </w:rPr>
              <w:instrText xml:space="preserve"> PAGEREF _Toc527401716 \h </w:instrText>
            </w:r>
            <w:r w:rsidR="00C53CAF">
              <w:rPr>
                <w:noProof/>
                <w:webHidden/>
              </w:rPr>
            </w:r>
            <w:r w:rsidR="00C53CAF">
              <w:rPr>
                <w:noProof/>
                <w:webHidden/>
              </w:rPr>
              <w:fldChar w:fldCharType="separate"/>
            </w:r>
            <w:r w:rsidR="001252B9">
              <w:rPr>
                <w:noProof/>
                <w:webHidden/>
              </w:rPr>
              <w:t>7</w:t>
            </w:r>
            <w:r w:rsidR="00C53CAF">
              <w:rPr>
                <w:noProof/>
                <w:webHidden/>
              </w:rPr>
              <w:fldChar w:fldCharType="end"/>
            </w:r>
          </w:hyperlink>
        </w:p>
        <w:p w14:paraId="44076B59" w14:textId="03027330" w:rsidR="00C53CAF" w:rsidRDefault="00472D30">
          <w:pPr>
            <w:pStyle w:val="Verzeichnis2"/>
            <w:tabs>
              <w:tab w:val="right" w:leader="dot" w:pos="9628"/>
            </w:tabs>
            <w:rPr>
              <w:rFonts w:cstheme="minorBidi"/>
              <w:noProof/>
              <w:szCs w:val="22"/>
              <w:lang w:eastAsia="de-DE" w:bidi="ar-SA"/>
            </w:rPr>
          </w:pPr>
          <w:hyperlink w:anchor="_Toc527401717" w:history="1">
            <w:r w:rsidR="00C53CAF" w:rsidRPr="0074592F">
              <w:rPr>
                <w:rStyle w:val="Hyperlink"/>
                <w:noProof/>
              </w:rPr>
              <w:t>Schaubild 2</w:t>
            </w:r>
            <w:r w:rsidR="00C53CAF">
              <w:rPr>
                <w:noProof/>
                <w:webHidden/>
              </w:rPr>
              <w:tab/>
            </w:r>
            <w:r w:rsidR="00C53CAF">
              <w:rPr>
                <w:noProof/>
                <w:webHidden/>
              </w:rPr>
              <w:fldChar w:fldCharType="begin"/>
            </w:r>
            <w:r w:rsidR="00C53CAF">
              <w:rPr>
                <w:noProof/>
                <w:webHidden/>
              </w:rPr>
              <w:instrText xml:space="preserve"> PAGEREF _Toc527401717 \h </w:instrText>
            </w:r>
            <w:r w:rsidR="00C53CAF">
              <w:rPr>
                <w:noProof/>
                <w:webHidden/>
              </w:rPr>
            </w:r>
            <w:r w:rsidR="00C53CAF">
              <w:rPr>
                <w:noProof/>
                <w:webHidden/>
              </w:rPr>
              <w:fldChar w:fldCharType="separate"/>
            </w:r>
            <w:r w:rsidR="001252B9">
              <w:rPr>
                <w:noProof/>
                <w:webHidden/>
              </w:rPr>
              <w:t>8</w:t>
            </w:r>
            <w:r w:rsidR="00C53CAF">
              <w:rPr>
                <w:noProof/>
                <w:webHidden/>
              </w:rPr>
              <w:fldChar w:fldCharType="end"/>
            </w:r>
          </w:hyperlink>
        </w:p>
        <w:p w14:paraId="27B34299" w14:textId="40285EB5" w:rsidR="003C6DC1" w:rsidRDefault="003C6DC1">
          <w:r>
            <w:rPr>
              <w:b/>
              <w:bCs/>
            </w:rPr>
            <w:fldChar w:fldCharType="end"/>
          </w:r>
        </w:p>
      </w:sdtContent>
    </w:sdt>
    <w:p w14:paraId="6D95EFC5" w14:textId="3BFCAEA3" w:rsidR="003C6DC1" w:rsidRDefault="003C6DC1">
      <w:pPr>
        <w:rPr>
          <w:rFonts w:cstheme="minorHAnsi"/>
        </w:rPr>
      </w:pPr>
      <w:r>
        <w:rPr>
          <w:rFonts w:cstheme="minorHAnsi"/>
        </w:rPr>
        <w:br w:type="page"/>
      </w:r>
    </w:p>
    <w:p w14:paraId="5992081C" w14:textId="77777777" w:rsidR="00A2322B" w:rsidRPr="00816151" w:rsidRDefault="00A2322B" w:rsidP="000176E9">
      <w:pPr>
        <w:pStyle w:val="berschrift2"/>
      </w:pPr>
      <w:bookmarkStart w:id="1" w:name="_Toc527401703"/>
      <w:r w:rsidRPr="00816151">
        <w:lastRenderedPageBreak/>
        <w:t>Begehrsätze</w:t>
      </w:r>
      <w:bookmarkEnd w:id="1"/>
    </w:p>
    <w:p w14:paraId="524DFBE1" w14:textId="7B47BE5E" w:rsidR="00A2322B" w:rsidRPr="00816151" w:rsidRDefault="00A2322B" w:rsidP="0054107F">
      <w:pPr>
        <w:pStyle w:val="lbs-dokumente"/>
        <w:spacing w:after="0"/>
        <w:rPr>
          <w:rFonts w:asciiTheme="minorHAnsi" w:hAnsiTheme="minorHAnsi" w:cstheme="minorHAnsi"/>
        </w:rPr>
      </w:pPr>
      <w:r w:rsidRPr="00816151">
        <w:rPr>
          <w:rFonts w:asciiTheme="minorHAnsi" w:hAnsiTheme="minorHAnsi" w:cstheme="minorHAnsi"/>
        </w:rPr>
        <w:t xml:space="preserve">Die Begehrsätze hängen von Verben des Wünschens ab, z. B. von </w:t>
      </w:r>
      <w:proofErr w:type="spellStart"/>
      <w:r w:rsidRPr="00BD7D84">
        <w:rPr>
          <w:rFonts w:asciiTheme="minorHAnsi" w:hAnsiTheme="minorHAnsi" w:cstheme="minorHAnsi"/>
          <w:i/>
        </w:rPr>
        <w:t>optare</w:t>
      </w:r>
      <w:proofErr w:type="spellEnd"/>
      <w:r w:rsidRPr="00816151">
        <w:rPr>
          <w:rFonts w:asciiTheme="minorHAnsi" w:hAnsiTheme="minorHAnsi" w:cstheme="minorHAnsi"/>
        </w:rPr>
        <w:t xml:space="preserve"> (wünschen) oder </w:t>
      </w:r>
      <w:proofErr w:type="spellStart"/>
      <w:r w:rsidRPr="00BD7D84">
        <w:rPr>
          <w:rFonts w:asciiTheme="minorHAnsi" w:hAnsiTheme="minorHAnsi" w:cstheme="minorHAnsi"/>
          <w:i/>
        </w:rPr>
        <w:t>rogare</w:t>
      </w:r>
      <w:proofErr w:type="spellEnd"/>
      <w:r w:rsidRPr="00816151">
        <w:rPr>
          <w:rFonts w:asciiTheme="minorHAnsi" w:hAnsiTheme="minorHAnsi" w:cstheme="minorHAnsi"/>
        </w:rPr>
        <w:t xml:space="preserve"> (bitten). Bei</w:t>
      </w:r>
      <w:r w:rsidR="00BD7D84">
        <w:rPr>
          <w:rFonts w:asciiTheme="minorHAnsi" w:hAnsiTheme="minorHAnsi" w:cstheme="minorHAnsi"/>
        </w:rPr>
        <w:t>m Verb</w:t>
      </w:r>
      <w:r w:rsidRPr="00816151">
        <w:rPr>
          <w:rFonts w:asciiTheme="minorHAnsi" w:hAnsiTheme="minorHAnsi" w:cstheme="minorHAnsi"/>
        </w:rPr>
        <w:t xml:space="preserve"> </w:t>
      </w:r>
      <w:proofErr w:type="spellStart"/>
      <w:r w:rsidRPr="00BD7D84">
        <w:rPr>
          <w:rFonts w:asciiTheme="minorHAnsi" w:hAnsiTheme="minorHAnsi" w:cstheme="minorHAnsi"/>
          <w:i/>
        </w:rPr>
        <w:t>rogare</w:t>
      </w:r>
      <w:proofErr w:type="spellEnd"/>
      <w:r w:rsidRPr="00816151">
        <w:rPr>
          <w:rFonts w:asciiTheme="minorHAnsi" w:hAnsiTheme="minorHAnsi" w:cstheme="minorHAnsi"/>
        </w:rPr>
        <w:t xml:space="preserve"> muss man Acht geben</w:t>
      </w:r>
      <w:r w:rsidR="00BD7D84">
        <w:rPr>
          <w:rFonts w:asciiTheme="minorHAnsi" w:hAnsiTheme="minorHAnsi" w:cstheme="minorHAnsi"/>
        </w:rPr>
        <w:t>, denn es kann auch „fragen“ bedeuten. Der Zusammenhang macht die Bedeutung klar.</w:t>
      </w:r>
    </w:p>
    <w:p w14:paraId="14C4BB2F" w14:textId="77777777" w:rsidR="00A2322B" w:rsidRPr="00A017A2" w:rsidRDefault="00A2322B" w:rsidP="0054107F">
      <w:pPr>
        <w:pStyle w:val="lbs-dokumente"/>
        <w:spacing w:after="120"/>
        <w:ind w:left="709"/>
        <w:rPr>
          <w:rFonts w:asciiTheme="minorHAnsi" w:hAnsiTheme="minorHAnsi" w:cstheme="minorHAnsi"/>
          <w:lang w:val="la-Latn"/>
        </w:rPr>
      </w:pPr>
      <w:r w:rsidRPr="00A017A2">
        <w:rPr>
          <w:rFonts w:asciiTheme="minorHAnsi" w:hAnsiTheme="minorHAnsi" w:cstheme="minorHAnsi"/>
          <w:lang w:val="la-Latn"/>
        </w:rPr>
        <w:t>Creusa: "Opto, ut filium nostrum et patrem tuum serves et in novas sedes ducas!"</w:t>
      </w:r>
    </w:p>
    <w:p w14:paraId="5A4DC8BF" w14:textId="694358C4" w:rsidR="00A2322B" w:rsidRPr="00816151" w:rsidRDefault="00A2322B" w:rsidP="00100015">
      <w:pPr>
        <w:pStyle w:val="lbs-dokumente"/>
        <w:spacing w:after="120" w:line="240" w:lineRule="auto"/>
        <w:ind w:left="1418"/>
        <w:rPr>
          <w:rFonts w:asciiTheme="minorHAnsi" w:hAnsiTheme="minorHAnsi" w:cstheme="minorHAnsi"/>
        </w:rPr>
      </w:pPr>
      <w:r w:rsidRPr="00816151">
        <w:rPr>
          <w:rFonts w:asciiTheme="minorHAnsi" w:hAnsiTheme="minorHAnsi" w:cstheme="minorHAnsi"/>
        </w:rPr>
        <w:t>Creusa (die Ehefrau des Aeneas): "Ich wünsche, dass du unseren Sohn und deinen Vater rettest und an einen neuen Wohnsitz führst.".</w:t>
      </w:r>
    </w:p>
    <w:p w14:paraId="751B3CF2" w14:textId="77777777" w:rsidR="00A2322B" w:rsidRPr="00816151" w:rsidRDefault="00A2322B" w:rsidP="0054107F">
      <w:pPr>
        <w:pStyle w:val="lbs-dokumente"/>
        <w:spacing w:after="120"/>
        <w:rPr>
          <w:rFonts w:asciiTheme="minorHAnsi" w:hAnsiTheme="minorHAnsi" w:cstheme="minorHAnsi"/>
        </w:rPr>
      </w:pPr>
      <w:r w:rsidRPr="00816151">
        <w:rPr>
          <w:rFonts w:asciiTheme="minorHAnsi" w:hAnsiTheme="minorHAnsi" w:cstheme="minorHAnsi"/>
        </w:rPr>
        <w:t xml:space="preserve">Begehrsätze werden mit </w:t>
      </w:r>
      <w:proofErr w:type="spellStart"/>
      <w:r w:rsidRPr="00816151">
        <w:rPr>
          <w:rStyle w:val="Hervorhebung"/>
          <w:rFonts w:asciiTheme="minorHAnsi" w:hAnsiTheme="minorHAnsi" w:cstheme="minorHAnsi"/>
        </w:rPr>
        <w:t>nē</w:t>
      </w:r>
      <w:proofErr w:type="spellEnd"/>
      <w:r w:rsidRPr="00816151">
        <w:rPr>
          <w:rFonts w:asciiTheme="minorHAnsi" w:hAnsiTheme="minorHAnsi" w:cstheme="minorHAnsi"/>
        </w:rPr>
        <w:t xml:space="preserve"> verneint.</w:t>
      </w:r>
    </w:p>
    <w:p w14:paraId="30FE0FE5" w14:textId="77777777" w:rsidR="00A2322B" w:rsidRPr="00A017A2" w:rsidRDefault="00A2322B" w:rsidP="0054107F">
      <w:pPr>
        <w:pStyle w:val="lbs-dokumente"/>
        <w:spacing w:after="120"/>
        <w:ind w:left="709"/>
        <w:rPr>
          <w:rFonts w:asciiTheme="minorHAnsi" w:hAnsiTheme="minorHAnsi" w:cstheme="minorHAnsi"/>
          <w:lang w:val="la-Latn"/>
        </w:rPr>
      </w:pPr>
      <w:r w:rsidRPr="00A017A2">
        <w:rPr>
          <w:rFonts w:asciiTheme="minorHAnsi" w:hAnsiTheme="minorHAnsi" w:cstheme="minorHAnsi"/>
          <w:lang w:val="la-Latn"/>
        </w:rPr>
        <w:t>Rogo vos, ne equum in urbem trahatis.</w:t>
      </w:r>
    </w:p>
    <w:p w14:paraId="1DB480F6" w14:textId="2410893D" w:rsidR="00A2322B" w:rsidRPr="00816151" w:rsidRDefault="00A2322B" w:rsidP="0054107F">
      <w:pPr>
        <w:pStyle w:val="lbs-dokumente"/>
        <w:spacing w:after="120"/>
        <w:ind w:left="1418"/>
        <w:rPr>
          <w:rFonts w:asciiTheme="minorHAnsi" w:hAnsiTheme="minorHAnsi" w:cstheme="minorHAnsi"/>
        </w:rPr>
      </w:pPr>
      <w:r w:rsidRPr="00816151">
        <w:rPr>
          <w:rFonts w:asciiTheme="minorHAnsi" w:hAnsiTheme="minorHAnsi" w:cstheme="minorHAnsi"/>
        </w:rPr>
        <w:t>Ich bitte euch, dass ihr das Pferd nicht in die Stadt zieht.</w:t>
      </w:r>
    </w:p>
    <w:p w14:paraId="30C41CC2" w14:textId="1ED6F6E7" w:rsidR="00A2322B" w:rsidRPr="00816151" w:rsidRDefault="00A2322B" w:rsidP="0054107F">
      <w:pPr>
        <w:pStyle w:val="lbs-dokumente"/>
        <w:spacing w:after="120"/>
        <w:rPr>
          <w:rFonts w:asciiTheme="minorHAnsi" w:hAnsiTheme="minorHAnsi" w:cstheme="minorHAnsi"/>
        </w:rPr>
      </w:pPr>
      <w:r w:rsidRPr="00816151">
        <w:rPr>
          <w:rFonts w:asciiTheme="minorHAnsi" w:hAnsiTheme="minorHAnsi" w:cstheme="minorHAnsi"/>
        </w:rPr>
        <w:t xml:space="preserve">Die Wörter aus dem Sachfeld </w:t>
      </w:r>
      <w:r w:rsidRPr="00816151">
        <w:rPr>
          <w:rStyle w:val="Hervorhebung"/>
          <w:rFonts w:asciiTheme="minorHAnsi" w:hAnsiTheme="minorHAnsi" w:cstheme="minorHAnsi"/>
        </w:rPr>
        <w:t xml:space="preserve">Wollen </w:t>
      </w:r>
      <w:r w:rsidRPr="00816151">
        <w:rPr>
          <w:rFonts w:asciiTheme="minorHAnsi" w:hAnsiTheme="minorHAnsi" w:cstheme="minorHAnsi"/>
        </w:rPr>
        <w:t>findet man im</w:t>
      </w:r>
      <w:r w:rsidR="001E19D7">
        <w:rPr>
          <w:rFonts w:asciiTheme="minorHAnsi" w:hAnsiTheme="minorHAnsi" w:cstheme="minorHAnsi"/>
        </w:rPr>
        <w:t xml:space="preserve"> </w:t>
      </w:r>
      <w:r w:rsidR="001E19D7">
        <w:rPr>
          <w:rFonts w:asciiTheme="minorHAnsi" w:hAnsiTheme="minorHAnsi" w:cstheme="minorHAnsi"/>
        </w:rPr>
        <w:sym w:font="Wingdings" w:char="F0E4"/>
      </w:r>
      <w:r w:rsidRPr="00816151">
        <w:rPr>
          <w:rFonts w:asciiTheme="minorHAnsi" w:hAnsiTheme="minorHAnsi" w:cstheme="minorHAnsi"/>
        </w:rPr>
        <w:t xml:space="preserve"> Grundwortschatz Kap. 5.3.</w:t>
      </w:r>
    </w:p>
    <w:p w14:paraId="6E900B93" w14:textId="0F36DE53" w:rsidR="00A2322B" w:rsidRDefault="00472D30" w:rsidP="00A2322B">
      <w:pPr>
        <w:rPr>
          <w:rStyle w:val="showbody"/>
          <w:rFonts w:cstheme="minorHAnsi"/>
        </w:rPr>
      </w:pPr>
      <w:r>
        <w:rPr>
          <w:rStyle w:val="showbody"/>
          <w:rFonts w:cstheme="minorHAnsi"/>
        </w:rPr>
        <w:pict w14:anchorId="59C8211D">
          <v:rect id="_x0000_i1026" style="width:0;height:1.5pt" o:hralign="center" o:bullet="t" o:hrstd="t" o:hr="t" fillcolor="#a0a0a0" stroked="f"/>
        </w:pict>
      </w:r>
    </w:p>
    <w:p w14:paraId="46FBC20F" w14:textId="50A5A596" w:rsidR="00D43278" w:rsidRPr="00816151" w:rsidRDefault="00834D93" w:rsidP="00834D93">
      <w:pPr>
        <w:pStyle w:val="berschrift2"/>
        <w:rPr>
          <w:rStyle w:val="showbody"/>
          <w:rFonts w:asciiTheme="minorHAnsi" w:hAnsiTheme="minorHAnsi" w:cstheme="minorHAnsi"/>
        </w:rPr>
      </w:pPr>
      <w:bookmarkStart w:id="2" w:name="_Toc527401704"/>
      <w:r>
        <w:rPr>
          <w:rStyle w:val="showbody"/>
          <w:rFonts w:cstheme="minorHAnsi"/>
        </w:rPr>
        <w:t>Schaubild 1</w:t>
      </w:r>
      <w:bookmarkEnd w:id="2"/>
    </w:p>
    <w:p w14:paraId="27190316" w14:textId="60BA6C4C" w:rsidR="00A2322B" w:rsidRPr="00816151" w:rsidRDefault="00A2322B" w:rsidP="00A2322B">
      <w:pPr>
        <w:pStyle w:val="StandardWeb"/>
        <w:rPr>
          <w:rFonts w:asciiTheme="minorHAnsi" w:hAnsiTheme="minorHAnsi" w:cstheme="minorHAnsi"/>
        </w:rPr>
      </w:pPr>
      <w:r w:rsidRPr="00816151">
        <w:rPr>
          <w:rFonts w:asciiTheme="minorHAnsi" w:hAnsiTheme="minorHAnsi" w:cstheme="minorHAnsi"/>
          <w:noProof/>
        </w:rPr>
        <w:drawing>
          <wp:inline distT="0" distB="0" distL="0" distR="0" wp14:anchorId="6AD99026" wp14:editId="089232B7">
            <wp:extent cx="5694680" cy="4195085"/>
            <wp:effectExtent l="0" t="0" r="1270" b="0"/>
            <wp:docPr id="7" name="Grafik 7" descr="Ein Bild, das Text, Karte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bensaetze-schema.png"/>
                    <pic:cNvPicPr/>
                  </pic:nvPicPr>
                  <pic:blipFill>
                    <a:blip r:embed="rId8">
                      <a:extLst>
                        <a:ext uri="{28A0092B-C50C-407E-A947-70E740481C1C}">
                          <a14:useLocalDpi xmlns:a14="http://schemas.microsoft.com/office/drawing/2010/main" val="0"/>
                        </a:ext>
                      </a:extLst>
                    </a:blip>
                    <a:stretch>
                      <a:fillRect/>
                    </a:stretch>
                  </pic:blipFill>
                  <pic:spPr>
                    <a:xfrm>
                      <a:off x="0" y="0"/>
                      <a:ext cx="5698483" cy="4197886"/>
                    </a:xfrm>
                    <a:prstGeom prst="rect">
                      <a:avLst/>
                    </a:prstGeom>
                  </pic:spPr>
                </pic:pic>
              </a:graphicData>
            </a:graphic>
          </wp:inline>
        </w:drawing>
      </w:r>
    </w:p>
    <w:p w14:paraId="05982010" w14:textId="77777777" w:rsidR="00A2322B" w:rsidRPr="00816151" w:rsidRDefault="00A2322B" w:rsidP="00A2322B">
      <w:pPr>
        <w:pStyle w:val="berschrift4"/>
        <w:jc w:val="center"/>
        <w:rPr>
          <w:rFonts w:asciiTheme="minorHAnsi" w:hAnsiTheme="minorHAnsi" w:cstheme="minorHAnsi"/>
        </w:rPr>
      </w:pPr>
      <w:r w:rsidRPr="00816151">
        <w:rPr>
          <w:rFonts w:asciiTheme="minorHAnsi" w:hAnsiTheme="minorHAnsi" w:cstheme="minorHAnsi"/>
        </w:rPr>
        <w:t>Schema zu den Nebensätzen</w:t>
      </w:r>
    </w:p>
    <w:p w14:paraId="0EC385E7" w14:textId="038ACB7B" w:rsidR="00A2322B" w:rsidRPr="00816151" w:rsidRDefault="00A2322B" w:rsidP="00A2322B">
      <w:pPr>
        <w:rPr>
          <w:rFonts w:cstheme="minorHAnsi"/>
        </w:rPr>
      </w:pPr>
      <w:r w:rsidRPr="00816151">
        <w:rPr>
          <w:rFonts w:cstheme="minorHAnsi"/>
        </w:rPr>
        <w:t xml:space="preserve">Lizenz: </w:t>
      </w:r>
      <w:hyperlink r:id="rId9" w:tgtFrame="_blank" w:history="1">
        <w:r w:rsidRPr="00816151">
          <w:rPr>
            <w:rStyle w:val="Hyperlink"/>
            <w:rFonts w:cstheme="minorHAnsi"/>
          </w:rPr>
          <w:t>Standardlizenz des Landesbildungsservers.</w:t>
        </w:r>
      </w:hyperlink>
      <w:r w:rsidR="0054107F">
        <w:rPr>
          <w:rStyle w:val="Hyperlink"/>
          <w:rFonts w:cstheme="minorHAnsi"/>
        </w:rPr>
        <w:t xml:space="preserve"> </w:t>
      </w:r>
    </w:p>
    <w:p w14:paraId="7DF49DE5" w14:textId="3D1947DE" w:rsidR="00A2322B" w:rsidRPr="00816151" w:rsidRDefault="00A2322B" w:rsidP="00A2322B">
      <w:pPr>
        <w:rPr>
          <w:rFonts w:cstheme="minorHAnsi"/>
        </w:rPr>
      </w:pPr>
      <w:r w:rsidRPr="00816151">
        <w:rPr>
          <w:rFonts w:cstheme="minorHAnsi"/>
        </w:rPr>
        <w:t>Zu dieser Grafik gibt es eine</w:t>
      </w:r>
      <w:r w:rsidR="001E19D7">
        <w:rPr>
          <w:rFonts w:cstheme="minorHAnsi"/>
        </w:rPr>
        <w:t xml:space="preserve"> </w:t>
      </w:r>
      <w:r w:rsidR="001E19D7">
        <w:rPr>
          <w:rFonts w:cstheme="minorHAnsi"/>
        </w:rPr>
        <w:sym w:font="Wingdings" w:char="F0E4"/>
      </w:r>
      <w:r w:rsidRPr="00816151">
        <w:rPr>
          <w:rFonts w:cstheme="minorHAnsi"/>
        </w:rPr>
        <w:t xml:space="preserve"> </w:t>
      </w:r>
      <w:r w:rsidRPr="003C6DC1">
        <w:t>interaktive Übung</w:t>
      </w:r>
      <w:r w:rsidR="001E19D7">
        <w:rPr>
          <w:rFonts w:cstheme="minorHAnsi"/>
        </w:rPr>
        <w:t>.</w:t>
      </w:r>
    </w:p>
    <w:p w14:paraId="3A354326" w14:textId="6A3C2E09" w:rsidR="00A2322B" w:rsidRPr="00816151" w:rsidRDefault="00A2322B" w:rsidP="00A2322B">
      <w:pPr>
        <w:pStyle w:val="berschrift2"/>
        <w:rPr>
          <w:rFonts w:asciiTheme="minorHAnsi" w:hAnsiTheme="minorHAnsi" w:cstheme="minorHAnsi"/>
        </w:rPr>
      </w:pPr>
      <w:bookmarkStart w:id="3" w:name="_Toc527401705"/>
      <w:r w:rsidRPr="00816151">
        <w:rPr>
          <w:rFonts w:asciiTheme="minorHAnsi" w:hAnsiTheme="minorHAnsi" w:cstheme="minorHAnsi"/>
        </w:rPr>
        <w:lastRenderedPageBreak/>
        <w:t>Finalsätze</w:t>
      </w:r>
      <w:bookmarkEnd w:id="3"/>
    </w:p>
    <w:p w14:paraId="285DDFCC" w14:textId="77777777"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 xml:space="preserve">Finalsätze geben einen Zweck an. Im Deutschen entspricht dem die Subjunktion </w:t>
      </w:r>
      <w:r w:rsidRPr="00816151">
        <w:rPr>
          <w:rStyle w:val="Hervorhebung"/>
          <w:rFonts w:asciiTheme="minorHAnsi" w:hAnsiTheme="minorHAnsi" w:cstheme="minorHAnsi"/>
        </w:rPr>
        <w:t xml:space="preserve">damit, </w:t>
      </w:r>
      <w:r w:rsidRPr="00816151">
        <w:rPr>
          <w:rFonts w:asciiTheme="minorHAnsi" w:hAnsiTheme="minorHAnsi" w:cstheme="minorHAnsi"/>
        </w:rPr>
        <w:t xml:space="preserve">im Lateinischen meistens </w:t>
      </w:r>
      <w:proofErr w:type="spellStart"/>
      <w:r w:rsidRPr="00816151">
        <w:rPr>
          <w:rStyle w:val="Hervorhebung"/>
          <w:rFonts w:asciiTheme="minorHAnsi" w:hAnsiTheme="minorHAnsi" w:cstheme="minorHAnsi"/>
        </w:rPr>
        <w:t>ut</w:t>
      </w:r>
      <w:proofErr w:type="spellEnd"/>
      <w:r w:rsidRPr="00816151">
        <w:rPr>
          <w:rFonts w:asciiTheme="minorHAnsi" w:hAnsiTheme="minorHAnsi" w:cstheme="minorHAnsi"/>
        </w:rPr>
        <w:t xml:space="preserve"> mit Konjunktiv. Beispiel:</w:t>
      </w:r>
    </w:p>
    <w:p w14:paraId="345F6A87" w14:textId="77777777" w:rsidR="00A2322B" w:rsidRPr="0054107F" w:rsidRDefault="00A2322B" w:rsidP="00A2322B">
      <w:pPr>
        <w:pStyle w:val="lbs-dokumente"/>
        <w:ind w:left="709"/>
        <w:rPr>
          <w:rFonts w:asciiTheme="minorHAnsi" w:hAnsiTheme="minorHAnsi" w:cstheme="minorHAnsi"/>
          <w:lang w:val="la-Latn"/>
        </w:rPr>
      </w:pPr>
      <w:r w:rsidRPr="0054107F">
        <w:rPr>
          <w:rFonts w:asciiTheme="minorHAnsi" w:hAnsiTheme="minorHAnsi" w:cstheme="minorHAnsi"/>
          <w:lang w:val="la-Latn"/>
        </w:rPr>
        <w:t>Ut lis finiretur, deae decreverunt arbitrum arcessere Paridem.</w:t>
      </w:r>
    </w:p>
    <w:p w14:paraId="4B869994" w14:textId="58E60D43" w:rsidR="00A2322B" w:rsidRPr="00816151" w:rsidRDefault="00A2322B" w:rsidP="003D30E4">
      <w:pPr>
        <w:pStyle w:val="lbs-dokumente"/>
        <w:spacing w:line="240" w:lineRule="auto"/>
        <w:ind w:left="1418"/>
        <w:rPr>
          <w:rFonts w:asciiTheme="minorHAnsi" w:hAnsiTheme="minorHAnsi" w:cstheme="minorHAnsi"/>
        </w:rPr>
      </w:pPr>
      <w:r w:rsidRPr="00816151">
        <w:rPr>
          <w:rFonts w:asciiTheme="minorHAnsi" w:hAnsiTheme="minorHAnsi" w:cstheme="minorHAnsi"/>
        </w:rPr>
        <w:t>Um den Streit zu beenden, beschlossen die Göttinnen, Paris als Schiedsrichter herbeizuholen.</w:t>
      </w:r>
    </w:p>
    <w:p w14:paraId="05BEA91F" w14:textId="77777777"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 xml:space="preserve">Die Verneinung ist wiederum </w:t>
      </w:r>
      <w:proofErr w:type="spellStart"/>
      <w:r w:rsidRPr="00816151">
        <w:rPr>
          <w:rStyle w:val="Hervorhebung"/>
          <w:rFonts w:asciiTheme="minorHAnsi" w:hAnsiTheme="minorHAnsi" w:cstheme="minorHAnsi"/>
        </w:rPr>
        <w:t>nē</w:t>
      </w:r>
      <w:proofErr w:type="spellEnd"/>
      <w:r w:rsidRPr="00816151">
        <w:rPr>
          <w:rFonts w:asciiTheme="minorHAnsi" w:hAnsiTheme="minorHAnsi" w:cstheme="minorHAnsi"/>
        </w:rPr>
        <w:t>.</w:t>
      </w:r>
    </w:p>
    <w:p w14:paraId="7E6AC261" w14:textId="77777777" w:rsidR="00A2322B" w:rsidRPr="00816151" w:rsidRDefault="00A2322B" w:rsidP="00A2322B">
      <w:pPr>
        <w:pStyle w:val="berschrift2"/>
        <w:rPr>
          <w:rFonts w:asciiTheme="minorHAnsi" w:hAnsiTheme="minorHAnsi" w:cstheme="minorHAnsi"/>
        </w:rPr>
      </w:pPr>
      <w:bookmarkStart w:id="4" w:name="_Toc527401706"/>
      <w:r w:rsidRPr="00816151">
        <w:rPr>
          <w:rFonts w:asciiTheme="minorHAnsi" w:hAnsiTheme="minorHAnsi" w:cstheme="minorHAnsi"/>
        </w:rPr>
        <w:t>Konsekutivsätze</w:t>
      </w:r>
      <w:bookmarkEnd w:id="4"/>
    </w:p>
    <w:p w14:paraId="60B00550" w14:textId="77777777"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Konsekutivsätze geben eine Folge an (</w:t>
      </w:r>
      <w:r w:rsidRPr="00816151">
        <w:rPr>
          <w:rStyle w:val="Hervorhebung"/>
          <w:rFonts w:asciiTheme="minorHAnsi" w:hAnsiTheme="minorHAnsi" w:cstheme="minorHAnsi"/>
        </w:rPr>
        <w:t>konsekutiv</w:t>
      </w:r>
      <w:r w:rsidRPr="00816151">
        <w:rPr>
          <w:rFonts w:asciiTheme="minorHAnsi" w:hAnsiTheme="minorHAnsi" w:cstheme="minorHAnsi"/>
        </w:rPr>
        <w:t xml:space="preserve"> kommt von dem lateinischen Verb </w:t>
      </w:r>
      <w:proofErr w:type="spellStart"/>
      <w:r w:rsidRPr="00816151">
        <w:rPr>
          <w:rStyle w:val="Hervorhebung"/>
          <w:rFonts w:asciiTheme="minorHAnsi" w:hAnsiTheme="minorHAnsi" w:cstheme="minorHAnsi"/>
        </w:rPr>
        <w:t>consequi</w:t>
      </w:r>
      <w:proofErr w:type="spellEnd"/>
      <w:r w:rsidRPr="00816151">
        <w:rPr>
          <w:rFonts w:asciiTheme="minorHAnsi" w:hAnsiTheme="minorHAnsi" w:cstheme="minorHAnsi"/>
        </w:rPr>
        <w:t xml:space="preserve">: folgen). Auch für Konsekutivsätze wird die Subjunktion </w:t>
      </w:r>
      <w:proofErr w:type="spellStart"/>
      <w:r w:rsidRPr="00816151">
        <w:rPr>
          <w:rStyle w:val="Hervorhebung"/>
          <w:rFonts w:asciiTheme="minorHAnsi" w:hAnsiTheme="minorHAnsi" w:cstheme="minorHAnsi"/>
        </w:rPr>
        <w:t>ut</w:t>
      </w:r>
      <w:proofErr w:type="spellEnd"/>
      <w:r w:rsidRPr="00816151">
        <w:rPr>
          <w:rFonts w:asciiTheme="minorHAnsi" w:hAnsiTheme="minorHAnsi" w:cstheme="minorHAnsi"/>
        </w:rPr>
        <w:t xml:space="preserve"> verwendet, die Verneinung ist aber </w:t>
      </w:r>
      <w:proofErr w:type="spellStart"/>
      <w:r w:rsidRPr="00816151">
        <w:rPr>
          <w:rStyle w:val="Hervorhebung"/>
          <w:rFonts w:asciiTheme="minorHAnsi" w:hAnsiTheme="minorHAnsi" w:cstheme="minorHAnsi"/>
        </w:rPr>
        <w:t>ut</w:t>
      </w:r>
      <w:proofErr w:type="spellEnd"/>
      <w:r w:rsidRPr="00816151">
        <w:rPr>
          <w:rStyle w:val="Hervorhebung"/>
          <w:rFonts w:asciiTheme="minorHAnsi" w:hAnsiTheme="minorHAnsi" w:cstheme="minorHAnsi"/>
        </w:rPr>
        <w:t xml:space="preserve"> non.</w:t>
      </w:r>
    </w:p>
    <w:p w14:paraId="5BC8B47D" w14:textId="77777777" w:rsidR="00A2322B" w:rsidRPr="0054107F" w:rsidRDefault="00A2322B" w:rsidP="00A2322B">
      <w:pPr>
        <w:pStyle w:val="lbs-dokumente"/>
        <w:ind w:left="709"/>
        <w:rPr>
          <w:rFonts w:asciiTheme="minorHAnsi" w:hAnsiTheme="minorHAnsi" w:cstheme="minorHAnsi"/>
          <w:lang w:val="la-Latn"/>
        </w:rPr>
      </w:pPr>
      <w:r w:rsidRPr="0054107F">
        <w:rPr>
          <w:rFonts w:asciiTheme="minorHAnsi" w:hAnsiTheme="minorHAnsi" w:cstheme="minorHAnsi"/>
          <w:lang w:val="la-Latn"/>
        </w:rPr>
        <w:t>Iuno tanta ira in Troianos commota est, ut numquam desineret eos vexare.</w:t>
      </w:r>
    </w:p>
    <w:p w14:paraId="3DC104DD" w14:textId="359C8912" w:rsidR="00A2322B" w:rsidRPr="00816151" w:rsidRDefault="00A2322B" w:rsidP="003D30E4">
      <w:pPr>
        <w:pStyle w:val="lbs-dokumente"/>
        <w:spacing w:line="240" w:lineRule="auto"/>
        <w:ind w:left="1418"/>
        <w:rPr>
          <w:rFonts w:asciiTheme="minorHAnsi" w:hAnsiTheme="minorHAnsi" w:cstheme="minorHAnsi"/>
        </w:rPr>
      </w:pPr>
      <w:proofErr w:type="spellStart"/>
      <w:r w:rsidRPr="00816151">
        <w:rPr>
          <w:rFonts w:asciiTheme="minorHAnsi" w:hAnsiTheme="minorHAnsi" w:cstheme="minorHAnsi"/>
        </w:rPr>
        <w:t>Iuno</w:t>
      </w:r>
      <w:proofErr w:type="spellEnd"/>
      <w:r w:rsidRPr="00816151">
        <w:rPr>
          <w:rFonts w:asciiTheme="minorHAnsi" w:hAnsiTheme="minorHAnsi" w:cstheme="minorHAnsi"/>
        </w:rPr>
        <w:t xml:space="preserve"> bekam einen derartigen Zorn auf die Troianer, dass sie niemals aufhörte, diese zu quälen. </w:t>
      </w:r>
    </w:p>
    <w:p w14:paraId="3CA0A948" w14:textId="77777777" w:rsidR="00A2322B" w:rsidRPr="00816151" w:rsidRDefault="00A2322B" w:rsidP="00A2322B">
      <w:pPr>
        <w:pStyle w:val="berschrift2"/>
        <w:rPr>
          <w:rFonts w:asciiTheme="minorHAnsi" w:hAnsiTheme="minorHAnsi" w:cstheme="minorHAnsi"/>
        </w:rPr>
      </w:pPr>
      <w:bookmarkStart w:id="5" w:name="_Toc527401707"/>
      <w:r w:rsidRPr="00816151">
        <w:rPr>
          <w:rFonts w:asciiTheme="minorHAnsi" w:hAnsiTheme="minorHAnsi" w:cstheme="minorHAnsi"/>
        </w:rPr>
        <w:t>Temporalsätze</w:t>
      </w:r>
      <w:bookmarkEnd w:id="5"/>
    </w:p>
    <w:p w14:paraId="7A8AF224" w14:textId="1F5EFEDC"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Eine Liste der Subjunktionen, die Temporalsätze einleiten, findet man im Grundwortschatz Kap. 1.3.</w:t>
      </w:r>
    </w:p>
    <w:p w14:paraId="3F7837C1" w14:textId="77777777"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Temporalsätze geben ein Zeitverhältnis zwischen der Handlung des Haupt- und des Nebensatzes an. Da es die drei Zeitstufen Vergangenheit, Gegenwart und Zukunft gibt, haben auch die Temporalsätze im Deutschen wie im Lateinischen die Zeitstufen vorzeitig (vergangen im Verhältnis zum übergeordneten Satz), gleichzeitig und nachzeitig.</w:t>
      </w:r>
    </w:p>
    <w:p w14:paraId="01FFB784" w14:textId="77777777" w:rsidR="00A2322B" w:rsidRPr="00816151" w:rsidRDefault="00A2322B" w:rsidP="00A2322B">
      <w:pPr>
        <w:pStyle w:val="berschrift3"/>
        <w:rPr>
          <w:rFonts w:asciiTheme="minorHAnsi" w:hAnsiTheme="minorHAnsi" w:cstheme="minorHAnsi"/>
        </w:rPr>
      </w:pPr>
      <w:bookmarkStart w:id="6" w:name="_Toc527401708"/>
      <w:r w:rsidRPr="00816151">
        <w:rPr>
          <w:rFonts w:asciiTheme="minorHAnsi" w:hAnsiTheme="minorHAnsi" w:cstheme="minorHAnsi"/>
        </w:rPr>
        <w:t xml:space="preserve">Vorzeitige Temporalsätze mit </w:t>
      </w:r>
      <w:proofErr w:type="spellStart"/>
      <w:r w:rsidRPr="00816151">
        <w:rPr>
          <w:rStyle w:val="Hervorhebung"/>
          <w:rFonts w:asciiTheme="minorHAnsi" w:hAnsiTheme="minorHAnsi" w:cstheme="minorHAnsi"/>
          <w:i w:val="0"/>
          <w:iCs w:val="0"/>
          <w:color w:val="0D0D0D" w:themeColor="text1" w:themeTint="F2"/>
        </w:rPr>
        <w:t>postquam</w:t>
      </w:r>
      <w:proofErr w:type="spellEnd"/>
      <w:r w:rsidRPr="00816151">
        <w:rPr>
          <w:rStyle w:val="Hervorhebung"/>
          <w:rFonts w:asciiTheme="minorHAnsi" w:hAnsiTheme="minorHAnsi" w:cstheme="minorHAnsi"/>
          <w:i w:val="0"/>
          <w:iCs w:val="0"/>
          <w:color w:val="0D0D0D" w:themeColor="text1" w:themeTint="F2"/>
        </w:rPr>
        <w:t>,</w:t>
      </w:r>
      <w:r w:rsidRPr="00816151">
        <w:rPr>
          <w:rFonts w:asciiTheme="minorHAnsi" w:hAnsiTheme="minorHAnsi" w:cstheme="minorHAnsi"/>
        </w:rPr>
        <w:t xml:space="preserve"> </w:t>
      </w:r>
      <w:r w:rsidRPr="0054107F">
        <w:rPr>
          <w:rStyle w:val="Hervorhebung"/>
          <w:rFonts w:asciiTheme="minorHAnsi" w:hAnsiTheme="minorHAnsi" w:cstheme="minorHAnsi"/>
          <w:iCs w:val="0"/>
          <w:color w:val="0D0D0D" w:themeColor="text1" w:themeTint="F2"/>
        </w:rPr>
        <w:t>cum</w:t>
      </w:r>
      <w:r w:rsidRPr="00816151">
        <w:rPr>
          <w:rStyle w:val="Hervorhebung"/>
          <w:rFonts w:asciiTheme="minorHAnsi" w:hAnsiTheme="minorHAnsi" w:cstheme="minorHAnsi"/>
          <w:i w:val="0"/>
          <w:iCs w:val="0"/>
          <w:color w:val="0D0D0D" w:themeColor="text1" w:themeTint="F2"/>
        </w:rPr>
        <w:t xml:space="preserve">, </w:t>
      </w:r>
      <w:proofErr w:type="spellStart"/>
      <w:r w:rsidRPr="0054107F">
        <w:rPr>
          <w:rStyle w:val="Hervorhebung"/>
          <w:rFonts w:asciiTheme="minorHAnsi" w:hAnsiTheme="minorHAnsi" w:cstheme="minorHAnsi"/>
          <w:iCs w:val="0"/>
          <w:color w:val="0D0D0D" w:themeColor="text1" w:themeTint="F2"/>
        </w:rPr>
        <w:t>ut</w:t>
      </w:r>
      <w:proofErr w:type="spellEnd"/>
      <w:r w:rsidRPr="00816151">
        <w:rPr>
          <w:rStyle w:val="Hervorhebung"/>
          <w:rFonts w:asciiTheme="minorHAnsi" w:hAnsiTheme="minorHAnsi" w:cstheme="minorHAnsi"/>
          <w:i w:val="0"/>
          <w:iCs w:val="0"/>
          <w:color w:val="0D0D0D" w:themeColor="text1" w:themeTint="F2"/>
        </w:rPr>
        <w:t xml:space="preserve"> </w:t>
      </w:r>
      <w:r w:rsidRPr="00816151">
        <w:rPr>
          <w:rFonts w:asciiTheme="minorHAnsi" w:hAnsiTheme="minorHAnsi" w:cstheme="minorHAnsi"/>
        </w:rPr>
        <w:t xml:space="preserve">und </w:t>
      </w:r>
      <w:proofErr w:type="spellStart"/>
      <w:r w:rsidRPr="0054107F">
        <w:rPr>
          <w:rStyle w:val="Hervorhebung"/>
          <w:rFonts w:asciiTheme="minorHAnsi" w:hAnsiTheme="minorHAnsi" w:cstheme="minorHAnsi"/>
          <w:iCs w:val="0"/>
          <w:color w:val="0D0D0D" w:themeColor="text1" w:themeTint="F2"/>
        </w:rPr>
        <w:t>ubi</w:t>
      </w:r>
      <w:bookmarkEnd w:id="6"/>
      <w:proofErr w:type="spellEnd"/>
    </w:p>
    <w:p w14:paraId="4A2FF29B" w14:textId="77777777" w:rsidR="00A2322B" w:rsidRPr="00816151" w:rsidRDefault="00A2322B" w:rsidP="00A2322B">
      <w:pPr>
        <w:numPr>
          <w:ilvl w:val="0"/>
          <w:numId w:val="14"/>
        </w:numPr>
        <w:spacing w:before="100" w:beforeAutospacing="1" w:after="100" w:afterAutospacing="1" w:line="240" w:lineRule="auto"/>
        <w:rPr>
          <w:rFonts w:cstheme="minorHAnsi"/>
        </w:rPr>
      </w:pPr>
      <w:proofErr w:type="spellStart"/>
      <w:r w:rsidRPr="00816151">
        <w:rPr>
          <w:rStyle w:val="Fett"/>
          <w:rFonts w:cstheme="minorHAnsi"/>
        </w:rPr>
        <w:t>postquam</w:t>
      </w:r>
      <w:proofErr w:type="spellEnd"/>
      <w:r w:rsidRPr="00816151">
        <w:rPr>
          <w:rStyle w:val="Fett"/>
          <w:rFonts w:cstheme="minorHAnsi"/>
        </w:rPr>
        <w:t xml:space="preserve"> (nachdem) </w:t>
      </w:r>
      <w:r w:rsidRPr="00816151">
        <w:rPr>
          <w:rFonts w:cstheme="minorHAnsi"/>
        </w:rPr>
        <w:t xml:space="preserve">ist immer vorzeitig. Im Nebensatz mit </w:t>
      </w:r>
      <w:proofErr w:type="spellStart"/>
      <w:r w:rsidRPr="00816151">
        <w:rPr>
          <w:rStyle w:val="Hervorhebung"/>
          <w:rFonts w:cstheme="minorHAnsi"/>
        </w:rPr>
        <w:t>postquam</w:t>
      </w:r>
      <w:proofErr w:type="spellEnd"/>
      <w:r w:rsidRPr="00816151">
        <w:rPr>
          <w:rFonts w:cstheme="minorHAnsi"/>
        </w:rPr>
        <w:t xml:space="preserve"> steht das Perfekt. </w:t>
      </w:r>
    </w:p>
    <w:p w14:paraId="2C7B123B" w14:textId="43A4C7A0" w:rsidR="00A2322B" w:rsidRPr="0054107F" w:rsidRDefault="0054107F" w:rsidP="00A2322B">
      <w:pPr>
        <w:spacing w:before="100" w:beforeAutospacing="1" w:after="100" w:afterAutospacing="1"/>
        <w:ind w:left="720"/>
        <w:rPr>
          <w:rFonts w:cstheme="minorHAnsi"/>
          <w:lang w:val="la-Latn"/>
        </w:rPr>
      </w:pPr>
      <w:r w:rsidRPr="0054107F">
        <w:rPr>
          <w:rFonts w:cstheme="minorHAnsi"/>
          <w:lang w:val="la-Latn"/>
        </w:rPr>
        <w:t>Aeneas, postquam oras Africae tetigit, Didoni eiusque comitibus de dolo narravit.</w:t>
      </w:r>
    </w:p>
    <w:p w14:paraId="08773DD3" w14:textId="6230DC04" w:rsidR="00A2322B" w:rsidRPr="00816151" w:rsidRDefault="0054107F" w:rsidP="003D30E4">
      <w:pPr>
        <w:pStyle w:val="lbs-dokumente"/>
        <w:spacing w:line="240" w:lineRule="auto"/>
        <w:ind w:left="1418"/>
        <w:rPr>
          <w:rFonts w:asciiTheme="minorHAnsi" w:hAnsiTheme="minorHAnsi" w:cstheme="minorHAnsi"/>
        </w:rPr>
      </w:pPr>
      <w:r w:rsidRPr="0054107F">
        <w:rPr>
          <w:rFonts w:asciiTheme="minorHAnsi" w:hAnsiTheme="minorHAnsi" w:cstheme="minorHAnsi"/>
        </w:rPr>
        <w:t>Nachdem Aeneas die Küsten Afrikas erreicht hatte, erzählte er Dido und ihrem Gefolge von der List.</w:t>
      </w:r>
    </w:p>
    <w:p w14:paraId="618B79B4" w14:textId="77777777" w:rsidR="00A2322B" w:rsidRPr="00816151" w:rsidRDefault="00A2322B" w:rsidP="00A2322B">
      <w:pPr>
        <w:numPr>
          <w:ilvl w:val="0"/>
          <w:numId w:val="14"/>
        </w:numPr>
        <w:spacing w:before="100" w:beforeAutospacing="1" w:after="100" w:afterAutospacing="1" w:line="240" w:lineRule="auto"/>
        <w:rPr>
          <w:rFonts w:cstheme="minorHAnsi"/>
        </w:rPr>
      </w:pPr>
      <w:r w:rsidRPr="00816151">
        <w:rPr>
          <w:rStyle w:val="Fett"/>
          <w:rFonts w:cstheme="minorHAnsi"/>
        </w:rPr>
        <w:t>cum mit Konjunktiv</w:t>
      </w:r>
      <w:r w:rsidRPr="00816151">
        <w:rPr>
          <w:rFonts w:cstheme="minorHAnsi"/>
        </w:rPr>
        <w:t xml:space="preserve"> kann mit </w:t>
      </w:r>
      <w:r w:rsidRPr="00816151">
        <w:rPr>
          <w:rStyle w:val="Hervorhebung"/>
          <w:rFonts w:cstheme="minorHAnsi"/>
        </w:rPr>
        <w:t>als</w:t>
      </w:r>
      <w:r w:rsidRPr="00816151">
        <w:rPr>
          <w:rFonts w:cstheme="minorHAnsi"/>
        </w:rPr>
        <w:t xml:space="preserve"> oder </w:t>
      </w:r>
      <w:r w:rsidRPr="00816151">
        <w:rPr>
          <w:rStyle w:val="Hervorhebung"/>
          <w:rFonts w:cstheme="minorHAnsi"/>
        </w:rPr>
        <w:t>nachdem</w:t>
      </w:r>
      <w:r w:rsidRPr="00816151">
        <w:rPr>
          <w:rFonts w:cstheme="minorHAnsi"/>
        </w:rPr>
        <w:t xml:space="preserve"> übersetzt werden. Die Vorzeitigkeit erkennt man daran, dass im Nebensatz </w:t>
      </w:r>
      <w:r w:rsidRPr="00816151">
        <w:rPr>
          <w:rStyle w:val="Fett"/>
          <w:rFonts w:cstheme="minorHAnsi"/>
        </w:rPr>
        <w:t>Perfekt oder Plusquamperfekt</w:t>
      </w:r>
      <w:r w:rsidRPr="00816151">
        <w:rPr>
          <w:rFonts w:cstheme="minorHAnsi"/>
        </w:rPr>
        <w:t xml:space="preserve"> verwendet werden. </w:t>
      </w:r>
    </w:p>
    <w:p w14:paraId="3EC8D51E" w14:textId="549E8E51" w:rsidR="00A2322B" w:rsidRPr="0054107F" w:rsidRDefault="00A2322B" w:rsidP="00A2322B">
      <w:pPr>
        <w:spacing w:before="100" w:beforeAutospacing="1" w:after="100" w:afterAutospacing="1"/>
        <w:ind w:left="720"/>
        <w:rPr>
          <w:rFonts w:cstheme="minorHAnsi"/>
          <w:lang w:val="la-Latn"/>
        </w:rPr>
      </w:pPr>
      <w:r w:rsidRPr="0054107F">
        <w:rPr>
          <w:rFonts w:cstheme="minorHAnsi"/>
          <w:lang w:val="la-Latn"/>
        </w:rPr>
        <w:t xml:space="preserve">Aeneas, cum in via uxorem amisisset, valde doluit et </w:t>
      </w:r>
      <w:r w:rsidR="003D30E4">
        <w:rPr>
          <w:rFonts w:cstheme="minorHAnsi"/>
        </w:rPr>
        <w:t xml:space="preserve">de </w:t>
      </w:r>
      <w:r w:rsidRPr="0054107F">
        <w:rPr>
          <w:rFonts w:cstheme="minorHAnsi"/>
          <w:lang w:val="la-Latn"/>
        </w:rPr>
        <w:t>salute paene desperavit.</w:t>
      </w:r>
    </w:p>
    <w:p w14:paraId="39A4BADD" w14:textId="0A5C11FC" w:rsidR="00A2322B" w:rsidRPr="00816151" w:rsidRDefault="00A2322B" w:rsidP="003D30E4">
      <w:pPr>
        <w:pStyle w:val="lbs-dokumente"/>
        <w:spacing w:line="240" w:lineRule="auto"/>
        <w:ind w:left="1418"/>
        <w:rPr>
          <w:rFonts w:asciiTheme="minorHAnsi" w:hAnsiTheme="minorHAnsi" w:cstheme="minorHAnsi"/>
        </w:rPr>
      </w:pPr>
      <w:r w:rsidRPr="00816151">
        <w:rPr>
          <w:rFonts w:asciiTheme="minorHAnsi" w:hAnsiTheme="minorHAnsi" w:cstheme="minorHAnsi"/>
        </w:rPr>
        <w:t>Nachdem Aeneas auf seinem Irrweg durch die Stadt seine Frau verloren hatte, war er sehr betrübt und wäre beinahe an der Rettung verzweifelt.</w:t>
      </w:r>
    </w:p>
    <w:p w14:paraId="7FA17763" w14:textId="77777777" w:rsidR="00A2322B" w:rsidRPr="00816151" w:rsidRDefault="00A2322B" w:rsidP="003D30E4">
      <w:pPr>
        <w:spacing w:beforeAutospacing="1" w:afterAutospacing="1"/>
        <w:rPr>
          <w:rFonts w:cstheme="minorHAnsi"/>
        </w:rPr>
      </w:pPr>
      <w:r w:rsidRPr="00816151">
        <w:rPr>
          <w:rFonts w:cstheme="minorHAnsi"/>
        </w:rPr>
        <w:lastRenderedPageBreak/>
        <w:t xml:space="preserve">Die Handlung des Nebensatzes (Aeneas verliert seine Frau) liegt also </w:t>
      </w:r>
      <w:r w:rsidRPr="00816151">
        <w:rPr>
          <w:rStyle w:val="Fett"/>
          <w:rFonts w:cstheme="minorHAnsi"/>
        </w:rPr>
        <w:t>vor</w:t>
      </w:r>
      <w:r w:rsidRPr="00816151">
        <w:rPr>
          <w:rFonts w:cstheme="minorHAnsi"/>
        </w:rPr>
        <w:t xml:space="preserve"> der Handlung des Hauptsatzes (Er war sehr betrübt).</w:t>
      </w:r>
    </w:p>
    <w:p w14:paraId="706E1FA0" w14:textId="77777777" w:rsidR="00A2322B" w:rsidRPr="00816151" w:rsidRDefault="00A2322B" w:rsidP="00A2322B">
      <w:pPr>
        <w:numPr>
          <w:ilvl w:val="0"/>
          <w:numId w:val="14"/>
        </w:numPr>
        <w:spacing w:before="100" w:beforeAutospacing="1" w:after="100" w:afterAutospacing="1" w:line="240" w:lineRule="auto"/>
        <w:rPr>
          <w:rFonts w:cstheme="minorHAnsi"/>
        </w:rPr>
      </w:pPr>
      <w:r w:rsidRPr="00816151">
        <w:rPr>
          <w:rFonts w:cstheme="minorHAnsi"/>
        </w:rPr>
        <w:t xml:space="preserve">Auch die Subjunktionen </w:t>
      </w:r>
      <w:proofErr w:type="spellStart"/>
      <w:r w:rsidRPr="0054107F">
        <w:rPr>
          <w:rStyle w:val="Fett"/>
          <w:rFonts w:cstheme="minorHAnsi"/>
          <w:i/>
        </w:rPr>
        <w:t>ut</w:t>
      </w:r>
      <w:proofErr w:type="spellEnd"/>
      <w:r w:rsidRPr="00816151">
        <w:rPr>
          <w:rFonts w:cstheme="minorHAnsi"/>
        </w:rPr>
        <w:t xml:space="preserve"> und </w:t>
      </w:r>
      <w:proofErr w:type="spellStart"/>
      <w:r w:rsidRPr="0054107F">
        <w:rPr>
          <w:rStyle w:val="Fett"/>
          <w:rFonts w:cstheme="minorHAnsi"/>
          <w:i/>
        </w:rPr>
        <w:t>ubi</w:t>
      </w:r>
      <w:proofErr w:type="spellEnd"/>
      <w:r w:rsidRPr="00816151">
        <w:rPr>
          <w:rFonts w:cstheme="minorHAnsi"/>
        </w:rPr>
        <w:t xml:space="preserve"> (jeweils mit dem Indikativ) kommen im Sinne von </w:t>
      </w:r>
      <w:r w:rsidRPr="00816151">
        <w:rPr>
          <w:rStyle w:val="Hervorhebung"/>
          <w:rFonts w:cstheme="minorHAnsi"/>
        </w:rPr>
        <w:t xml:space="preserve">als </w:t>
      </w:r>
      <w:r w:rsidRPr="00816151">
        <w:rPr>
          <w:rFonts w:cstheme="minorHAnsi"/>
        </w:rPr>
        <w:t>vor.</w:t>
      </w:r>
    </w:p>
    <w:p w14:paraId="4BC03755" w14:textId="77777777" w:rsidR="00A2322B" w:rsidRPr="00816151" w:rsidRDefault="00A2322B" w:rsidP="00A2322B">
      <w:pPr>
        <w:pStyle w:val="berschrift3"/>
        <w:rPr>
          <w:rFonts w:asciiTheme="minorHAnsi" w:hAnsiTheme="minorHAnsi" w:cstheme="minorHAnsi"/>
        </w:rPr>
      </w:pPr>
      <w:bookmarkStart w:id="7" w:name="_Toc527401709"/>
      <w:r w:rsidRPr="00816151">
        <w:rPr>
          <w:rFonts w:asciiTheme="minorHAnsi" w:hAnsiTheme="minorHAnsi" w:cstheme="minorHAnsi"/>
        </w:rPr>
        <w:t xml:space="preserve">Gleichzeitige Temporalsätze: die Subjunktionen </w:t>
      </w:r>
      <w:r w:rsidRPr="00816151">
        <w:rPr>
          <w:rStyle w:val="Hervorhebung"/>
          <w:rFonts w:asciiTheme="minorHAnsi" w:hAnsiTheme="minorHAnsi" w:cstheme="minorHAnsi"/>
        </w:rPr>
        <w:t>cum</w:t>
      </w:r>
      <w:r w:rsidRPr="00816151">
        <w:rPr>
          <w:rFonts w:asciiTheme="minorHAnsi" w:hAnsiTheme="minorHAnsi" w:cstheme="minorHAnsi"/>
        </w:rPr>
        <w:t xml:space="preserve"> + </w:t>
      </w:r>
      <w:proofErr w:type="spellStart"/>
      <w:r w:rsidRPr="00816151">
        <w:rPr>
          <w:rStyle w:val="Hervorhebung"/>
          <w:rFonts w:asciiTheme="minorHAnsi" w:hAnsiTheme="minorHAnsi" w:cstheme="minorHAnsi"/>
        </w:rPr>
        <w:t>dum</w:t>
      </w:r>
      <w:bookmarkEnd w:id="7"/>
      <w:proofErr w:type="spellEnd"/>
    </w:p>
    <w:p w14:paraId="28179B9C" w14:textId="3AF5EDC0" w:rsidR="00A2322B" w:rsidRPr="00816151" w:rsidRDefault="00A2322B" w:rsidP="00816151">
      <w:pPr>
        <w:pStyle w:val="lbs-dokumente"/>
        <w:rPr>
          <w:rFonts w:asciiTheme="minorHAnsi" w:hAnsiTheme="minorHAnsi" w:cstheme="minorHAnsi"/>
        </w:rPr>
      </w:pPr>
      <w:r w:rsidRPr="00816151">
        <w:rPr>
          <w:rFonts w:asciiTheme="minorHAnsi" w:hAnsiTheme="minorHAnsi" w:cstheme="minorHAnsi"/>
        </w:rPr>
        <w:t xml:space="preserve">Bei den gleichzeitigen Temporalsätzen finden die Handlungen des Haupt- und des Nebensatzes mehr oder weniger gleichzeitig statt. Für die Arbeit in der Mittelstufe genügt die folgende Übersicht; weitere Einzelheiten findet man in der </w:t>
      </w:r>
      <w:r w:rsidRPr="00816151">
        <w:rPr>
          <w:rFonts w:asciiTheme="minorHAnsi" w:hAnsiTheme="minorHAnsi" w:cstheme="minorHAnsi"/>
          <w:i/>
        </w:rPr>
        <w:t>Übersicht für die Oberstufe</w:t>
      </w:r>
      <w:r w:rsidRPr="00816151">
        <w:rPr>
          <w:rFonts w:asciiTheme="minorHAnsi" w:hAnsiTheme="minorHAnsi" w:cstheme="minorHAnsi"/>
        </w:rPr>
        <w:t>.</w:t>
      </w:r>
    </w:p>
    <w:p w14:paraId="2CB98072" w14:textId="77777777" w:rsidR="00A2322B" w:rsidRPr="00816151" w:rsidRDefault="00A2322B" w:rsidP="00A2322B">
      <w:pPr>
        <w:numPr>
          <w:ilvl w:val="0"/>
          <w:numId w:val="15"/>
        </w:numPr>
        <w:spacing w:before="100" w:beforeAutospacing="1" w:after="100" w:afterAutospacing="1" w:line="240" w:lineRule="auto"/>
        <w:rPr>
          <w:rFonts w:cstheme="minorHAnsi"/>
        </w:rPr>
      </w:pPr>
      <w:r w:rsidRPr="00816151">
        <w:rPr>
          <w:rFonts w:cstheme="minorHAnsi"/>
        </w:rPr>
        <w:t xml:space="preserve">Wenn die Handlungen des Haupt- und des Nebensatzes </w:t>
      </w:r>
      <w:r w:rsidRPr="00816151">
        <w:rPr>
          <w:rStyle w:val="Fett"/>
          <w:rFonts w:cstheme="minorHAnsi"/>
        </w:rPr>
        <w:t>gleich lang</w:t>
      </w:r>
      <w:r w:rsidRPr="00816151">
        <w:rPr>
          <w:rFonts w:cstheme="minorHAnsi"/>
        </w:rPr>
        <w:t xml:space="preserve"> dauern, wird bei der Subjunktion </w:t>
      </w:r>
      <w:proofErr w:type="spellStart"/>
      <w:r w:rsidRPr="00816151">
        <w:rPr>
          <w:rStyle w:val="Fett"/>
          <w:rFonts w:cstheme="minorHAnsi"/>
          <w:i/>
          <w:iCs/>
        </w:rPr>
        <w:t>dum</w:t>
      </w:r>
      <w:proofErr w:type="spellEnd"/>
      <w:r w:rsidRPr="00816151">
        <w:rPr>
          <w:rStyle w:val="Hervorhebung"/>
          <w:rFonts w:cstheme="minorHAnsi"/>
        </w:rPr>
        <w:t xml:space="preserve"> </w:t>
      </w:r>
      <w:r w:rsidRPr="00816151">
        <w:rPr>
          <w:rFonts w:cstheme="minorHAnsi"/>
        </w:rPr>
        <w:t>("während") in Haupt- und Nebensatz manchmal das gleiche Tempus verwendet, manchmal auch im Nebensatz das Präsens:</w:t>
      </w:r>
    </w:p>
    <w:p w14:paraId="638167E9" w14:textId="47653BEC" w:rsidR="00A2322B" w:rsidRPr="007E4BA4" w:rsidRDefault="0054107F" w:rsidP="00816151">
      <w:pPr>
        <w:pStyle w:val="lbs-dokumente"/>
        <w:ind w:left="709"/>
        <w:rPr>
          <w:rFonts w:asciiTheme="minorHAnsi" w:hAnsiTheme="minorHAnsi" w:cstheme="minorHAnsi"/>
          <w:lang w:val="la-Latn"/>
        </w:rPr>
      </w:pPr>
      <w:r w:rsidRPr="007E4BA4">
        <w:rPr>
          <w:rFonts w:asciiTheme="minorHAnsi" w:hAnsiTheme="minorHAnsi" w:cstheme="minorHAnsi"/>
          <w:lang w:val="la-Latn"/>
        </w:rPr>
        <w:t>Dum viri magno cum labore equum ligneum in urbem trahunt [Präsens], pueri puellaeque carminibus deos laudabant [Imperfekt].</w:t>
      </w:r>
    </w:p>
    <w:p w14:paraId="767C2EF5" w14:textId="529938E8" w:rsidR="00A2322B" w:rsidRPr="00816151" w:rsidRDefault="0054107F" w:rsidP="003D30E4">
      <w:pPr>
        <w:pStyle w:val="lbs-dokumente"/>
        <w:spacing w:line="240" w:lineRule="auto"/>
        <w:ind w:left="1418"/>
        <w:rPr>
          <w:rFonts w:asciiTheme="minorHAnsi" w:hAnsiTheme="minorHAnsi" w:cstheme="minorHAnsi"/>
        </w:rPr>
      </w:pPr>
      <w:r w:rsidRPr="0054107F">
        <w:rPr>
          <w:rFonts w:asciiTheme="minorHAnsi" w:hAnsiTheme="minorHAnsi" w:cstheme="minorHAnsi"/>
        </w:rPr>
        <w:t>Während die Männer mit großer Mühe das hölzerne Pferd in die Stadt zogen [Präteritum], lobten [Präteritum] die Jungen und Mädchen die Götter mit Gesängen.</w:t>
      </w:r>
    </w:p>
    <w:p w14:paraId="15225AA0" w14:textId="22B731A7" w:rsidR="00A2322B" w:rsidRPr="00816151" w:rsidRDefault="00A2322B" w:rsidP="00A2322B">
      <w:pPr>
        <w:numPr>
          <w:ilvl w:val="0"/>
          <w:numId w:val="16"/>
        </w:numPr>
        <w:spacing w:before="100" w:beforeAutospacing="1" w:after="100" w:afterAutospacing="1" w:line="240" w:lineRule="auto"/>
        <w:rPr>
          <w:rFonts w:cstheme="minorHAnsi"/>
        </w:rPr>
      </w:pPr>
      <w:r w:rsidRPr="00816151">
        <w:rPr>
          <w:rStyle w:val="Hervorhebung"/>
          <w:rFonts w:cstheme="minorHAnsi"/>
        </w:rPr>
        <w:t>Cum</w:t>
      </w:r>
      <w:r w:rsidRPr="00816151">
        <w:rPr>
          <w:rFonts w:cstheme="minorHAnsi"/>
        </w:rPr>
        <w:t xml:space="preserve"> mit Konjunktiv oder Indikativ kann auch mit "als</w:t>
      </w:r>
      <w:r w:rsidRPr="00816151">
        <w:rPr>
          <w:rStyle w:val="Hervorhebung"/>
          <w:rFonts w:cstheme="minorHAnsi"/>
        </w:rPr>
        <w:t>"</w:t>
      </w:r>
      <w:r w:rsidRPr="00816151">
        <w:rPr>
          <w:rFonts w:cstheme="minorHAnsi"/>
        </w:rPr>
        <w:t xml:space="preserve"> oder "sobald" übersetzt werden. Im Nebensatz stehen Präsens oder Imperfekt.</w:t>
      </w:r>
    </w:p>
    <w:p w14:paraId="61FB7C12" w14:textId="77777777" w:rsidR="00A2322B" w:rsidRPr="00816151" w:rsidRDefault="00A2322B" w:rsidP="00816151">
      <w:pPr>
        <w:pStyle w:val="lbs-dokumente"/>
        <w:ind w:left="360"/>
        <w:rPr>
          <w:rFonts w:asciiTheme="minorHAnsi" w:hAnsiTheme="minorHAnsi" w:cstheme="minorHAnsi"/>
        </w:rPr>
      </w:pPr>
      <w:r w:rsidRPr="00816151">
        <w:rPr>
          <w:rFonts w:asciiTheme="minorHAnsi" w:hAnsiTheme="minorHAnsi" w:cstheme="minorHAnsi"/>
        </w:rPr>
        <w:t xml:space="preserve">Schließlich kann sich die Handlung des Nebensatzes </w:t>
      </w:r>
      <w:r w:rsidRPr="00816151">
        <w:rPr>
          <w:rFonts w:asciiTheme="minorHAnsi" w:hAnsiTheme="minorHAnsi" w:cstheme="minorHAnsi"/>
          <w:b/>
          <w:bCs/>
        </w:rPr>
        <w:t>öfters in der Vergangenheit wiederholen</w:t>
      </w:r>
      <w:r w:rsidRPr="00816151">
        <w:rPr>
          <w:rFonts w:asciiTheme="minorHAnsi" w:hAnsiTheme="minorHAnsi" w:cstheme="minorHAnsi"/>
        </w:rPr>
        <w:t xml:space="preserve">. Dann wird </w:t>
      </w:r>
      <w:r w:rsidRPr="00816151">
        <w:rPr>
          <w:rFonts w:asciiTheme="minorHAnsi" w:hAnsiTheme="minorHAnsi" w:cstheme="minorHAnsi"/>
          <w:i/>
          <w:iCs/>
        </w:rPr>
        <w:t>cum</w:t>
      </w:r>
      <w:r w:rsidRPr="00816151">
        <w:rPr>
          <w:rFonts w:asciiTheme="minorHAnsi" w:hAnsiTheme="minorHAnsi" w:cstheme="minorHAnsi"/>
        </w:rPr>
        <w:t xml:space="preserve"> mit Indikativ Imperfekt verwendet; die Übersetzung ist </w:t>
      </w:r>
      <w:r w:rsidRPr="00816151">
        <w:rPr>
          <w:rFonts w:asciiTheme="minorHAnsi" w:hAnsiTheme="minorHAnsi" w:cstheme="minorHAnsi"/>
          <w:i/>
          <w:iCs/>
        </w:rPr>
        <w:t>sooft</w:t>
      </w:r>
      <w:r w:rsidRPr="00816151">
        <w:rPr>
          <w:rFonts w:asciiTheme="minorHAnsi" w:hAnsiTheme="minorHAnsi" w:cstheme="minorHAnsi"/>
        </w:rPr>
        <w:t xml:space="preserve"> oder </w:t>
      </w:r>
      <w:r w:rsidRPr="00816151">
        <w:rPr>
          <w:rFonts w:asciiTheme="minorHAnsi" w:hAnsiTheme="minorHAnsi" w:cstheme="minorHAnsi"/>
          <w:i/>
          <w:iCs/>
        </w:rPr>
        <w:t>wenn</w:t>
      </w:r>
      <w:r w:rsidRPr="00816151">
        <w:rPr>
          <w:rFonts w:asciiTheme="minorHAnsi" w:hAnsiTheme="minorHAnsi" w:cstheme="minorHAnsi"/>
        </w:rPr>
        <w:t>.</w:t>
      </w:r>
    </w:p>
    <w:p w14:paraId="07D3B77A" w14:textId="77777777" w:rsidR="00A2322B" w:rsidRPr="001E19D7" w:rsidRDefault="00A2322B" w:rsidP="00816151">
      <w:pPr>
        <w:ind w:left="709"/>
        <w:rPr>
          <w:rFonts w:cstheme="minorHAnsi"/>
          <w:lang w:val="la-Latn"/>
        </w:rPr>
      </w:pPr>
      <w:r w:rsidRPr="001E19D7">
        <w:rPr>
          <w:rFonts w:cstheme="minorHAnsi"/>
          <w:lang w:val="la-Latn"/>
        </w:rPr>
        <w:t>Cum Athenas veniebant, philosophos audiebant.</w:t>
      </w:r>
    </w:p>
    <w:p w14:paraId="60327D3D" w14:textId="77777777" w:rsidR="00A2322B" w:rsidRPr="003D30E4" w:rsidRDefault="00A2322B" w:rsidP="00816151">
      <w:pPr>
        <w:pStyle w:val="StandardWeb"/>
        <w:ind w:left="1418"/>
        <w:rPr>
          <w:rFonts w:asciiTheme="minorHAnsi" w:hAnsiTheme="minorHAnsi" w:cstheme="minorHAnsi"/>
          <w:sz w:val="22"/>
          <w:szCs w:val="22"/>
        </w:rPr>
      </w:pPr>
      <w:r w:rsidRPr="003D30E4">
        <w:rPr>
          <w:rFonts w:asciiTheme="minorHAnsi" w:hAnsiTheme="minorHAnsi" w:cstheme="minorHAnsi"/>
          <w:sz w:val="22"/>
          <w:szCs w:val="22"/>
        </w:rPr>
        <w:t>Sooft sie nach Athen kamen, hörten sie den Philosophen zu.</w:t>
      </w:r>
    </w:p>
    <w:p w14:paraId="0BFB76AA" w14:textId="77777777" w:rsidR="00A2322B" w:rsidRPr="00816151" w:rsidRDefault="00A2322B" w:rsidP="00816151">
      <w:pPr>
        <w:pStyle w:val="berschrift3"/>
        <w:rPr>
          <w:rFonts w:asciiTheme="minorHAnsi" w:hAnsiTheme="minorHAnsi" w:cstheme="minorHAnsi"/>
        </w:rPr>
      </w:pPr>
      <w:bookmarkStart w:id="8" w:name="_Toc527401710"/>
      <w:r w:rsidRPr="00816151">
        <w:rPr>
          <w:rFonts w:asciiTheme="minorHAnsi" w:hAnsiTheme="minorHAnsi" w:cstheme="minorHAnsi"/>
        </w:rPr>
        <w:t>Nachzeitige Temporalsätze</w:t>
      </w:r>
      <w:bookmarkEnd w:id="8"/>
    </w:p>
    <w:p w14:paraId="490401A4" w14:textId="77777777" w:rsidR="00A2322B" w:rsidRPr="00816151" w:rsidRDefault="00A2322B" w:rsidP="00816151">
      <w:pPr>
        <w:pStyle w:val="lbs-dokumente"/>
        <w:rPr>
          <w:rFonts w:asciiTheme="minorHAnsi" w:hAnsiTheme="minorHAnsi" w:cstheme="minorHAnsi"/>
        </w:rPr>
      </w:pPr>
      <w:r w:rsidRPr="00816151">
        <w:rPr>
          <w:rFonts w:asciiTheme="minorHAnsi" w:hAnsiTheme="minorHAnsi" w:cstheme="minorHAnsi"/>
          <w:b/>
          <w:bCs/>
        </w:rPr>
        <w:t>Nachzeitig</w:t>
      </w:r>
      <w:r w:rsidRPr="00816151">
        <w:rPr>
          <w:rFonts w:asciiTheme="minorHAnsi" w:hAnsiTheme="minorHAnsi" w:cstheme="minorHAnsi"/>
        </w:rPr>
        <w:t xml:space="preserve"> sind die Temporalsätze, die ein Geschehen darstellen, das erst </w:t>
      </w:r>
      <w:r w:rsidRPr="00816151">
        <w:rPr>
          <w:rFonts w:asciiTheme="minorHAnsi" w:hAnsiTheme="minorHAnsi" w:cstheme="minorHAnsi"/>
          <w:b/>
          <w:bCs/>
        </w:rPr>
        <w:t>nach</w:t>
      </w:r>
      <w:r w:rsidRPr="00816151">
        <w:rPr>
          <w:rFonts w:asciiTheme="minorHAnsi" w:hAnsiTheme="minorHAnsi" w:cstheme="minorHAnsi"/>
        </w:rPr>
        <w:t xml:space="preserve"> der Handlung des Hauptsatzes geschieht. Im Deutschen verwenden wir die Subjunktion </w:t>
      </w:r>
      <w:r w:rsidRPr="00816151">
        <w:rPr>
          <w:rFonts w:asciiTheme="minorHAnsi" w:hAnsiTheme="minorHAnsi" w:cstheme="minorHAnsi"/>
          <w:i/>
          <w:iCs/>
        </w:rPr>
        <w:t>bevor</w:t>
      </w:r>
      <w:r w:rsidRPr="00816151">
        <w:rPr>
          <w:rFonts w:asciiTheme="minorHAnsi" w:hAnsiTheme="minorHAnsi" w:cstheme="minorHAnsi"/>
        </w:rPr>
        <w:t xml:space="preserve">. Die lateinischen Subjunktionen sind </w:t>
      </w:r>
      <w:proofErr w:type="spellStart"/>
      <w:r w:rsidRPr="00816151">
        <w:rPr>
          <w:rFonts w:asciiTheme="minorHAnsi" w:hAnsiTheme="minorHAnsi" w:cstheme="minorHAnsi"/>
          <w:i/>
          <w:iCs/>
        </w:rPr>
        <w:t>antequam</w:t>
      </w:r>
      <w:proofErr w:type="spellEnd"/>
      <w:r w:rsidRPr="00816151">
        <w:rPr>
          <w:rFonts w:asciiTheme="minorHAnsi" w:hAnsiTheme="minorHAnsi" w:cstheme="minorHAnsi"/>
        </w:rPr>
        <w:t xml:space="preserve"> und </w:t>
      </w:r>
      <w:proofErr w:type="spellStart"/>
      <w:r w:rsidRPr="00816151">
        <w:rPr>
          <w:rFonts w:asciiTheme="minorHAnsi" w:hAnsiTheme="minorHAnsi" w:cstheme="minorHAnsi"/>
          <w:i/>
          <w:iCs/>
        </w:rPr>
        <w:t>priusquam</w:t>
      </w:r>
      <w:proofErr w:type="spellEnd"/>
      <w:r w:rsidRPr="00816151">
        <w:rPr>
          <w:rFonts w:asciiTheme="minorHAnsi" w:hAnsiTheme="minorHAnsi" w:cstheme="minorHAnsi"/>
        </w:rPr>
        <w:t>.</w:t>
      </w:r>
    </w:p>
    <w:p w14:paraId="39BFDF06" w14:textId="77777777" w:rsidR="00A2322B" w:rsidRPr="007E4BA4" w:rsidRDefault="00A2322B" w:rsidP="00816151">
      <w:pPr>
        <w:ind w:left="709"/>
        <w:rPr>
          <w:rFonts w:cstheme="minorHAnsi"/>
          <w:lang w:val="la-Latn"/>
        </w:rPr>
      </w:pPr>
      <w:r w:rsidRPr="007E4BA4">
        <w:rPr>
          <w:rFonts w:cstheme="minorHAnsi"/>
          <w:lang w:val="la-Latn"/>
        </w:rPr>
        <w:t>Antequam Caesar orationem habuit, Senatores disputaverunt de hoc bello.</w:t>
      </w:r>
    </w:p>
    <w:p w14:paraId="10DBB8FB" w14:textId="77777777" w:rsidR="00A2322B" w:rsidRPr="007E4BA4" w:rsidRDefault="00A2322B" w:rsidP="00816151">
      <w:pPr>
        <w:pStyle w:val="StandardWeb"/>
        <w:ind w:left="1418"/>
        <w:rPr>
          <w:rFonts w:asciiTheme="minorHAnsi" w:hAnsiTheme="minorHAnsi" w:cstheme="minorHAnsi"/>
          <w:sz w:val="22"/>
          <w:szCs w:val="22"/>
        </w:rPr>
      </w:pPr>
      <w:r w:rsidRPr="007E4BA4">
        <w:rPr>
          <w:rFonts w:asciiTheme="minorHAnsi" w:hAnsiTheme="minorHAnsi" w:cstheme="minorHAnsi"/>
          <w:sz w:val="22"/>
          <w:szCs w:val="22"/>
        </w:rPr>
        <w:t>Bevor Caesar seine Rede hielt, diskutierten die Senatoren über diesen Krieg.</w:t>
      </w:r>
    </w:p>
    <w:p w14:paraId="585439D1" w14:textId="77777777" w:rsidR="00A2322B" w:rsidRPr="00816151" w:rsidRDefault="00A2322B" w:rsidP="00816151">
      <w:pPr>
        <w:pStyle w:val="lbs-dokumente"/>
        <w:rPr>
          <w:rFonts w:asciiTheme="minorHAnsi" w:hAnsiTheme="minorHAnsi" w:cstheme="minorHAnsi"/>
          <w:bCs/>
        </w:rPr>
      </w:pPr>
      <w:r w:rsidRPr="00816151">
        <w:rPr>
          <w:rFonts w:asciiTheme="minorHAnsi" w:hAnsiTheme="minorHAnsi" w:cstheme="minorHAnsi"/>
          <w:bCs/>
        </w:rPr>
        <w:t xml:space="preserve">Hinweis: Erst diskutierten die Senatoren (Hauptsatz), dann sprach Caesar (Nebensatz). Die Handlung des </w:t>
      </w:r>
      <w:r w:rsidRPr="00816151">
        <w:rPr>
          <w:rFonts w:asciiTheme="minorHAnsi" w:hAnsiTheme="minorHAnsi" w:cstheme="minorHAnsi"/>
        </w:rPr>
        <w:t>Neben</w:t>
      </w:r>
      <w:r w:rsidRPr="00816151">
        <w:rPr>
          <w:rFonts w:asciiTheme="minorHAnsi" w:hAnsiTheme="minorHAnsi" w:cstheme="minorHAnsi"/>
          <w:bCs/>
        </w:rPr>
        <w:t xml:space="preserve">satzes liegt also </w:t>
      </w:r>
      <w:r w:rsidRPr="00816151">
        <w:rPr>
          <w:rFonts w:asciiTheme="minorHAnsi" w:hAnsiTheme="minorHAnsi" w:cstheme="minorHAnsi"/>
        </w:rPr>
        <w:t>nach</w:t>
      </w:r>
      <w:r w:rsidRPr="00816151">
        <w:rPr>
          <w:rFonts w:asciiTheme="minorHAnsi" w:hAnsiTheme="minorHAnsi" w:cstheme="minorHAnsi"/>
          <w:bCs/>
        </w:rPr>
        <w:t xml:space="preserve"> der des Hauptsatzes.</w:t>
      </w:r>
    </w:p>
    <w:p w14:paraId="323AEF74" w14:textId="77777777" w:rsidR="00A2322B" w:rsidRPr="00816151" w:rsidRDefault="00A2322B" w:rsidP="00816151">
      <w:pPr>
        <w:pStyle w:val="lbs-dokumente"/>
        <w:rPr>
          <w:rFonts w:asciiTheme="minorHAnsi" w:hAnsiTheme="minorHAnsi" w:cstheme="minorHAnsi"/>
          <w:bCs/>
        </w:rPr>
      </w:pPr>
      <w:r w:rsidRPr="00816151">
        <w:rPr>
          <w:rFonts w:asciiTheme="minorHAnsi" w:hAnsiTheme="minorHAnsi" w:cstheme="minorHAnsi"/>
          <w:bCs/>
        </w:rPr>
        <w:t>Nachzeitige Temporalsätze kommen selten vor.</w:t>
      </w:r>
    </w:p>
    <w:p w14:paraId="48E6272C" w14:textId="77777777" w:rsidR="00A2322B" w:rsidRPr="00816151" w:rsidRDefault="00A2322B" w:rsidP="003C6DC1">
      <w:pPr>
        <w:pStyle w:val="berschrift2"/>
      </w:pPr>
      <w:bookmarkStart w:id="9" w:name="_Toc527401711"/>
      <w:r w:rsidRPr="00816151">
        <w:lastRenderedPageBreak/>
        <w:t>Kausalsätze</w:t>
      </w:r>
      <w:bookmarkEnd w:id="9"/>
    </w:p>
    <w:p w14:paraId="40798F09" w14:textId="77777777" w:rsidR="00A2322B" w:rsidRPr="00816151" w:rsidRDefault="00A2322B" w:rsidP="00816151">
      <w:pPr>
        <w:pStyle w:val="lbs-dokumente"/>
        <w:rPr>
          <w:rFonts w:asciiTheme="minorHAnsi" w:hAnsiTheme="minorHAnsi" w:cstheme="minorHAnsi"/>
          <w:bCs/>
        </w:rPr>
      </w:pPr>
      <w:r w:rsidRPr="00816151">
        <w:rPr>
          <w:rFonts w:asciiTheme="minorHAnsi" w:hAnsiTheme="minorHAnsi" w:cstheme="minorHAnsi"/>
          <w:bCs/>
        </w:rPr>
        <w:t xml:space="preserve">Kausalsätze geben einen Grund an. Im Deutschen verwendet man die </w:t>
      </w:r>
      <w:proofErr w:type="gramStart"/>
      <w:r w:rsidRPr="00816151">
        <w:rPr>
          <w:rFonts w:asciiTheme="minorHAnsi" w:hAnsiTheme="minorHAnsi" w:cstheme="minorHAnsi"/>
          <w:bCs/>
        </w:rPr>
        <w:t>Subjunktionen</w:t>
      </w:r>
      <w:proofErr w:type="gramEnd"/>
      <w:r w:rsidRPr="00816151">
        <w:rPr>
          <w:rFonts w:asciiTheme="minorHAnsi" w:hAnsiTheme="minorHAnsi" w:cstheme="minorHAnsi"/>
          <w:bCs/>
        </w:rPr>
        <w:t xml:space="preserve"> </w:t>
      </w:r>
      <w:r w:rsidRPr="00816151">
        <w:rPr>
          <w:rFonts w:asciiTheme="minorHAnsi" w:hAnsiTheme="minorHAnsi" w:cstheme="minorHAnsi"/>
          <w:bCs/>
          <w:i/>
          <w:iCs/>
        </w:rPr>
        <w:t>weil</w:t>
      </w:r>
      <w:r w:rsidRPr="00816151">
        <w:rPr>
          <w:rFonts w:asciiTheme="minorHAnsi" w:hAnsiTheme="minorHAnsi" w:cstheme="minorHAnsi"/>
          <w:bCs/>
        </w:rPr>
        <w:t xml:space="preserve"> oder </w:t>
      </w:r>
      <w:r w:rsidRPr="00816151">
        <w:rPr>
          <w:rFonts w:asciiTheme="minorHAnsi" w:hAnsiTheme="minorHAnsi" w:cstheme="minorHAnsi"/>
          <w:bCs/>
          <w:i/>
          <w:iCs/>
        </w:rPr>
        <w:t>da</w:t>
      </w:r>
      <w:r w:rsidRPr="00816151">
        <w:rPr>
          <w:rFonts w:asciiTheme="minorHAnsi" w:hAnsiTheme="minorHAnsi" w:cstheme="minorHAnsi"/>
          <w:bCs/>
        </w:rPr>
        <w:t>. Es gibt im Lateinischen einige Subjunktionen für Kausalsätze:</w:t>
      </w:r>
    </w:p>
    <w:p w14:paraId="12713420" w14:textId="77777777" w:rsidR="00A2322B" w:rsidRPr="00816151" w:rsidRDefault="00A2322B" w:rsidP="00A2322B">
      <w:pPr>
        <w:numPr>
          <w:ilvl w:val="0"/>
          <w:numId w:val="17"/>
        </w:numPr>
        <w:spacing w:before="100" w:beforeAutospacing="1" w:after="100" w:afterAutospacing="1" w:line="240" w:lineRule="auto"/>
        <w:rPr>
          <w:rFonts w:cstheme="minorHAnsi"/>
        </w:rPr>
      </w:pPr>
      <w:r w:rsidRPr="00816151">
        <w:rPr>
          <w:rStyle w:val="Hervorhebung"/>
          <w:rFonts w:cstheme="minorHAnsi"/>
        </w:rPr>
        <w:t xml:space="preserve">quod </w:t>
      </w:r>
      <w:r w:rsidRPr="00816151">
        <w:rPr>
          <w:rFonts w:cstheme="minorHAnsi"/>
        </w:rPr>
        <w:t xml:space="preserve">mit Indikativ. </w:t>
      </w:r>
    </w:p>
    <w:p w14:paraId="1BE959AA" w14:textId="69DE2902" w:rsidR="00A2322B" w:rsidRPr="007E4BA4" w:rsidRDefault="00A2322B" w:rsidP="00A2322B">
      <w:pPr>
        <w:spacing w:before="100" w:beforeAutospacing="1" w:after="100" w:afterAutospacing="1"/>
        <w:ind w:left="720"/>
        <w:rPr>
          <w:rFonts w:cstheme="minorHAnsi"/>
          <w:lang w:val="la-Latn"/>
        </w:rPr>
      </w:pPr>
      <w:r w:rsidRPr="007E4BA4">
        <w:rPr>
          <w:rStyle w:val="showbody"/>
          <w:rFonts w:cstheme="minorHAnsi"/>
          <w:lang w:val="la-Latn"/>
        </w:rPr>
        <w:t xml:space="preserve">Paris malum Veneri dedit, quod ea </w:t>
      </w:r>
      <w:proofErr w:type="spellStart"/>
      <w:r w:rsidR="003D30E4">
        <w:rPr>
          <w:rStyle w:val="showbody"/>
          <w:rFonts w:cstheme="minorHAnsi"/>
        </w:rPr>
        <w:t>iuveni</w:t>
      </w:r>
      <w:proofErr w:type="spellEnd"/>
      <w:r w:rsidR="003D30E4">
        <w:rPr>
          <w:rStyle w:val="showbody"/>
          <w:rFonts w:cstheme="minorHAnsi"/>
        </w:rPr>
        <w:t xml:space="preserve"> </w:t>
      </w:r>
      <w:r w:rsidRPr="007E4BA4">
        <w:rPr>
          <w:rStyle w:val="showbody"/>
          <w:rFonts w:cstheme="minorHAnsi"/>
          <w:lang w:val="la-Latn"/>
        </w:rPr>
        <w:t>amorem splendidissimum promiserat.</w:t>
      </w:r>
    </w:p>
    <w:p w14:paraId="62217E69" w14:textId="0B3B9F97" w:rsidR="00A2322B" w:rsidRPr="007E4BA4" w:rsidRDefault="00A2322B" w:rsidP="00816151">
      <w:pPr>
        <w:pStyle w:val="StandardWeb"/>
        <w:ind w:left="1418"/>
        <w:rPr>
          <w:rFonts w:asciiTheme="minorHAnsi" w:hAnsiTheme="minorHAnsi" w:cstheme="minorHAnsi"/>
          <w:sz w:val="22"/>
          <w:szCs w:val="22"/>
        </w:rPr>
      </w:pPr>
      <w:r w:rsidRPr="007E4BA4">
        <w:rPr>
          <w:rFonts w:asciiTheme="minorHAnsi" w:hAnsiTheme="minorHAnsi" w:cstheme="minorHAnsi"/>
          <w:sz w:val="22"/>
          <w:szCs w:val="22"/>
        </w:rPr>
        <w:t xml:space="preserve">Paris gab den Apfel der Venus, weil diese </w:t>
      </w:r>
      <w:r w:rsidR="003D30E4">
        <w:rPr>
          <w:rFonts w:asciiTheme="minorHAnsi" w:hAnsiTheme="minorHAnsi" w:cstheme="minorHAnsi"/>
          <w:sz w:val="22"/>
          <w:szCs w:val="22"/>
        </w:rPr>
        <w:t xml:space="preserve">dem jungen Mann </w:t>
      </w:r>
      <w:r w:rsidRPr="007E4BA4">
        <w:rPr>
          <w:rFonts w:asciiTheme="minorHAnsi" w:hAnsiTheme="minorHAnsi" w:cstheme="minorHAnsi"/>
          <w:sz w:val="22"/>
          <w:szCs w:val="22"/>
        </w:rPr>
        <w:t xml:space="preserve">eine </w:t>
      </w:r>
      <w:r w:rsidR="007E4BA4">
        <w:rPr>
          <w:rFonts w:asciiTheme="minorHAnsi" w:hAnsiTheme="minorHAnsi" w:cstheme="minorHAnsi"/>
          <w:sz w:val="22"/>
          <w:szCs w:val="22"/>
        </w:rPr>
        <w:t xml:space="preserve">besonders </w:t>
      </w:r>
      <w:r w:rsidRPr="007E4BA4">
        <w:rPr>
          <w:rFonts w:asciiTheme="minorHAnsi" w:hAnsiTheme="minorHAnsi" w:cstheme="minorHAnsi"/>
          <w:sz w:val="22"/>
          <w:szCs w:val="22"/>
        </w:rPr>
        <w:t xml:space="preserve">glänzende Liebschaft versprochen hatte. </w:t>
      </w:r>
    </w:p>
    <w:p w14:paraId="39FB7011" w14:textId="72FB2A5B" w:rsidR="00A2322B" w:rsidRPr="00816151" w:rsidRDefault="00A2322B" w:rsidP="00816151">
      <w:pPr>
        <w:pStyle w:val="lbs-dokumente"/>
      </w:pPr>
      <w:r w:rsidRPr="00816151">
        <w:t xml:space="preserve">Man muss beim Übersetzen genau prüfen, ob das Wort </w:t>
      </w:r>
      <w:r w:rsidRPr="00816151">
        <w:rPr>
          <w:rStyle w:val="Hervorhebung"/>
          <w:rFonts w:asciiTheme="minorHAnsi" w:hAnsiTheme="minorHAnsi" w:cstheme="minorHAnsi"/>
        </w:rPr>
        <w:t>quod</w:t>
      </w:r>
      <w:r w:rsidRPr="00816151">
        <w:t xml:space="preserve"> als Subjunktion oder als Relativpronomen verwendet wird. Weiteres siehe auf der Seite über die </w:t>
      </w:r>
      <w:r w:rsidR="007E4BA4">
        <w:sym w:font="Wingdings" w:char="F0E4"/>
      </w:r>
      <w:r w:rsidR="007E4BA4">
        <w:t xml:space="preserve"> </w:t>
      </w:r>
      <w:r w:rsidRPr="00816151">
        <w:t>Relativsätze.</w:t>
      </w:r>
    </w:p>
    <w:p w14:paraId="7E07018E" w14:textId="77777777" w:rsidR="00A2322B" w:rsidRPr="00816151" w:rsidRDefault="00A2322B" w:rsidP="00A2322B">
      <w:pPr>
        <w:numPr>
          <w:ilvl w:val="0"/>
          <w:numId w:val="17"/>
        </w:numPr>
        <w:spacing w:before="100" w:beforeAutospacing="1" w:after="100" w:afterAutospacing="1" w:line="240" w:lineRule="auto"/>
        <w:rPr>
          <w:rFonts w:cstheme="minorHAnsi"/>
        </w:rPr>
      </w:pPr>
      <w:proofErr w:type="spellStart"/>
      <w:r w:rsidRPr="00816151">
        <w:rPr>
          <w:rStyle w:val="Hervorhebung"/>
          <w:rFonts w:cstheme="minorHAnsi"/>
        </w:rPr>
        <w:t>quia</w:t>
      </w:r>
      <w:proofErr w:type="spellEnd"/>
      <w:r w:rsidRPr="00816151">
        <w:rPr>
          <w:rFonts w:cstheme="minorHAnsi"/>
        </w:rPr>
        <w:t xml:space="preserve"> mit Indikativ </w:t>
      </w:r>
      <w:proofErr w:type="gramStart"/>
      <w:r w:rsidRPr="00816151">
        <w:rPr>
          <w:rFonts w:cstheme="minorHAnsi"/>
        </w:rPr>
        <w:t>bedeutet</w:t>
      </w:r>
      <w:proofErr w:type="gramEnd"/>
      <w:r w:rsidRPr="00816151">
        <w:rPr>
          <w:rFonts w:cstheme="minorHAnsi"/>
        </w:rPr>
        <w:t xml:space="preserve"> </w:t>
      </w:r>
      <w:r w:rsidRPr="00816151">
        <w:rPr>
          <w:rStyle w:val="Hervorhebung"/>
          <w:rFonts w:cstheme="minorHAnsi"/>
        </w:rPr>
        <w:t>weil</w:t>
      </w:r>
      <w:r w:rsidRPr="00816151">
        <w:rPr>
          <w:rFonts w:cstheme="minorHAnsi"/>
        </w:rPr>
        <w:t xml:space="preserve">. </w:t>
      </w:r>
    </w:p>
    <w:p w14:paraId="6DD3AC6E" w14:textId="77777777" w:rsidR="00A2322B" w:rsidRPr="007E4BA4" w:rsidRDefault="00A2322B" w:rsidP="00A2322B">
      <w:pPr>
        <w:spacing w:before="100" w:beforeAutospacing="1" w:after="100" w:afterAutospacing="1"/>
        <w:ind w:left="720"/>
        <w:rPr>
          <w:rFonts w:cstheme="minorHAnsi"/>
          <w:lang w:val="la-Latn"/>
        </w:rPr>
      </w:pPr>
      <w:r w:rsidRPr="007E4BA4">
        <w:rPr>
          <w:rStyle w:val="showbody"/>
          <w:rFonts w:cstheme="minorHAnsi"/>
          <w:lang w:val="la-Latn"/>
        </w:rPr>
        <w:t>Quia pater currere non poterat, Aeneas eum umeris ferebat.</w:t>
      </w:r>
    </w:p>
    <w:p w14:paraId="7BC5A49A" w14:textId="77777777" w:rsidR="00816151" w:rsidRDefault="00A2322B" w:rsidP="007E4BA4">
      <w:pPr>
        <w:pStyle w:val="StandardWeb"/>
        <w:ind w:left="1418"/>
        <w:rPr>
          <w:rFonts w:asciiTheme="minorHAnsi" w:hAnsiTheme="minorHAnsi" w:cstheme="minorHAnsi"/>
          <w:sz w:val="22"/>
          <w:szCs w:val="22"/>
        </w:rPr>
      </w:pPr>
      <w:r w:rsidRPr="00816151">
        <w:rPr>
          <w:rFonts w:asciiTheme="minorHAnsi" w:hAnsiTheme="minorHAnsi" w:cstheme="minorHAnsi"/>
          <w:sz w:val="22"/>
          <w:szCs w:val="22"/>
        </w:rPr>
        <w:t xml:space="preserve">Weil der Vater nicht laufen konnte, trug Aeneas ihn auf den Schultern. </w:t>
      </w:r>
    </w:p>
    <w:p w14:paraId="26712245" w14:textId="43A5430E" w:rsidR="00A2322B" w:rsidRPr="007E4BA4" w:rsidRDefault="00A2322B" w:rsidP="00816151">
      <w:pPr>
        <w:pStyle w:val="StandardWeb"/>
        <w:ind w:left="720"/>
        <w:rPr>
          <w:rFonts w:asciiTheme="minorHAnsi" w:hAnsiTheme="minorHAnsi" w:cstheme="minorHAnsi"/>
          <w:sz w:val="22"/>
          <w:szCs w:val="22"/>
        </w:rPr>
      </w:pPr>
      <w:r w:rsidRPr="007E4BA4">
        <w:rPr>
          <w:rFonts w:asciiTheme="minorHAnsi" w:hAnsiTheme="minorHAnsi" w:cstheme="minorHAnsi"/>
          <w:sz w:val="22"/>
          <w:szCs w:val="22"/>
        </w:rPr>
        <w:t xml:space="preserve">Ähnlich ist </w:t>
      </w:r>
      <w:proofErr w:type="spellStart"/>
      <w:r w:rsidRPr="007E4BA4">
        <w:rPr>
          <w:rStyle w:val="Hervorhebung"/>
          <w:rFonts w:asciiTheme="minorHAnsi" w:hAnsiTheme="minorHAnsi" w:cstheme="minorHAnsi"/>
          <w:sz w:val="22"/>
          <w:szCs w:val="22"/>
        </w:rPr>
        <w:t>quoniam</w:t>
      </w:r>
      <w:proofErr w:type="spellEnd"/>
      <w:r w:rsidRPr="007E4BA4">
        <w:rPr>
          <w:rFonts w:asciiTheme="minorHAnsi" w:hAnsiTheme="minorHAnsi" w:cstheme="minorHAnsi"/>
          <w:sz w:val="22"/>
          <w:szCs w:val="22"/>
        </w:rPr>
        <w:t xml:space="preserve">; es wird mit </w:t>
      </w:r>
      <w:proofErr w:type="gramStart"/>
      <w:r w:rsidR="001E19D7">
        <w:rPr>
          <w:rFonts w:asciiTheme="minorHAnsi" w:hAnsiTheme="minorHAnsi" w:cstheme="minorHAnsi"/>
          <w:sz w:val="22"/>
          <w:szCs w:val="22"/>
        </w:rPr>
        <w:t>„</w:t>
      </w:r>
      <w:proofErr w:type="gramEnd"/>
      <w:r w:rsidRPr="001E19D7">
        <w:rPr>
          <w:rStyle w:val="Hervorhebung"/>
          <w:rFonts w:asciiTheme="minorHAnsi" w:hAnsiTheme="minorHAnsi" w:cstheme="minorHAnsi"/>
          <w:i w:val="0"/>
          <w:sz w:val="22"/>
          <w:szCs w:val="22"/>
        </w:rPr>
        <w:t>weil</w:t>
      </w:r>
      <w:r w:rsidR="001E19D7">
        <w:rPr>
          <w:rStyle w:val="Hervorhebung"/>
          <w:rFonts w:asciiTheme="minorHAnsi" w:hAnsiTheme="minorHAnsi" w:cstheme="minorHAnsi"/>
          <w:i w:val="0"/>
          <w:sz w:val="22"/>
          <w:szCs w:val="22"/>
        </w:rPr>
        <w:t>“</w:t>
      </w:r>
      <w:r w:rsidRPr="007E4BA4">
        <w:rPr>
          <w:rFonts w:asciiTheme="minorHAnsi" w:hAnsiTheme="minorHAnsi" w:cstheme="minorHAnsi"/>
          <w:sz w:val="22"/>
          <w:szCs w:val="22"/>
        </w:rPr>
        <w:t xml:space="preserve"> oder </w:t>
      </w:r>
      <w:r w:rsidRPr="001E19D7">
        <w:rPr>
          <w:rFonts w:asciiTheme="minorHAnsi" w:hAnsiTheme="minorHAnsi" w:cstheme="minorHAnsi"/>
          <w:sz w:val="22"/>
          <w:szCs w:val="22"/>
        </w:rPr>
        <w:t>mit</w:t>
      </w:r>
      <w:r w:rsidRPr="001E19D7">
        <w:rPr>
          <w:rFonts w:asciiTheme="minorHAnsi" w:hAnsiTheme="minorHAnsi" w:cstheme="minorHAnsi"/>
          <w:i/>
          <w:sz w:val="22"/>
          <w:szCs w:val="22"/>
        </w:rPr>
        <w:t xml:space="preserve"> </w:t>
      </w:r>
      <w:r w:rsidR="001E19D7">
        <w:rPr>
          <w:rFonts w:asciiTheme="minorHAnsi" w:hAnsiTheme="minorHAnsi" w:cstheme="minorHAnsi"/>
          <w:sz w:val="22"/>
          <w:szCs w:val="22"/>
        </w:rPr>
        <w:t>„</w:t>
      </w:r>
      <w:r w:rsidRPr="001E19D7">
        <w:rPr>
          <w:rStyle w:val="Hervorhebung"/>
          <w:rFonts w:asciiTheme="minorHAnsi" w:hAnsiTheme="minorHAnsi" w:cstheme="minorHAnsi"/>
          <w:i w:val="0"/>
          <w:sz w:val="22"/>
          <w:szCs w:val="22"/>
        </w:rPr>
        <w:t>da ja</w:t>
      </w:r>
      <w:r w:rsidR="001E19D7">
        <w:rPr>
          <w:rStyle w:val="Hervorhebung"/>
          <w:rFonts w:asciiTheme="minorHAnsi" w:hAnsiTheme="minorHAnsi" w:cstheme="minorHAnsi"/>
          <w:i w:val="0"/>
          <w:sz w:val="22"/>
          <w:szCs w:val="22"/>
        </w:rPr>
        <w:t>“</w:t>
      </w:r>
      <w:r w:rsidRPr="007E4BA4">
        <w:rPr>
          <w:rFonts w:asciiTheme="minorHAnsi" w:hAnsiTheme="minorHAnsi" w:cstheme="minorHAnsi"/>
          <w:sz w:val="22"/>
          <w:szCs w:val="22"/>
        </w:rPr>
        <w:t xml:space="preserve"> übersetzt. Hier wird also ein allseits bekannter Grund angegeben.</w:t>
      </w:r>
    </w:p>
    <w:p w14:paraId="5D3C8210" w14:textId="77777777" w:rsidR="00A2322B" w:rsidRPr="00816151" w:rsidRDefault="00A2322B" w:rsidP="00A2322B">
      <w:pPr>
        <w:numPr>
          <w:ilvl w:val="0"/>
          <w:numId w:val="17"/>
        </w:numPr>
        <w:spacing w:before="100" w:beforeAutospacing="1" w:after="100" w:afterAutospacing="1" w:line="240" w:lineRule="auto"/>
        <w:rPr>
          <w:rFonts w:cstheme="minorHAnsi"/>
        </w:rPr>
      </w:pPr>
      <w:r w:rsidRPr="00816151">
        <w:rPr>
          <w:rStyle w:val="Fett"/>
          <w:rFonts w:cstheme="minorHAnsi"/>
        </w:rPr>
        <w:t>cum mit Konjunktiv</w:t>
      </w:r>
      <w:r w:rsidRPr="00816151">
        <w:rPr>
          <w:rFonts w:cstheme="minorHAnsi"/>
        </w:rPr>
        <w:t xml:space="preserve"> kann einen Grund angeben. Beispiel für </w:t>
      </w:r>
      <w:r w:rsidRPr="00816151">
        <w:rPr>
          <w:rStyle w:val="Hervorhebung"/>
          <w:rFonts w:cstheme="minorHAnsi"/>
        </w:rPr>
        <w:t>cum</w:t>
      </w:r>
      <w:r w:rsidRPr="00816151">
        <w:rPr>
          <w:rFonts w:cstheme="minorHAnsi"/>
        </w:rPr>
        <w:t xml:space="preserve"> mit Konjunktiv im Sinne von "weil": </w:t>
      </w:r>
    </w:p>
    <w:p w14:paraId="75568736" w14:textId="4F46AC3D" w:rsidR="00A2322B" w:rsidRPr="001E19D7" w:rsidRDefault="007E4BA4" w:rsidP="00816151">
      <w:pPr>
        <w:spacing w:before="100" w:beforeAutospacing="1" w:after="100" w:afterAutospacing="1"/>
        <w:ind w:left="1418"/>
        <w:rPr>
          <w:rFonts w:cstheme="minorHAnsi"/>
          <w:lang w:val="la-Latn"/>
        </w:rPr>
      </w:pPr>
      <w:r w:rsidRPr="001E19D7">
        <w:rPr>
          <w:rFonts w:cstheme="minorHAnsi"/>
          <w:lang w:val="la-Latn"/>
        </w:rPr>
        <w:t>Illi Cassandrae verba neglexerunt, cum gauderent donum a Graecis sibi datum esse.</w:t>
      </w:r>
    </w:p>
    <w:p w14:paraId="138E15EF" w14:textId="58AA0ECA" w:rsidR="00A2322B" w:rsidRPr="00816151" w:rsidRDefault="007E4BA4" w:rsidP="00816151">
      <w:pPr>
        <w:pStyle w:val="StandardWeb"/>
        <w:ind w:left="2127"/>
        <w:rPr>
          <w:rFonts w:asciiTheme="minorHAnsi" w:hAnsiTheme="minorHAnsi" w:cstheme="minorHAnsi"/>
          <w:sz w:val="22"/>
          <w:szCs w:val="22"/>
        </w:rPr>
      </w:pPr>
      <w:r w:rsidRPr="007E4BA4">
        <w:rPr>
          <w:rFonts w:asciiTheme="minorHAnsi" w:hAnsiTheme="minorHAnsi" w:cstheme="minorHAnsi"/>
          <w:sz w:val="22"/>
          <w:szCs w:val="22"/>
        </w:rPr>
        <w:t>Jene Leute missachteten die Worte der Kassandra, weil sie sich freuten, dass ihnen von den Griechen ein Geschenk gemacht worden war.</w:t>
      </w:r>
    </w:p>
    <w:p w14:paraId="4CEC3A48" w14:textId="77777777" w:rsidR="00A2322B" w:rsidRPr="00816151" w:rsidRDefault="00A2322B" w:rsidP="00816151">
      <w:pPr>
        <w:pStyle w:val="lbs-dokumente"/>
      </w:pPr>
      <w:r w:rsidRPr="00816151">
        <w:rPr>
          <w:rStyle w:val="Hervorhebung"/>
          <w:rFonts w:asciiTheme="minorHAnsi" w:hAnsiTheme="minorHAnsi" w:cstheme="minorHAnsi"/>
          <w:b/>
          <w:bCs/>
        </w:rPr>
        <w:t>Cum</w:t>
      </w:r>
      <w:r w:rsidRPr="00816151">
        <w:rPr>
          <w:rStyle w:val="Fett"/>
          <w:rFonts w:asciiTheme="minorHAnsi" w:hAnsiTheme="minorHAnsi" w:cstheme="minorHAnsi"/>
        </w:rPr>
        <w:t xml:space="preserve"> mit Konjunktiv</w:t>
      </w:r>
      <w:r w:rsidRPr="00816151">
        <w:t xml:space="preserve"> kann aber nicht nur einen </w:t>
      </w:r>
      <w:r w:rsidRPr="00816151">
        <w:rPr>
          <w:rStyle w:val="Fett"/>
          <w:rFonts w:asciiTheme="minorHAnsi" w:hAnsiTheme="minorHAnsi" w:cstheme="minorHAnsi"/>
        </w:rPr>
        <w:t>Grund</w:t>
      </w:r>
      <w:r w:rsidRPr="00816151">
        <w:t xml:space="preserve"> angeben, sondern – sehr selten – auch einen </w:t>
      </w:r>
      <w:r w:rsidRPr="00816151">
        <w:rPr>
          <w:rStyle w:val="Fett"/>
          <w:rFonts w:asciiTheme="minorHAnsi" w:hAnsiTheme="minorHAnsi" w:cstheme="minorHAnsi"/>
        </w:rPr>
        <w:t>Gegengrund</w:t>
      </w:r>
      <w:r w:rsidRPr="00816151">
        <w:t xml:space="preserve"> (konzessiv: "obwohl") und eine </w:t>
      </w:r>
      <w:r w:rsidRPr="00816151">
        <w:rPr>
          <w:rStyle w:val="Fett"/>
          <w:rFonts w:asciiTheme="minorHAnsi" w:hAnsiTheme="minorHAnsi" w:cstheme="minorHAnsi"/>
        </w:rPr>
        <w:t>zeitliche Bestimmung</w:t>
      </w:r>
      <w:r w:rsidRPr="00816151">
        <w:t xml:space="preserve"> (siehe den vorigen Eintrag: Temporalsätze).</w:t>
      </w:r>
    </w:p>
    <w:p w14:paraId="1D84A870" w14:textId="77777777" w:rsidR="00A2322B" w:rsidRPr="00816151" w:rsidRDefault="00A2322B" w:rsidP="00816151">
      <w:pPr>
        <w:pStyle w:val="berschrift2"/>
      </w:pPr>
      <w:bookmarkStart w:id="10" w:name="_Toc527401712"/>
      <w:r w:rsidRPr="00816151">
        <w:t>Konzessivsätze</w:t>
      </w:r>
      <w:bookmarkEnd w:id="10"/>
    </w:p>
    <w:p w14:paraId="053E80B8" w14:textId="77777777" w:rsidR="00A2322B" w:rsidRPr="00816151" w:rsidRDefault="00A2322B" w:rsidP="00816151">
      <w:pPr>
        <w:pStyle w:val="lbs-dokumente"/>
        <w:rPr>
          <w:rStyle w:val="Hervorhebung"/>
          <w:bCs/>
          <w:i w:val="0"/>
        </w:rPr>
      </w:pPr>
      <w:r w:rsidRPr="00816151">
        <w:rPr>
          <w:rStyle w:val="Hervorhebung"/>
          <w:bCs/>
          <w:i w:val="0"/>
        </w:rPr>
        <w:t xml:space="preserve">Es gibt mehrere Erklärungen für den Sinn der Konzessivsätze: Man kann sagen, sie geben einen </w:t>
      </w:r>
      <w:r w:rsidRPr="00816151">
        <w:rPr>
          <w:rStyle w:val="Hervorhebung"/>
          <w:b/>
          <w:i w:val="0"/>
        </w:rPr>
        <w:t>Gegengrund</w:t>
      </w:r>
      <w:r w:rsidRPr="00816151">
        <w:rPr>
          <w:rStyle w:val="Hervorhebung"/>
          <w:bCs/>
          <w:i w:val="0"/>
        </w:rPr>
        <w:t xml:space="preserve"> oder eine </w:t>
      </w:r>
      <w:r w:rsidRPr="00816151">
        <w:rPr>
          <w:rStyle w:val="Hervorhebung"/>
          <w:b/>
          <w:i w:val="0"/>
        </w:rPr>
        <w:t>Einräumung</w:t>
      </w:r>
      <w:r w:rsidRPr="00816151">
        <w:rPr>
          <w:rStyle w:val="Hervorhebung"/>
          <w:bCs/>
          <w:i w:val="0"/>
        </w:rPr>
        <w:t xml:space="preserve"> an. Die deutsche Subjunktion ist </w:t>
      </w:r>
      <w:r w:rsidRPr="00816151">
        <w:rPr>
          <w:rStyle w:val="Hervorhebung"/>
          <w:rFonts w:asciiTheme="minorHAnsi" w:hAnsiTheme="minorHAnsi" w:cstheme="minorHAnsi"/>
          <w:bCs/>
          <w:i w:val="0"/>
        </w:rPr>
        <w:t>obwohl</w:t>
      </w:r>
      <w:r w:rsidRPr="00816151">
        <w:rPr>
          <w:rStyle w:val="Hervorhebung"/>
          <w:bCs/>
          <w:i w:val="0"/>
        </w:rPr>
        <w:t xml:space="preserve">, die häufigste lateinische Subjunktion ist </w:t>
      </w:r>
      <w:proofErr w:type="spellStart"/>
      <w:r w:rsidRPr="00816151">
        <w:rPr>
          <w:rStyle w:val="Hervorhebung"/>
          <w:rFonts w:asciiTheme="minorHAnsi" w:hAnsiTheme="minorHAnsi" w:cstheme="minorHAnsi"/>
          <w:bCs/>
        </w:rPr>
        <w:t>quamquam</w:t>
      </w:r>
      <w:proofErr w:type="spellEnd"/>
      <w:r w:rsidRPr="00816151">
        <w:rPr>
          <w:rStyle w:val="Hervorhebung"/>
          <w:bCs/>
          <w:i w:val="0"/>
        </w:rPr>
        <w:t>.</w:t>
      </w:r>
    </w:p>
    <w:p w14:paraId="49DCD6E1" w14:textId="426DEE8C" w:rsidR="00A2322B" w:rsidRPr="007E4BA4" w:rsidRDefault="003D30E4" w:rsidP="00816151">
      <w:pPr>
        <w:ind w:left="709"/>
        <w:rPr>
          <w:rFonts w:cstheme="minorHAnsi"/>
          <w:lang w:val="la-Latn"/>
        </w:rPr>
      </w:pPr>
      <w:proofErr w:type="spellStart"/>
      <w:r>
        <w:rPr>
          <w:rStyle w:val="showbody"/>
        </w:rPr>
        <w:t>Quamquam</w:t>
      </w:r>
      <w:proofErr w:type="spellEnd"/>
      <w:r>
        <w:rPr>
          <w:rStyle w:val="showbody"/>
        </w:rPr>
        <w:t xml:space="preserve"> Achilles </w:t>
      </w:r>
      <w:proofErr w:type="spellStart"/>
      <w:r>
        <w:rPr>
          <w:rStyle w:val="showbody"/>
        </w:rPr>
        <w:t>postea</w:t>
      </w:r>
      <w:proofErr w:type="spellEnd"/>
      <w:r>
        <w:rPr>
          <w:rStyle w:val="showbody"/>
        </w:rPr>
        <w:t xml:space="preserve"> </w:t>
      </w:r>
      <w:proofErr w:type="spellStart"/>
      <w:r>
        <w:rPr>
          <w:rStyle w:val="showbody"/>
        </w:rPr>
        <w:t>pugnam</w:t>
      </w:r>
      <w:proofErr w:type="spellEnd"/>
      <w:r>
        <w:rPr>
          <w:rStyle w:val="showbody"/>
        </w:rPr>
        <w:t xml:space="preserve"> </w:t>
      </w:r>
      <w:proofErr w:type="spellStart"/>
      <w:r>
        <w:rPr>
          <w:rStyle w:val="showbody"/>
        </w:rPr>
        <w:t>repetebat</w:t>
      </w:r>
      <w:proofErr w:type="spellEnd"/>
      <w:r>
        <w:rPr>
          <w:rStyle w:val="showbody"/>
        </w:rPr>
        <w:t xml:space="preserve"> et </w:t>
      </w:r>
      <w:proofErr w:type="spellStart"/>
      <w:r>
        <w:rPr>
          <w:rStyle w:val="showbody"/>
        </w:rPr>
        <w:t>ferociter</w:t>
      </w:r>
      <w:proofErr w:type="spellEnd"/>
      <w:r>
        <w:rPr>
          <w:rStyle w:val="showbody"/>
        </w:rPr>
        <w:t xml:space="preserve"> </w:t>
      </w:r>
      <w:proofErr w:type="spellStart"/>
      <w:r>
        <w:rPr>
          <w:rStyle w:val="showbody"/>
        </w:rPr>
        <w:t>pugnabat</w:t>
      </w:r>
      <w:proofErr w:type="spellEnd"/>
      <w:r>
        <w:rPr>
          <w:rStyle w:val="showbody"/>
        </w:rPr>
        <w:t xml:space="preserve"> et </w:t>
      </w:r>
      <w:proofErr w:type="spellStart"/>
      <w:r>
        <w:rPr>
          <w:rStyle w:val="showbody"/>
        </w:rPr>
        <w:t>rem</w:t>
      </w:r>
      <w:proofErr w:type="spellEnd"/>
      <w:r>
        <w:rPr>
          <w:rStyle w:val="showbody"/>
        </w:rPr>
        <w:t xml:space="preserve"> </w:t>
      </w:r>
      <w:proofErr w:type="spellStart"/>
      <w:r>
        <w:rPr>
          <w:rStyle w:val="showbody"/>
        </w:rPr>
        <w:t>Graecam</w:t>
      </w:r>
      <w:proofErr w:type="spellEnd"/>
      <w:r>
        <w:rPr>
          <w:rStyle w:val="showbody"/>
        </w:rPr>
        <w:t xml:space="preserve"> </w:t>
      </w:r>
      <w:proofErr w:type="spellStart"/>
      <w:r>
        <w:rPr>
          <w:rStyle w:val="showbody"/>
        </w:rPr>
        <w:t>iuvabat</w:t>
      </w:r>
      <w:proofErr w:type="spellEnd"/>
      <w:r>
        <w:rPr>
          <w:rStyle w:val="showbody"/>
        </w:rPr>
        <w:t xml:space="preserve">, </w:t>
      </w:r>
      <w:proofErr w:type="spellStart"/>
      <w:r>
        <w:rPr>
          <w:rStyle w:val="showbody"/>
        </w:rPr>
        <w:t>Menelaus</w:t>
      </w:r>
      <w:proofErr w:type="spellEnd"/>
      <w:r>
        <w:rPr>
          <w:rStyle w:val="showbody"/>
        </w:rPr>
        <w:t xml:space="preserve"> </w:t>
      </w:r>
      <w:proofErr w:type="spellStart"/>
      <w:r>
        <w:rPr>
          <w:rStyle w:val="showbody"/>
        </w:rPr>
        <w:t>suique</w:t>
      </w:r>
      <w:proofErr w:type="spellEnd"/>
      <w:r>
        <w:rPr>
          <w:rStyle w:val="showbody"/>
        </w:rPr>
        <w:t xml:space="preserve"> </w:t>
      </w:r>
      <w:proofErr w:type="spellStart"/>
      <w:r>
        <w:rPr>
          <w:rStyle w:val="showbody"/>
        </w:rPr>
        <w:t>tamen</w:t>
      </w:r>
      <w:proofErr w:type="spellEnd"/>
      <w:r>
        <w:rPr>
          <w:rStyle w:val="showbody"/>
        </w:rPr>
        <w:t xml:space="preserve"> </w:t>
      </w:r>
      <w:proofErr w:type="spellStart"/>
      <w:r>
        <w:rPr>
          <w:rStyle w:val="showbody"/>
        </w:rPr>
        <w:t>Troiam</w:t>
      </w:r>
      <w:proofErr w:type="spellEnd"/>
      <w:r>
        <w:rPr>
          <w:rStyle w:val="showbody"/>
        </w:rPr>
        <w:t xml:space="preserve"> </w:t>
      </w:r>
      <w:proofErr w:type="spellStart"/>
      <w:r>
        <w:rPr>
          <w:rStyle w:val="showbody"/>
        </w:rPr>
        <w:t>oppugnare</w:t>
      </w:r>
      <w:proofErr w:type="spellEnd"/>
      <w:r>
        <w:rPr>
          <w:rStyle w:val="showbody"/>
        </w:rPr>
        <w:t xml:space="preserve"> non </w:t>
      </w:r>
      <w:proofErr w:type="spellStart"/>
      <w:r>
        <w:rPr>
          <w:rStyle w:val="showbody"/>
        </w:rPr>
        <w:t>poterant</w:t>
      </w:r>
      <w:proofErr w:type="spellEnd"/>
      <w:r>
        <w:rPr>
          <w:rStyle w:val="showbody"/>
        </w:rPr>
        <w:t>.</w:t>
      </w:r>
    </w:p>
    <w:p w14:paraId="514899E9" w14:textId="4751DBDD" w:rsidR="00816151" w:rsidRPr="00816151" w:rsidRDefault="003D30E4" w:rsidP="00816151">
      <w:pPr>
        <w:pStyle w:val="StandardWeb"/>
        <w:ind w:left="1418"/>
        <w:rPr>
          <w:rFonts w:asciiTheme="minorHAnsi" w:hAnsiTheme="minorHAnsi" w:cstheme="minorHAnsi"/>
          <w:sz w:val="22"/>
          <w:szCs w:val="22"/>
        </w:rPr>
      </w:pPr>
      <w:r w:rsidRPr="003D30E4">
        <w:rPr>
          <w:rFonts w:asciiTheme="minorHAnsi" w:hAnsiTheme="minorHAnsi" w:cstheme="minorHAnsi"/>
          <w:sz w:val="22"/>
          <w:szCs w:val="22"/>
        </w:rPr>
        <w:lastRenderedPageBreak/>
        <w:t>Obwohl Achill später den Kampf wieder aufnahm, wild kämpfte und die Sache der Griechen unterstützte, konnten Menelaos und seine Leute dennoch Troia nicht einnehmen.</w:t>
      </w:r>
    </w:p>
    <w:p w14:paraId="168E3719" w14:textId="77777777" w:rsidR="00A2322B" w:rsidRPr="00816151" w:rsidRDefault="00A2322B" w:rsidP="00816151">
      <w:pPr>
        <w:pStyle w:val="lbs-dokumente"/>
      </w:pPr>
      <w:r w:rsidRPr="00816151">
        <w:t xml:space="preserve">Selten kann auch </w:t>
      </w:r>
      <w:r w:rsidRPr="00816151">
        <w:rPr>
          <w:rStyle w:val="Hervorhebung"/>
          <w:rFonts w:asciiTheme="minorHAnsi" w:hAnsiTheme="minorHAnsi" w:cstheme="minorHAnsi"/>
        </w:rPr>
        <w:t>cum</w:t>
      </w:r>
      <w:r w:rsidRPr="00816151">
        <w:t xml:space="preserve"> mit Konjunktiv </w:t>
      </w:r>
      <w:r w:rsidRPr="00816151">
        <w:rPr>
          <w:rStyle w:val="Hervorhebung"/>
          <w:rFonts w:asciiTheme="minorHAnsi" w:hAnsiTheme="minorHAnsi" w:cstheme="minorHAnsi"/>
        </w:rPr>
        <w:t>obwohl</w:t>
      </w:r>
      <w:r w:rsidRPr="00816151">
        <w:t xml:space="preserve"> bedeuten; dann erkennt man diese Sinnrichtung manchmal an dem Wort </w:t>
      </w:r>
      <w:proofErr w:type="spellStart"/>
      <w:r w:rsidRPr="00816151">
        <w:rPr>
          <w:rStyle w:val="Hervorhebung"/>
          <w:rFonts w:asciiTheme="minorHAnsi" w:hAnsiTheme="minorHAnsi" w:cstheme="minorHAnsi"/>
        </w:rPr>
        <w:t>tamen</w:t>
      </w:r>
      <w:proofErr w:type="spellEnd"/>
      <w:r w:rsidRPr="00816151">
        <w:t xml:space="preserve"> (dennoch) im Hauptsatz.</w:t>
      </w:r>
    </w:p>
    <w:p w14:paraId="68E46803" w14:textId="77777777" w:rsidR="00A2322B" w:rsidRPr="00816151" w:rsidRDefault="00A2322B" w:rsidP="00816151">
      <w:pPr>
        <w:pStyle w:val="berschrift2"/>
      </w:pPr>
      <w:bookmarkStart w:id="11" w:name="_Toc527401713"/>
      <w:r w:rsidRPr="00816151">
        <w:t>Konditionalsätze</w:t>
      </w:r>
      <w:bookmarkEnd w:id="11"/>
    </w:p>
    <w:p w14:paraId="1D772232" w14:textId="77777777" w:rsidR="00A2322B" w:rsidRPr="00816151" w:rsidRDefault="00A2322B" w:rsidP="00816151">
      <w:pPr>
        <w:pStyle w:val="lbs-dokumente"/>
      </w:pPr>
      <w:r w:rsidRPr="00816151">
        <w:t xml:space="preserve">Konditionalsätze sind Bedingungssätze. Sie geben eine Bedingung an, unter der etwas passiert; die häufigste Subjunktion ist </w:t>
      </w:r>
      <w:proofErr w:type="spellStart"/>
      <w:r w:rsidRPr="00816151">
        <w:rPr>
          <w:rStyle w:val="Hervorhebung"/>
          <w:rFonts w:asciiTheme="minorHAnsi" w:hAnsiTheme="minorHAnsi" w:cstheme="minorHAnsi"/>
        </w:rPr>
        <w:t>sī</w:t>
      </w:r>
      <w:proofErr w:type="spellEnd"/>
      <w:r w:rsidRPr="00816151">
        <w:t xml:space="preserve"> (wenn). Beispiel:</w:t>
      </w:r>
    </w:p>
    <w:p w14:paraId="7E67893D" w14:textId="77777777" w:rsidR="00A2322B" w:rsidRPr="007E4BA4" w:rsidRDefault="00A2322B" w:rsidP="00816151">
      <w:pPr>
        <w:ind w:left="709"/>
        <w:rPr>
          <w:rFonts w:cstheme="minorHAnsi"/>
          <w:lang w:val="la-Latn"/>
        </w:rPr>
      </w:pPr>
      <w:r w:rsidRPr="007E4BA4">
        <w:rPr>
          <w:rFonts w:cstheme="minorHAnsi"/>
          <w:lang w:val="la-Latn"/>
        </w:rPr>
        <w:t>Ea si voles, statim habebis.</w:t>
      </w:r>
    </w:p>
    <w:p w14:paraId="6508E863" w14:textId="77777777" w:rsidR="00A2322B" w:rsidRPr="003D30E4" w:rsidRDefault="00A2322B" w:rsidP="003D30E4">
      <w:pPr>
        <w:pStyle w:val="StandardWeb"/>
        <w:ind w:left="1418"/>
        <w:rPr>
          <w:rFonts w:asciiTheme="minorHAnsi" w:hAnsiTheme="minorHAnsi" w:cstheme="minorHAnsi"/>
          <w:sz w:val="22"/>
          <w:szCs w:val="22"/>
        </w:rPr>
      </w:pPr>
      <w:r w:rsidRPr="003D30E4">
        <w:rPr>
          <w:rFonts w:asciiTheme="minorHAnsi" w:hAnsiTheme="minorHAnsi" w:cstheme="minorHAnsi"/>
          <w:sz w:val="22"/>
          <w:szCs w:val="22"/>
        </w:rPr>
        <w:t>Wenn du das haben willst, bekommst du es gleich.</w:t>
      </w:r>
    </w:p>
    <w:p w14:paraId="21C8084A" w14:textId="77777777" w:rsidR="00A2322B" w:rsidRPr="00816151" w:rsidRDefault="00A2322B" w:rsidP="00816151">
      <w:pPr>
        <w:pStyle w:val="lbs-dokumente"/>
      </w:pPr>
      <w:r w:rsidRPr="00816151">
        <w:t>Die Konditionalsätze können real oder irreal sein, wie im Deutschen auch. Der zuvor genannte Beispielsatz nennt eine reale Bedingung: Wenn du es haben willst, dann bekommst du es, wenn du es nicht haben willst, dann bekommst du es nicht: Beide Möglichkeiten sind gegeben. Man kann sich aber auch eine unmögliche (</w:t>
      </w:r>
      <w:r w:rsidRPr="00816151">
        <w:rPr>
          <w:rStyle w:val="Fett"/>
          <w:rFonts w:asciiTheme="minorHAnsi" w:hAnsiTheme="minorHAnsi" w:cstheme="minorHAnsi"/>
        </w:rPr>
        <w:t>irreale</w:t>
      </w:r>
      <w:r w:rsidRPr="00816151">
        <w:t>) Bedingung vorstellen.</w:t>
      </w:r>
    </w:p>
    <w:p w14:paraId="11F2CF0F" w14:textId="77777777" w:rsidR="00A2322B" w:rsidRPr="007E4BA4" w:rsidRDefault="00A2322B" w:rsidP="00051BD6">
      <w:pPr>
        <w:ind w:left="709"/>
        <w:rPr>
          <w:rFonts w:cstheme="minorHAnsi"/>
          <w:lang w:val="la-Latn"/>
        </w:rPr>
      </w:pPr>
      <w:r w:rsidRPr="007E4BA4">
        <w:rPr>
          <w:rStyle w:val="showbody"/>
          <w:rFonts w:cstheme="minorHAnsi"/>
          <w:lang w:val="la-Latn"/>
        </w:rPr>
        <w:t>Aeneas: "Si perspexissemus mendacium Sinonis, fortasse Troia non occupata esset."</w:t>
      </w:r>
    </w:p>
    <w:p w14:paraId="2AFE3390" w14:textId="1AC688B2" w:rsidR="00A2322B" w:rsidRPr="00051BD6" w:rsidRDefault="00A2322B" w:rsidP="00051BD6">
      <w:pPr>
        <w:pStyle w:val="StandardWeb"/>
        <w:ind w:left="1418"/>
        <w:rPr>
          <w:rFonts w:asciiTheme="minorHAnsi" w:hAnsiTheme="minorHAnsi" w:cstheme="minorHAnsi"/>
          <w:sz w:val="22"/>
          <w:szCs w:val="22"/>
        </w:rPr>
      </w:pPr>
      <w:r w:rsidRPr="00051BD6">
        <w:rPr>
          <w:rFonts w:asciiTheme="minorHAnsi" w:hAnsiTheme="minorHAnsi" w:cstheme="minorHAnsi"/>
          <w:sz w:val="22"/>
          <w:szCs w:val="22"/>
        </w:rPr>
        <w:t xml:space="preserve">Aeneas: "Wenn wir die Lüge des </w:t>
      </w:r>
      <w:proofErr w:type="spellStart"/>
      <w:r w:rsidRPr="00051BD6">
        <w:rPr>
          <w:rFonts w:asciiTheme="minorHAnsi" w:hAnsiTheme="minorHAnsi" w:cstheme="minorHAnsi"/>
          <w:sz w:val="22"/>
          <w:szCs w:val="22"/>
        </w:rPr>
        <w:t>Sinon</w:t>
      </w:r>
      <w:proofErr w:type="spellEnd"/>
      <w:r w:rsidRPr="00051BD6">
        <w:rPr>
          <w:rFonts w:asciiTheme="minorHAnsi" w:hAnsiTheme="minorHAnsi" w:cstheme="minorHAnsi"/>
          <w:sz w:val="22"/>
          <w:szCs w:val="22"/>
        </w:rPr>
        <w:t xml:space="preserve"> durchschaut hätten, dann wäre Troia vielleicht nicht erobert worden."</w:t>
      </w:r>
    </w:p>
    <w:p w14:paraId="750CEF3B" w14:textId="77777777" w:rsidR="00A2322B" w:rsidRPr="00051BD6" w:rsidRDefault="00A2322B" w:rsidP="00A2322B">
      <w:pPr>
        <w:pStyle w:val="StandardWeb"/>
        <w:rPr>
          <w:rFonts w:asciiTheme="minorHAnsi" w:hAnsiTheme="minorHAnsi" w:cstheme="minorHAnsi"/>
          <w:sz w:val="22"/>
          <w:szCs w:val="22"/>
        </w:rPr>
      </w:pPr>
      <w:r w:rsidRPr="00051BD6">
        <w:rPr>
          <w:rFonts w:asciiTheme="minorHAnsi" w:hAnsiTheme="minorHAnsi" w:cstheme="minorHAnsi"/>
          <w:sz w:val="22"/>
          <w:szCs w:val="22"/>
        </w:rPr>
        <w:t>Erläuterung zum Sinn des Satzes: Wir haben es aber nicht erkannt, darum wurde Troia erobert. Die beiden Prädikate (im Hauptsatz und im Konditionalsatz) stehen im Konjunktiv Plusquamperfekt.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28" w:type="dxa"/>
        </w:tblCellMar>
        <w:tblLook w:val="04A0" w:firstRow="1" w:lastRow="0" w:firstColumn="1" w:lastColumn="0" w:noHBand="0" w:noVBand="1"/>
      </w:tblPr>
      <w:tblGrid>
        <w:gridCol w:w="3109"/>
        <w:gridCol w:w="1751"/>
        <w:gridCol w:w="1533"/>
        <w:gridCol w:w="3241"/>
      </w:tblGrid>
      <w:tr w:rsidR="00A2322B" w:rsidRPr="00816151" w14:paraId="71A8F871" w14:textId="77777777" w:rsidTr="00816151">
        <w:tc>
          <w:tcPr>
            <w:tcW w:w="3060" w:type="dxa"/>
            <w:vAlign w:val="center"/>
            <w:hideMark/>
          </w:tcPr>
          <w:p w14:paraId="0C42950F" w14:textId="77777777" w:rsidR="00A2322B" w:rsidRPr="00816151" w:rsidRDefault="00A2322B">
            <w:pPr>
              <w:rPr>
                <w:rFonts w:cstheme="minorHAnsi"/>
              </w:rPr>
            </w:pPr>
            <w:r w:rsidRPr="00816151">
              <w:rPr>
                <w:rFonts w:cstheme="minorHAnsi"/>
              </w:rPr>
              <w:t>Irrealis der Gegenwart</w:t>
            </w:r>
          </w:p>
        </w:tc>
        <w:tc>
          <w:tcPr>
            <w:tcW w:w="1724" w:type="dxa"/>
            <w:vAlign w:val="center"/>
            <w:hideMark/>
          </w:tcPr>
          <w:p w14:paraId="715D2634" w14:textId="77777777" w:rsidR="00A2322B" w:rsidRPr="00816151" w:rsidRDefault="00A2322B">
            <w:pPr>
              <w:rPr>
                <w:rFonts w:cstheme="minorHAnsi"/>
              </w:rPr>
            </w:pPr>
            <w:proofErr w:type="spellStart"/>
            <w:r w:rsidRPr="00816151">
              <w:rPr>
                <w:rFonts w:cstheme="minorHAnsi"/>
              </w:rPr>
              <w:t>perspicerem</w:t>
            </w:r>
            <w:proofErr w:type="spellEnd"/>
          </w:p>
        </w:tc>
        <w:tc>
          <w:tcPr>
            <w:tcW w:w="1509" w:type="dxa"/>
            <w:vAlign w:val="center"/>
            <w:hideMark/>
          </w:tcPr>
          <w:p w14:paraId="1D8F9D37" w14:textId="77777777" w:rsidR="00A2322B" w:rsidRPr="00816151" w:rsidRDefault="00A2322B">
            <w:pPr>
              <w:rPr>
                <w:rFonts w:cstheme="minorHAnsi"/>
              </w:rPr>
            </w:pPr>
            <w:r w:rsidRPr="00816151">
              <w:rPr>
                <w:rFonts w:cstheme="minorHAnsi"/>
              </w:rPr>
              <w:t>ich würde durchschauen</w:t>
            </w:r>
          </w:p>
        </w:tc>
        <w:tc>
          <w:tcPr>
            <w:tcW w:w="3191" w:type="dxa"/>
            <w:vAlign w:val="center"/>
            <w:hideMark/>
          </w:tcPr>
          <w:p w14:paraId="298F186E" w14:textId="3A8CC0F5" w:rsidR="00A2322B" w:rsidRPr="00816151" w:rsidRDefault="003D30E4">
            <w:pPr>
              <w:rPr>
                <w:rFonts w:cstheme="minorHAnsi"/>
              </w:rPr>
            </w:pPr>
            <w:r>
              <w:t>Konjunktiv</w:t>
            </w:r>
            <w:r>
              <w:br/>
              <w:t xml:space="preserve">Imperfekt </w:t>
            </w:r>
            <w:r>
              <w:br/>
              <w:t>(im Deutschen: Konjunktiv 2)</w:t>
            </w:r>
          </w:p>
        </w:tc>
      </w:tr>
      <w:tr w:rsidR="00A2322B" w:rsidRPr="00816151" w14:paraId="0313657F" w14:textId="77777777" w:rsidTr="00816151">
        <w:trPr>
          <w:trHeight w:val="480"/>
        </w:trPr>
        <w:tc>
          <w:tcPr>
            <w:tcW w:w="3060" w:type="dxa"/>
            <w:vAlign w:val="center"/>
            <w:hideMark/>
          </w:tcPr>
          <w:p w14:paraId="7A500800" w14:textId="77777777" w:rsidR="00A2322B" w:rsidRPr="00816151" w:rsidRDefault="00A2322B">
            <w:pPr>
              <w:rPr>
                <w:rFonts w:cstheme="minorHAnsi"/>
              </w:rPr>
            </w:pPr>
            <w:r w:rsidRPr="00816151">
              <w:rPr>
                <w:rFonts w:cstheme="minorHAnsi"/>
              </w:rPr>
              <w:t>Irrealis der Vergangenheit</w:t>
            </w:r>
          </w:p>
        </w:tc>
        <w:tc>
          <w:tcPr>
            <w:tcW w:w="1724" w:type="dxa"/>
            <w:vAlign w:val="center"/>
            <w:hideMark/>
          </w:tcPr>
          <w:p w14:paraId="6B4FD911" w14:textId="77777777" w:rsidR="00A2322B" w:rsidRPr="00816151" w:rsidRDefault="00A2322B">
            <w:pPr>
              <w:rPr>
                <w:rFonts w:cstheme="minorHAnsi"/>
              </w:rPr>
            </w:pPr>
            <w:proofErr w:type="spellStart"/>
            <w:r w:rsidRPr="00816151">
              <w:rPr>
                <w:rFonts w:cstheme="minorHAnsi"/>
              </w:rPr>
              <w:t>perspexissem</w:t>
            </w:r>
            <w:proofErr w:type="spellEnd"/>
          </w:p>
        </w:tc>
        <w:tc>
          <w:tcPr>
            <w:tcW w:w="1509" w:type="dxa"/>
            <w:vAlign w:val="center"/>
            <w:hideMark/>
          </w:tcPr>
          <w:p w14:paraId="71473EC2" w14:textId="77777777" w:rsidR="00A2322B" w:rsidRPr="00816151" w:rsidRDefault="00A2322B">
            <w:pPr>
              <w:rPr>
                <w:rFonts w:cstheme="minorHAnsi"/>
              </w:rPr>
            </w:pPr>
            <w:r w:rsidRPr="00816151">
              <w:rPr>
                <w:rFonts w:cstheme="minorHAnsi"/>
              </w:rPr>
              <w:t>ich hätte durchsc</w:t>
            </w:r>
            <w:bookmarkStart w:id="12" w:name="_GoBack"/>
            <w:bookmarkEnd w:id="12"/>
            <w:r w:rsidRPr="00816151">
              <w:rPr>
                <w:rFonts w:cstheme="minorHAnsi"/>
              </w:rPr>
              <w:t>haut</w:t>
            </w:r>
          </w:p>
        </w:tc>
        <w:tc>
          <w:tcPr>
            <w:tcW w:w="3191" w:type="dxa"/>
            <w:vAlign w:val="center"/>
            <w:hideMark/>
          </w:tcPr>
          <w:p w14:paraId="553F93BC" w14:textId="77777777" w:rsidR="00A2322B" w:rsidRPr="00816151" w:rsidRDefault="00A2322B">
            <w:pPr>
              <w:rPr>
                <w:rFonts w:cstheme="minorHAnsi"/>
              </w:rPr>
            </w:pPr>
            <w:r w:rsidRPr="00816151">
              <w:rPr>
                <w:rFonts w:cstheme="minorHAnsi"/>
              </w:rPr>
              <w:t>Konjunktiv Plusquamperfekt</w:t>
            </w:r>
          </w:p>
        </w:tc>
      </w:tr>
    </w:tbl>
    <w:p w14:paraId="1A297695" w14:textId="77777777" w:rsidR="00A2322B" w:rsidRPr="00816151" w:rsidRDefault="00A2322B" w:rsidP="00816151">
      <w:pPr>
        <w:pStyle w:val="berschrift3"/>
        <w:spacing w:before="360"/>
      </w:pPr>
      <w:bookmarkStart w:id="13" w:name="_Toc527401714"/>
      <w:r w:rsidRPr="00816151">
        <w:t>Weitere Subjunktionen, die Konditionalsätze einleiten können:</w:t>
      </w:r>
      <w:bookmarkEnd w:id="13"/>
    </w:p>
    <w:p w14:paraId="43B6E382" w14:textId="77777777" w:rsidR="00A2322B" w:rsidRPr="00816151" w:rsidRDefault="00A2322B" w:rsidP="00A2322B">
      <w:pPr>
        <w:pStyle w:val="StandardWeb"/>
        <w:rPr>
          <w:rFonts w:asciiTheme="minorHAnsi" w:hAnsiTheme="minorHAnsi" w:cstheme="minorHAnsi"/>
        </w:rPr>
      </w:pPr>
      <w:proofErr w:type="spellStart"/>
      <w:r w:rsidRPr="00816151">
        <w:rPr>
          <w:rStyle w:val="Fett"/>
          <w:rFonts w:asciiTheme="minorHAnsi" w:hAnsiTheme="minorHAnsi" w:cstheme="minorHAnsi"/>
        </w:rPr>
        <w:t>nisī</w:t>
      </w:r>
      <w:proofErr w:type="spellEnd"/>
      <w:r w:rsidRPr="00816151">
        <w:rPr>
          <w:rStyle w:val="Fett"/>
          <w:rFonts w:asciiTheme="minorHAnsi" w:hAnsiTheme="minorHAnsi" w:cstheme="minorHAnsi"/>
        </w:rPr>
        <w:t xml:space="preserve">: </w:t>
      </w:r>
      <w:r w:rsidRPr="00816151">
        <w:rPr>
          <w:rFonts w:asciiTheme="minorHAnsi" w:hAnsiTheme="minorHAnsi" w:cstheme="minorHAnsi"/>
        </w:rPr>
        <w:t>wenn nicht</w:t>
      </w:r>
    </w:p>
    <w:p w14:paraId="5A42D79A" w14:textId="77777777" w:rsidR="00A2322B" w:rsidRPr="00816151" w:rsidRDefault="00A2322B" w:rsidP="00A2322B">
      <w:pPr>
        <w:pStyle w:val="StandardWeb"/>
        <w:rPr>
          <w:rFonts w:asciiTheme="minorHAnsi" w:hAnsiTheme="minorHAnsi" w:cstheme="minorHAnsi"/>
        </w:rPr>
      </w:pPr>
      <w:proofErr w:type="spellStart"/>
      <w:r w:rsidRPr="00816151">
        <w:rPr>
          <w:rStyle w:val="Fett"/>
          <w:rFonts w:asciiTheme="minorHAnsi" w:hAnsiTheme="minorHAnsi" w:cstheme="minorHAnsi"/>
        </w:rPr>
        <w:t>sīn</w:t>
      </w:r>
      <w:proofErr w:type="spellEnd"/>
      <w:r w:rsidRPr="00816151">
        <w:rPr>
          <w:rFonts w:asciiTheme="minorHAnsi" w:hAnsiTheme="minorHAnsi" w:cstheme="minorHAnsi"/>
        </w:rPr>
        <w:t>: wenn aber</w:t>
      </w:r>
    </w:p>
    <w:p w14:paraId="515625EE" w14:textId="77777777" w:rsidR="00A2322B" w:rsidRPr="00816151" w:rsidRDefault="00A2322B" w:rsidP="00A2322B">
      <w:pPr>
        <w:pStyle w:val="StandardWeb"/>
        <w:rPr>
          <w:rFonts w:asciiTheme="minorHAnsi" w:hAnsiTheme="minorHAnsi" w:cstheme="minorHAnsi"/>
        </w:rPr>
      </w:pPr>
      <w:r w:rsidRPr="00816151">
        <w:rPr>
          <w:rStyle w:val="Fett"/>
          <w:rFonts w:asciiTheme="minorHAnsi" w:hAnsiTheme="minorHAnsi" w:cstheme="minorHAnsi"/>
        </w:rPr>
        <w:t xml:space="preserve">quod </w:t>
      </w:r>
      <w:proofErr w:type="spellStart"/>
      <w:r w:rsidRPr="00816151">
        <w:rPr>
          <w:rStyle w:val="Fett"/>
          <w:rFonts w:asciiTheme="minorHAnsi" w:hAnsiTheme="minorHAnsi" w:cstheme="minorHAnsi"/>
        </w:rPr>
        <w:t>sī</w:t>
      </w:r>
      <w:proofErr w:type="spellEnd"/>
      <w:r w:rsidRPr="00816151">
        <w:rPr>
          <w:rStyle w:val="Fett"/>
          <w:rFonts w:asciiTheme="minorHAnsi" w:hAnsiTheme="minorHAnsi" w:cstheme="minorHAnsi"/>
        </w:rPr>
        <w:t xml:space="preserve"> </w:t>
      </w:r>
      <w:r w:rsidRPr="00816151">
        <w:rPr>
          <w:rFonts w:asciiTheme="minorHAnsi" w:hAnsiTheme="minorHAnsi" w:cstheme="minorHAnsi"/>
        </w:rPr>
        <w:t>als Einleitung eines Konditionalsatzes. Übersetzung: wenn aber</w:t>
      </w:r>
    </w:p>
    <w:p w14:paraId="70FA0662" w14:textId="77777777" w:rsidR="00A2322B" w:rsidRPr="00816151" w:rsidRDefault="00A2322B" w:rsidP="00816151">
      <w:pPr>
        <w:pStyle w:val="berschrift2"/>
      </w:pPr>
      <w:bookmarkStart w:id="14" w:name="_Toc527401715"/>
      <w:r w:rsidRPr="00816151">
        <w:lastRenderedPageBreak/>
        <w:t>Indirekte Fragesätze</w:t>
      </w:r>
      <w:bookmarkEnd w:id="14"/>
    </w:p>
    <w:p w14:paraId="42D3BF29" w14:textId="77777777" w:rsidR="00A2322B" w:rsidRPr="00051BD6" w:rsidRDefault="00A2322B" w:rsidP="00051BD6">
      <w:pPr>
        <w:pStyle w:val="lbs-dokumente"/>
        <w:spacing w:after="120" w:line="288" w:lineRule="auto"/>
      </w:pPr>
      <w:r w:rsidRPr="00051BD6">
        <w:t>Indirekte Fragen hängen nicht nur von den Verben des Fragens ab, sondern auch von anderen Wörtern, die einen Zweifel oder ein Nicht-Wissen bezeichnen, z. B.:</w:t>
      </w:r>
    </w:p>
    <w:p w14:paraId="50594E8D" w14:textId="77777777" w:rsidR="00A2322B" w:rsidRPr="00051BD6" w:rsidRDefault="00A2322B" w:rsidP="00051BD6">
      <w:pPr>
        <w:pStyle w:val="StandardWeb"/>
        <w:spacing w:before="0" w:beforeAutospacing="0" w:after="120" w:afterAutospacing="0" w:line="288" w:lineRule="auto"/>
        <w:ind w:left="709"/>
        <w:rPr>
          <w:rFonts w:asciiTheme="minorHAnsi" w:hAnsiTheme="minorHAnsi" w:cstheme="minorHAnsi"/>
          <w:sz w:val="22"/>
          <w:szCs w:val="22"/>
        </w:rPr>
      </w:pPr>
      <w:r w:rsidRPr="00051BD6">
        <w:rPr>
          <w:rFonts w:asciiTheme="minorHAnsi" w:hAnsiTheme="minorHAnsi" w:cstheme="minorHAnsi"/>
          <w:sz w:val="22"/>
          <w:szCs w:val="22"/>
        </w:rPr>
        <w:t xml:space="preserve">incertum </w:t>
      </w:r>
      <w:proofErr w:type="spellStart"/>
      <w:r w:rsidRPr="00051BD6">
        <w:rPr>
          <w:rFonts w:asciiTheme="minorHAnsi" w:hAnsiTheme="minorHAnsi" w:cstheme="minorHAnsi"/>
          <w:sz w:val="22"/>
          <w:szCs w:val="22"/>
        </w:rPr>
        <w:t>est</w:t>
      </w:r>
      <w:proofErr w:type="spellEnd"/>
      <w:r w:rsidRPr="00051BD6">
        <w:rPr>
          <w:rFonts w:asciiTheme="minorHAnsi" w:hAnsiTheme="minorHAnsi" w:cstheme="minorHAnsi"/>
          <w:sz w:val="22"/>
          <w:szCs w:val="22"/>
        </w:rPr>
        <w:t>: es ist unsicher</w:t>
      </w:r>
    </w:p>
    <w:p w14:paraId="0D275C14" w14:textId="77777777" w:rsidR="00A2322B" w:rsidRPr="00051BD6" w:rsidRDefault="00A2322B" w:rsidP="00051BD6">
      <w:pPr>
        <w:pStyle w:val="StandardWeb"/>
        <w:spacing w:before="0" w:beforeAutospacing="0" w:after="120" w:afterAutospacing="0" w:line="288" w:lineRule="auto"/>
        <w:ind w:left="709"/>
        <w:rPr>
          <w:rFonts w:asciiTheme="minorHAnsi" w:hAnsiTheme="minorHAnsi" w:cstheme="minorHAnsi"/>
          <w:sz w:val="22"/>
          <w:szCs w:val="22"/>
        </w:rPr>
      </w:pPr>
      <w:proofErr w:type="spellStart"/>
      <w:r w:rsidRPr="00051BD6">
        <w:rPr>
          <w:rFonts w:asciiTheme="minorHAnsi" w:hAnsiTheme="minorHAnsi" w:cstheme="minorHAnsi"/>
          <w:sz w:val="22"/>
          <w:szCs w:val="22"/>
        </w:rPr>
        <w:t>nescio</w:t>
      </w:r>
      <w:proofErr w:type="spellEnd"/>
      <w:r w:rsidRPr="00051BD6">
        <w:rPr>
          <w:rFonts w:asciiTheme="minorHAnsi" w:hAnsiTheme="minorHAnsi" w:cstheme="minorHAnsi"/>
          <w:sz w:val="22"/>
          <w:szCs w:val="22"/>
        </w:rPr>
        <w:t>: ich weiß nicht</w:t>
      </w:r>
    </w:p>
    <w:p w14:paraId="3A043179" w14:textId="4480923C" w:rsidR="00A2322B" w:rsidRPr="00816151" w:rsidRDefault="00A2322B" w:rsidP="00816151">
      <w:pPr>
        <w:pStyle w:val="lbs-dokumente"/>
      </w:pPr>
      <w:r w:rsidRPr="00816151">
        <w:t xml:space="preserve">Die Wörter des Fragens erkennt man leicht, es sind vor allem </w:t>
      </w:r>
      <w:proofErr w:type="spellStart"/>
      <w:r w:rsidRPr="00816151">
        <w:rPr>
          <w:rStyle w:val="Hervorhebung"/>
          <w:rFonts w:asciiTheme="minorHAnsi" w:hAnsiTheme="minorHAnsi" w:cstheme="minorHAnsi"/>
        </w:rPr>
        <w:t>interrogare</w:t>
      </w:r>
      <w:proofErr w:type="spellEnd"/>
      <w:r w:rsidRPr="00816151">
        <w:t xml:space="preserve">, </w:t>
      </w:r>
      <w:proofErr w:type="spellStart"/>
      <w:r w:rsidRPr="00816151">
        <w:rPr>
          <w:rStyle w:val="Hervorhebung"/>
          <w:rFonts w:asciiTheme="minorHAnsi" w:hAnsiTheme="minorHAnsi" w:cstheme="minorHAnsi"/>
        </w:rPr>
        <w:t>rogare</w:t>
      </w:r>
      <w:proofErr w:type="spellEnd"/>
      <w:r w:rsidRPr="00816151">
        <w:rPr>
          <w:rStyle w:val="Hervorhebung"/>
          <w:rFonts w:asciiTheme="minorHAnsi" w:hAnsiTheme="minorHAnsi" w:cstheme="minorHAnsi"/>
        </w:rPr>
        <w:t xml:space="preserve"> </w:t>
      </w:r>
      <w:r w:rsidRPr="00816151">
        <w:t xml:space="preserve">und </w:t>
      </w:r>
      <w:proofErr w:type="spellStart"/>
      <w:r w:rsidRPr="00816151">
        <w:rPr>
          <w:rStyle w:val="Hervorhebung"/>
          <w:rFonts w:asciiTheme="minorHAnsi" w:hAnsiTheme="minorHAnsi" w:cstheme="minorHAnsi"/>
        </w:rPr>
        <w:t>quaerere</w:t>
      </w:r>
      <w:proofErr w:type="spellEnd"/>
      <w:r w:rsidRPr="00816151">
        <w:rPr>
          <w:rStyle w:val="Hervorhebung"/>
          <w:rFonts w:asciiTheme="minorHAnsi" w:hAnsiTheme="minorHAnsi" w:cstheme="minorHAnsi"/>
        </w:rPr>
        <w:t xml:space="preserve"> (</w:t>
      </w:r>
      <w:r w:rsidRPr="00816151">
        <w:t xml:space="preserve">vgl. den Abschnitt </w:t>
      </w:r>
      <w:r w:rsidRPr="00816151">
        <w:rPr>
          <w:rStyle w:val="Hervorhebung"/>
          <w:rFonts w:asciiTheme="minorHAnsi" w:hAnsiTheme="minorHAnsi" w:cstheme="minorHAnsi"/>
        </w:rPr>
        <w:t xml:space="preserve">Fragen und </w:t>
      </w:r>
      <w:proofErr w:type="spellStart"/>
      <w:r w:rsidRPr="00816151">
        <w:rPr>
          <w:rStyle w:val="Hervorhebung"/>
          <w:rFonts w:asciiTheme="minorHAnsi" w:hAnsiTheme="minorHAnsi" w:cstheme="minorHAnsi"/>
        </w:rPr>
        <w:t>antworten</w:t>
      </w:r>
      <w:proofErr w:type="spellEnd"/>
      <w:r w:rsidRPr="00816151">
        <w:t xml:space="preserve"> in</w:t>
      </w:r>
      <w:r w:rsidR="001E19D7">
        <w:t xml:space="preserve"> </w:t>
      </w:r>
      <w:r w:rsidR="001E19D7">
        <w:rPr>
          <w:rFonts w:asciiTheme="minorHAnsi" w:hAnsiTheme="minorHAnsi" w:cstheme="minorHAnsi"/>
        </w:rPr>
        <w:sym w:font="Wingdings" w:char="F0E4"/>
      </w:r>
      <w:r w:rsidRPr="00816151">
        <w:t xml:space="preserve"> Kapitel 5.1. des Grundwortschatzes.)</w:t>
      </w:r>
    </w:p>
    <w:p w14:paraId="4DEAD05D" w14:textId="77777777" w:rsidR="00A2322B" w:rsidRPr="00816151" w:rsidRDefault="00A2322B" w:rsidP="00816151">
      <w:pPr>
        <w:pStyle w:val="lbs-dokumente"/>
      </w:pPr>
      <w:r w:rsidRPr="00816151">
        <w:t xml:space="preserve">Indirekte Fragesätze stehen immer im </w:t>
      </w:r>
      <w:r w:rsidRPr="00816151">
        <w:rPr>
          <w:rStyle w:val="Fett"/>
          <w:rFonts w:asciiTheme="minorHAnsi" w:hAnsiTheme="minorHAnsi" w:cstheme="minorHAnsi"/>
        </w:rPr>
        <w:t>Konjunktiv</w:t>
      </w:r>
      <w:r w:rsidRPr="00816151">
        <w:t>. Man erkennt sie also an drei Merkmalen:</w:t>
      </w:r>
    </w:p>
    <w:p w14:paraId="44485EB8" w14:textId="77777777" w:rsidR="00A2322B" w:rsidRPr="00816151" w:rsidRDefault="00A2322B" w:rsidP="00A2322B">
      <w:pPr>
        <w:numPr>
          <w:ilvl w:val="0"/>
          <w:numId w:val="18"/>
        </w:numPr>
        <w:spacing w:before="100" w:beforeAutospacing="1" w:after="100" w:afterAutospacing="1" w:line="240" w:lineRule="auto"/>
        <w:rPr>
          <w:rFonts w:cstheme="minorHAnsi"/>
        </w:rPr>
      </w:pPr>
      <w:r w:rsidRPr="00816151">
        <w:rPr>
          <w:rFonts w:cstheme="minorHAnsi"/>
        </w:rPr>
        <w:t>Sie hängen von einem Ausdruck des Fragens oder Nicht-Wissens ab.</w:t>
      </w:r>
    </w:p>
    <w:p w14:paraId="27669801" w14:textId="77777777" w:rsidR="00A2322B" w:rsidRPr="00816151" w:rsidRDefault="00A2322B" w:rsidP="00A2322B">
      <w:pPr>
        <w:numPr>
          <w:ilvl w:val="0"/>
          <w:numId w:val="18"/>
        </w:numPr>
        <w:spacing w:before="100" w:beforeAutospacing="1" w:after="100" w:afterAutospacing="1" w:line="240" w:lineRule="auto"/>
        <w:rPr>
          <w:rFonts w:cstheme="minorHAnsi"/>
        </w:rPr>
      </w:pPr>
      <w:r w:rsidRPr="00816151">
        <w:rPr>
          <w:rFonts w:cstheme="minorHAnsi"/>
        </w:rPr>
        <w:t xml:space="preserve">Sie beginnen mit einem Fragewort; bei indirekten Satzfragen auch von Wörtern wie </w:t>
      </w:r>
      <w:proofErr w:type="spellStart"/>
      <w:r w:rsidRPr="00816151">
        <w:rPr>
          <w:rStyle w:val="Hervorhebung"/>
          <w:rFonts w:cstheme="minorHAnsi"/>
        </w:rPr>
        <w:t>num</w:t>
      </w:r>
      <w:proofErr w:type="spellEnd"/>
      <w:r w:rsidRPr="00816151">
        <w:rPr>
          <w:rFonts w:cstheme="minorHAnsi"/>
        </w:rPr>
        <w:t xml:space="preserve"> oder </w:t>
      </w:r>
      <w:r w:rsidRPr="00816151">
        <w:rPr>
          <w:rStyle w:val="Hervorhebung"/>
          <w:rFonts w:cstheme="minorHAnsi"/>
        </w:rPr>
        <w:t>an</w:t>
      </w:r>
      <w:r w:rsidRPr="00816151">
        <w:rPr>
          <w:rFonts w:cstheme="minorHAnsi"/>
        </w:rPr>
        <w:t>.</w:t>
      </w:r>
    </w:p>
    <w:p w14:paraId="25E22C11" w14:textId="77777777" w:rsidR="00A2322B" w:rsidRPr="00816151" w:rsidRDefault="00A2322B" w:rsidP="00A2322B">
      <w:pPr>
        <w:numPr>
          <w:ilvl w:val="0"/>
          <w:numId w:val="18"/>
        </w:numPr>
        <w:spacing w:before="100" w:beforeAutospacing="1" w:after="100" w:afterAutospacing="1" w:line="240" w:lineRule="auto"/>
        <w:rPr>
          <w:rFonts w:cstheme="minorHAnsi"/>
        </w:rPr>
      </w:pPr>
      <w:r w:rsidRPr="00816151">
        <w:rPr>
          <w:rFonts w:cstheme="minorHAnsi"/>
        </w:rPr>
        <w:t>Ihr Prädikat steht im Konjunktiv.</w:t>
      </w:r>
    </w:p>
    <w:p w14:paraId="70C14983" w14:textId="77777777" w:rsidR="00A2322B" w:rsidRPr="00816151" w:rsidRDefault="00A2322B" w:rsidP="00A2322B">
      <w:pPr>
        <w:pStyle w:val="StandardWeb"/>
        <w:rPr>
          <w:rFonts w:asciiTheme="minorHAnsi" w:hAnsiTheme="minorHAnsi" w:cstheme="minorHAnsi"/>
        </w:rPr>
      </w:pPr>
      <w:r w:rsidRPr="00816151">
        <w:rPr>
          <w:rFonts w:asciiTheme="minorHAnsi" w:hAnsiTheme="minorHAnsi" w:cstheme="minorHAnsi"/>
        </w:rPr>
        <w:t>Beispiel für einen indirekten Fragesatz, der von einem Verb des Fragens abhängt:</w:t>
      </w:r>
    </w:p>
    <w:p w14:paraId="422E0F6A" w14:textId="77777777" w:rsidR="00A2322B" w:rsidRPr="007E4BA4" w:rsidRDefault="00A2322B" w:rsidP="00816151">
      <w:pPr>
        <w:ind w:left="709"/>
        <w:rPr>
          <w:rFonts w:cstheme="minorHAnsi"/>
          <w:lang w:val="la-Latn"/>
        </w:rPr>
      </w:pPr>
      <w:r w:rsidRPr="007E4BA4">
        <w:rPr>
          <w:rFonts w:cstheme="minorHAnsi"/>
          <w:lang w:val="la-Latn"/>
        </w:rPr>
        <w:t>Quaesivit ex amicis, ubi Titus esset.</w:t>
      </w:r>
    </w:p>
    <w:p w14:paraId="7C1233D7" w14:textId="77777777" w:rsidR="00A2322B" w:rsidRPr="00816151" w:rsidRDefault="00A2322B" w:rsidP="00816151">
      <w:pPr>
        <w:pStyle w:val="StandardWeb"/>
        <w:ind w:left="1418"/>
        <w:rPr>
          <w:rFonts w:asciiTheme="minorHAnsi" w:hAnsiTheme="minorHAnsi" w:cstheme="minorHAnsi"/>
          <w:sz w:val="22"/>
          <w:szCs w:val="22"/>
        </w:rPr>
      </w:pPr>
      <w:r w:rsidRPr="00816151">
        <w:rPr>
          <w:rFonts w:asciiTheme="minorHAnsi" w:hAnsiTheme="minorHAnsi" w:cstheme="minorHAnsi"/>
          <w:sz w:val="22"/>
          <w:szCs w:val="22"/>
        </w:rPr>
        <w:t>Er fragte die Freunde, wo Titus sei.</w:t>
      </w:r>
    </w:p>
    <w:p w14:paraId="615BB33E" w14:textId="77777777" w:rsidR="00A2322B" w:rsidRPr="00816151" w:rsidRDefault="00A2322B" w:rsidP="00A2322B">
      <w:pPr>
        <w:pStyle w:val="StandardWeb"/>
        <w:rPr>
          <w:rFonts w:asciiTheme="minorHAnsi" w:hAnsiTheme="minorHAnsi" w:cstheme="minorHAnsi"/>
          <w:sz w:val="22"/>
          <w:szCs w:val="22"/>
        </w:rPr>
      </w:pPr>
      <w:r w:rsidRPr="00816151">
        <w:rPr>
          <w:rFonts w:asciiTheme="minorHAnsi" w:hAnsiTheme="minorHAnsi" w:cstheme="minorHAnsi"/>
          <w:sz w:val="22"/>
          <w:szCs w:val="22"/>
        </w:rPr>
        <w:t>Beispiel für eine indirekte Satzfrage:</w:t>
      </w:r>
    </w:p>
    <w:p w14:paraId="15F84058" w14:textId="77777777" w:rsidR="00A2322B" w:rsidRPr="007E4BA4" w:rsidRDefault="00A2322B" w:rsidP="00816151">
      <w:pPr>
        <w:ind w:left="709"/>
        <w:rPr>
          <w:rFonts w:cstheme="minorHAnsi"/>
          <w:lang w:val="la-Latn"/>
        </w:rPr>
      </w:pPr>
      <w:r w:rsidRPr="007E4BA4">
        <w:rPr>
          <w:rStyle w:val="showbody"/>
          <w:rFonts w:cstheme="minorHAnsi"/>
          <w:lang w:val="la-Latn"/>
        </w:rPr>
        <w:t>Nescimus, utrum in illis fabulis quicquam veri sit necne.</w:t>
      </w:r>
    </w:p>
    <w:p w14:paraId="6FC93C3E" w14:textId="1791E2DE" w:rsidR="00A2322B" w:rsidRPr="00816151" w:rsidRDefault="00A2322B" w:rsidP="00816151">
      <w:pPr>
        <w:pStyle w:val="StandardWeb"/>
        <w:ind w:left="1418"/>
        <w:rPr>
          <w:rFonts w:asciiTheme="minorHAnsi" w:hAnsiTheme="minorHAnsi" w:cstheme="minorHAnsi"/>
          <w:sz w:val="22"/>
          <w:szCs w:val="22"/>
        </w:rPr>
      </w:pPr>
      <w:r w:rsidRPr="00816151">
        <w:rPr>
          <w:rFonts w:asciiTheme="minorHAnsi" w:hAnsiTheme="minorHAnsi" w:cstheme="minorHAnsi"/>
          <w:sz w:val="22"/>
          <w:szCs w:val="22"/>
        </w:rPr>
        <w:t xml:space="preserve">Wir wissen nicht, ob in diesen Geschichten etwas Wahres ist oder nicht. </w:t>
      </w:r>
    </w:p>
    <w:p w14:paraId="16191348" w14:textId="0F5DE743" w:rsidR="00A2322B" w:rsidRPr="00816151" w:rsidRDefault="00A2322B" w:rsidP="00816151">
      <w:pPr>
        <w:pStyle w:val="lbs-dokumente"/>
      </w:pPr>
      <w:r w:rsidRPr="00816151">
        <w:t>Weitere Beispiele und eine vollständige Liste der Wörter, die indirekte (und direkte) Satzfragen einleiten, findet man im Grundwortschatz.</w:t>
      </w:r>
    </w:p>
    <w:p w14:paraId="5B057544" w14:textId="77777777" w:rsidR="00A2322B" w:rsidRPr="00816151" w:rsidRDefault="00472D30" w:rsidP="00A2322B">
      <w:pPr>
        <w:rPr>
          <w:rStyle w:val="showbody"/>
          <w:rFonts w:cstheme="minorHAnsi"/>
        </w:rPr>
      </w:pPr>
      <w:r>
        <w:rPr>
          <w:rStyle w:val="showbody"/>
          <w:rFonts w:cstheme="minorHAnsi"/>
        </w:rPr>
        <w:pict w14:anchorId="1B5F3F8A">
          <v:rect id="_x0000_i1027" style="width:0;height:1.5pt" o:hralign="center" o:hrstd="t" o:hr="t" fillcolor="#a0a0a0" stroked="f"/>
        </w:pict>
      </w:r>
    </w:p>
    <w:p w14:paraId="7B708FCF" w14:textId="77777777" w:rsidR="00A2322B" w:rsidRPr="00816151" w:rsidRDefault="00A2322B" w:rsidP="00A2322B">
      <w:pPr>
        <w:pStyle w:val="StandardWeb"/>
        <w:rPr>
          <w:rFonts w:asciiTheme="minorHAnsi" w:hAnsiTheme="minorHAnsi" w:cstheme="minorHAnsi"/>
        </w:rPr>
      </w:pPr>
      <w:r w:rsidRPr="00816151">
        <w:rPr>
          <w:rFonts w:asciiTheme="minorHAnsi" w:hAnsiTheme="minorHAnsi" w:cstheme="minorHAnsi"/>
        </w:rPr>
        <w:t> </w:t>
      </w:r>
    </w:p>
    <w:p w14:paraId="2849FDCC" w14:textId="77777777" w:rsidR="00A2322B" w:rsidRPr="00816151" w:rsidRDefault="00A2322B" w:rsidP="000176E9">
      <w:pPr>
        <w:pStyle w:val="berschrift2"/>
      </w:pPr>
      <w:bookmarkStart w:id="15" w:name="_Toc527401716"/>
      <w:r w:rsidRPr="00816151">
        <w:t>Hinweise zu dieser Seite</w:t>
      </w:r>
      <w:bookmarkEnd w:id="15"/>
    </w:p>
    <w:p w14:paraId="399A4FDB" w14:textId="77777777" w:rsidR="00A2322B" w:rsidRPr="00816151" w:rsidRDefault="00A2322B" w:rsidP="00A2322B">
      <w:pPr>
        <w:numPr>
          <w:ilvl w:val="0"/>
          <w:numId w:val="19"/>
        </w:numPr>
        <w:spacing w:before="100" w:beforeAutospacing="1" w:after="100" w:afterAutospacing="1" w:line="240" w:lineRule="auto"/>
        <w:rPr>
          <w:rFonts w:cstheme="minorHAnsi"/>
        </w:rPr>
      </w:pPr>
      <w:r w:rsidRPr="00816151">
        <w:rPr>
          <w:rFonts w:cstheme="minorHAnsi"/>
        </w:rPr>
        <w:t xml:space="preserve">Diese Übersicht orientiert sich am </w:t>
      </w:r>
      <w:r w:rsidRPr="00816151">
        <w:rPr>
          <w:rStyle w:val="Fett"/>
          <w:rFonts w:cstheme="minorHAnsi"/>
        </w:rPr>
        <w:t>Bildungsplan</w:t>
      </w:r>
      <w:r w:rsidRPr="00816151">
        <w:rPr>
          <w:rFonts w:cstheme="minorHAnsi"/>
        </w:rPr>
        <w:t xml:space="preserve"> 2016 für Baden-Württemberg. Quellen: </w:t>
      </w:r>
      <w:hyperlink r:id="rId10" w:tgtFrame="_blank" w:tooltip="Bildungsplan 2016" w:history="1">
        <w:r w:rsidRPr="00816151">
          <w:rPr>
            <w:rStyle w:val="Hyperlink"/>
            <w:rFonts w:cstheme="minorHAnsi"/>
          </w:rPr>
          <w:t>Bildungsstandards Klasse 6/7/8,</w:t>
        </w:r>
      </w:hyperlink>
      <w:r w:rsidRPr="00816151">
        <w:rPr>
          <w:rFonts w:cstheme="minorHAnsi"/>
        </w:rPr>
        <w:t xml:space="preserve"> Latein als 2. Fremdsprache. Sie kann im Unterricht bis </w:t>
      </w:r>
      <w:proofErr w:type="spellStart"/>
      <w:r w:rsidRPr="00816151">
        <w:rPr>
          <w:rFonts w:cstheme="minorHAnsi"/>
        </w:rPr>
        <w:t>bis</w:t>
      </w:r>
      <w:proofErr w:type="spellEnd"/>
      <w:r w:rsidRPr="00816151">
        <w:rPr>
          <w:rFonts w:cstheme="minorHAnsi"/>
        </w:rPr>
        <w:t xml:space="preserve"> zur Klasse 8 oder 9 eingesetzt werden.</w:t>
      </w:r>
    </w:p>
    <w:p w14:paraId="6FF648BE" w14:textId="3CCF3011" w:rsidR="00A2322B" w:rsidRPr="00816151" w:rsidRDefault="00A2322B" w:rsidP="00A2322B">
      <w:pPr>
        <w:numPr>
          <w:ilvl w:val="0"/>
          <w:numId w:val="19"/>
        </w:numPr>
        <w:spacing w:before="100" w:beforeAutospacing="1" w:after="100" w:afterAutospacing="1" w:line="240" w:lineRule="auto"/>
        <w:rPr>
          <w:rFonts w:cstheme="minorHAnsi"/>
        </w:rPr>
      </w:pPr>
      <w:r w:rsidRPr="00816151">
        <w:rPr>
          <w:rFonts w:cstheme="minorHAnsi"/>
        </w:rPr>
        <w:t xml:space="preserve">Es gibt eine </w:t>
      </w:r>
      <w:r w:rsidR="003D30E4">
        <w:rPr>
          <w:rFonts w:cstheme="minorHAnsi"/>
        </w:rPr>
        <w:sym w:font="Wingdings" w:char="F0E4"/>
      </w:r>
      <w:r w:rsidR="003D30E4">
        <w:rPr>
          <w:rFonts w:cstheme="minorHAnsi"/>
        </w:rPr>
        <w:t xml:space="preserve"> </w:t>
      </w:r>
      <w:r w:rsidRPr="00816151">
        <w:rPr>
          <w:rFonts w:cstheme="minorHAnsi"/>
        </w:rPr>
        <w:t xml:space="preserve">erweiterte Fassung, die auch Themen des Bildungsplans für die Klassen 9 und 10 berücksichtigt. </w:t>
      </w:r>
    </w:p>
    <w:p w14:paraId="5651861A" w14:textId="4ACA6EE3" w:rsidR="00A2322B" w:rsidRPr="00816151" w:rsidRDefault="00A2322B" w:rsidP="00A2322B">
      <w:pPr>
        <w:numPr>
          <w:ilvl w:val="0"/>
          <w:numId w:val="19"/>
        </w:numPr>
        <w:spacing w:before="100" w:beforeAutospacing="1" w:after="100" w:afterAutospacing="1" w:line="240" w:lineRule="auto"/>
        <w:rPr>
          <w:rFonts w:cstheme="minorHAnsi"/>
        </w:rPr>
      </w:pPr>
      <w:r w:rsidRPr="00816151">
        <w:rPr>
          <w:rFonts w:cstheme="minorHAnsi"/>
        </w:rPr>
        <w:t xml:space="preserve">Die drei Arten der Hauptsätze werden in der Seite </w:t>
      </w:r>
      <w:r w:rsidR="003D30E4">
        <w:rPr>
          <w:rFonts w:cstheme="minorHAnsi"/>
        </w:rPr>
        <w:sym w:font="Wingdings" w:char="F0E4"/>
      </w:r>
      <w:r w:rsidR="003D30E4">
        <w:rPr>
          <w:rFonts w:cstheme="minorHAnsi"/>
        </w:rPr>
        <w:t xml:space="preserve"> </w:t>
      </w:r>
      <w:r w:rsidRPr="00816151">
        <w:rPr>
          <w:rFonts w:cstheme="minorHAnsi"/>
        </w:rPr>
        <w:t>Satzarten dargestellt. (Link: Am Ende der Seite)</w:t>
      </w:r>
    </w:p>
    <w:p w14:paraId="10926EA3" w14:textId="77777777" w:rsidR="00A2322B" w:rsidRPr="00816151" w:rsidRDefault="00A2322B" w:rsidP="00A2322B">
      <w:pPr>
        <w:numPr>
          <w:ilvl w:val="0"/>
          <w:numId w:val="19"/>
        </w:numPr>
        <w:spacing w:before="100" w:beforeAutospacing="1" w:after="100" w:afterAutospacing="1" w:line="240" w:lineRule="auto"/>
        <w:rPr>
          <w:rFonts w:cstheme="minorHAnsi"/>
        </w:rPr>
      </w:pPr>
      <w:r w:rsidRPr="00816151">
        <w:rPr>
          <w:rFonts w:cstheme="minorHAnsi"/>
        </w:rPr>
        <w:t xml:space="preserve">Als </w:t>
      </w:r>
      <w:r w:rsidRPr="00816151">
        <w:rPr>
          <w:rStyle w:val="Fett"/>
          <w:rFonts w:cstheme="minorHAnsi"/>
        </w:rPr>
        <w:t>Quelle</w:t>
      </w:r>
      <w:r w:rsidRPr="00816151">
        <w:rPr>
          <w:rFonts w:cstheme="minorHAnsi"/>
        </w:rPr>
        <w:t xml:space="preserve"> wurden teilweise diese Werke herangezogen: Lehrbuch der lateinischen Syntax und Semantik (Burkard / Schauer, 4. Aufl. Darmstadt 2009) – Hans Rubenbauer/J.B. Hofmann/R. Heine: Lateinische Grammatik, Bamberg etc. 1977.</w:t>
      </w:r>
    </w:p>
    <w:p w14:paraId="5CAB18DD" w14:textId="56C3F4FA" w:rsidR="00A2322B" w:rsidRPr="00816151" w:rsidRDefault="00A2322B" w:rsidP="00A2322B">
      <w:pPr>
        <w:numPr>
          <w:ilvl w:val="0"/>
          <w:numId w:val="19"/>
        </w:numPr>
        <w:spacing w:before="100" w:beforeAutospacing="1" w:after="100" w:afterAutospacing="1" w:line="240" w:lineRule="auto"/>
        <w:rPr>
          <w:rFonts w:cstheme="minorHAnsi"/>
        </w:rPr>
      </w:pPr>
      <w:r w:rsidRPr="00816151">
        <w:rPr>
          <w:rFonts w:cstheme="minorHAnsi"/>
        </w:rPr>
        <w:lastRenderedPageBreak/>
        <w:t>Wo es sich inhaltlich anbietet, sind die Beispielsätze auf dieser Seite aus der Geschichte des Aeneas entnommen, einer Sammlung von Lesestücken in der</w:t>
      </w:r>
      <w:r w:rsidR="003D30E4">
        <w:rPr>
          <w:rFonts w:cstheme="minorHAnsi"/>
        </w:rPr>
        <w:t xml:space="preserve"> </w:t>
      </w:r>
      <w:r w:rsidR="003D30E4">
        <w:rPr>
          <w:rFonts w:cstheme="minorHAnsi"/>
        </w:rPr>
        <w:sym w:font="Wingdings" w:char="F0E4"/>
      </w:r>
      <w:r w:rsidRPr="00816151">
        <w:rPr>
          <w:rStyle w:val="Hervorhebung"/>
          <w:rFonts w:cstheme="minorHAnsi"/>
        </w:rPr>
        <w:t xml:space="preserve"> Lateinischen Bibliothek</w:t>
      </w:r>
      <w:r w:rsidRPr="00816151">
        <w:rPr>
          <w:rFonts w:cstheme="minorHAnsi"/>
        </w:rPr>
        <w:t xml:space="preserve">. </w:t>
      </w:r>
    </w:p>
    <w:p w14:paraId="48F309AD" w14:textId="31B6ED7D" w:rsidR="00A2322B" w:rsidRDefault="00A2322B" w:rsidP="00A2322B">
      <w:pPr>
        <w:numPr>
          <w:ilvl w:val="0"/>
          <w:numId w:val="19"/>
        </w:numPr>
        <w:spacing w:before="100" w:beforeAutospacing="1" w:after="100" w:afterAutospacing="1" w:line="240" w:lineRule="auto"/>
        <w:rPr>
          <w:rFonts w:cstheme="minorHAnsi"/>
        </w:rPr>
      </w:pPr>
      <w:r w:rsidRPr="00816151">
        <w:rPr>
          <w:rFonts w:cstheme="minorHAnsi"/>
        </w:rPr>
        <w:t xml:space="preserve">Zu den Nebensätzen gibt es </w:t>
      </w:r>
      <w:r w:rsidR="001E19D7">
        <w:rPr>
          <w:rFonts w:cstheme="minorHAnsi"/>
        </w:rPr>
        <w:sym w:font="Wingdings" w:char="F0E4"/>
      </w:r>
      <w:r w:rsidR="001E19D7">
        <w:rPr>
          <w:rFonts w:cstheme="minorHAnsi"/>
        </w:rPr>
        <w:t xml:space="preserve"> </w:t>
      </w:r>
      <w:r w:rsidRPr="00816151">
        <w:rPr>
          <w:rFonts w:cstheme="minorHAnsi"/>
        </w:rPr>
        <w:t>interaktive Übungen</w:t>
      </w:r>
      <w:r w:rsidR="001E19D7">
        <w:rPr>
          <w:rFonts w:cstheme="minorHAnsi"/>
        </w:rPr>
        <w:t>.</w:t>
      </w:r>
    </w:p>
    <w:p w14:paraId="5402FDE6" w14:textId="5C7F002E" w:rsidR="00D43278" w:rsidRPr="00816151" w:rsidRDefault="00D43278" w:rsidP="00D43278">
      <w:pPr>
        <w:pStyle w:val="berschrift2"/>
        <w:rPr>
          <w:rFonts w:asciiTheme="minorHAnsi" w:hAnsiTheme="minorHAnsi"/>
        </w:rPr>
      </w:pPr>
      <w:bookmarkStart w:id="16" w:name="_Toc527401717"/>
      <w:r>
        <w:t>Schaubild 2</w:t>
      </w:r>
      <w:bookmarkEnd w:id="16"/>
    </w:p>
    <w:p w14:paraId="277B03EB" w14:textId="27132110" w:rsidR="00F35999" w:rsidRPr="00816151" w:rsidRDefault="00A550DA" w:rsidP="00F35999">
      <w:pPr>
        <w:pStyle w:val="lbs-dokumente"/>
        <w:pBdr>
          <w:bottom w:val="single" w:sz="6" w:space="1" w:color="auto"/>
        </w:pBdr>
        <w:rPr>
          <w:rFonts w:asciiTheme="minorHAnsi" w:hAnsiTheme="minorHAnsi" w:cstheme="minorHAnsi"/>
          <w:szCs w:val="21"/>
        </w:rPr>
      </w:pPr>
      <w:r>
        <w:rPr>
          <w:rFonts w:asciiTheme="minorHAnsi" w:hAnsiTheme="minorHAnsi" w:cstheme="minorHAnsi"/>
          <w:noProof/>
          <w:szCs w:val="21"/>
        </w:rPr>
        <w:drawing>
          <wp:inline distT="0" distB="0" distL="0" distR="0" wp14:anchorId="23E835E9" wp14:editId="304016A8">
            <wp:extent cx="6120130" cy="4335780"/>
            <wp:effectExtent l="0" t="0" r="0" b="7620"/>
            <wp:docPr id="2" name="Grafik 2" descr="Ein Bild, das Text, Karte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bensaetze-klasse-8.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4335780"/>
                    </a:xfrm>
                    <a:prstGeom prst="rect">
                      <a:avLst/>
                    </a:prstGeom>
                  </pic:spPr>
                </pic:pic>
              </a:graphicData>
            </a:graphic>
          </wp:inline>
        </w:drawing>
      </w:r>
    </w:p>
    <w:p w14:paraId="35520B5D" w14:textId="574F8DDE" w:rsidR="00F178C6" w:rsidRPr="00816151" w:rsidRDefault="00F35999">
      <w:pPr>
        <w:pStyle w:val="lbs-dokumente"/>
        <w:rPr>
          <w:rFonts w:asciiTheme="minorHAnsi" w:hAnsiTheme="minorHAnsi" w:cstheme="minorHAnsi"/>
        </w:rPr>
      </w:pPr>
      <w:r w:rsidRPr="00816151">
        <w:rPr>
          <w:rFonts w:asciiTheme="minorHAnsi" w:hAnsiTheme="minorHAnsi" w:cstheme="minorHAnsi"/>
        </w:rPr>
        <w:t>URL d</w:t>
      </w:r>
      <w:r w:rsidR="009B4167" w:rsidRPr="00816151">
        <w:rPr>
          <w:rFonts w:asciiTheme="minorHAnsi" w:hAnsiTheme="minorHAnsi" w:cstheme="minorHAnsi"/>
        </w:rPr>
        <w:t>es HTML-</w:t>
      </w:r>
      <w:r w:rsidRPr="00816151">
        <w:rPr>
          <w:rFonts w:asciiTheme="minorHAnsi" w:hAnsiTheme="minorHAnsi" w:cstheme="minorHAnsi"/>
        </w:rPr>
        <w:t>Dokuments</w:t>
      </w:r>
      <w:r w:rsidR="00816151">
        <w:rPr>
          <w:rFonts w:asciiTheme="minorHAnsi" w:hAnsiTheme="minorHAnsi" w:cstheme="minorHAnsi"/>
        </w:rPr>
        <w:t>, das diesen Text mit vielen zusätzlichen Links enthält</w:t>
      </w:r>
      <w:r w:rsidRPr="00816151">
        <w:rPr>
          <w:rFonts w:asciiTheme="minorHAnsi" w:hAnsiTheme="minorHAnsi" w:cstheme="minorHAnsi"/>
        </w:rPr>
        <w:t xml:space="preserve">: </w:t>
      </w:r>
      <w:hyperlink r:id="rId12" w:history="1">
        <w:r w:rsidR="00A2322B" w:rsidRPr="00816151">
          <w:rPr>
            <w:rStyle w:val="Hyperlink"/>
            <w:rFonts w:asciiTheme="minorHAnsi" w:hAnsiTheme="minorHAnsi" w:cstheme="minorHAnsi"/>
          </w:rPr>
          <w:t>http://www.schule-bw.defaecher-und-schularten/sprachen-und-literatur/latein/sprache/satzlehre/sartzarten-hauptsatz-nebensatz//lateinische-nebensaetze-klasse-7-8.html</w:t>
        </w:r>
      </w:hyperlink>
      <w:r w:rsidR="00A2322B" w:rsidRPr="00816151">
        <w:rPr>
          <w:rStyle w:val="Hyperlink"/>
          <w:rFonts w:asciiTheme="minorHAnsi" w:hAnsiTheme="minorHAnsi" w:cstheme="minorHAnsi"/>
        </w:rPr>
        <w:t xml:space="preserve">  </w:t>
      </w:r>
      <w:r w:rsidR="00CF3396" w:rsidRPr="00816151">
        <w:rPr>
          <w:rStyle w:val="Hyperlink"/>
          <w:rFonts w:asciiTheme="minorHAnsi" w:hAnsiTheme="minorHAnsi" w:cstheme="minorHAnsi"/>
        </w:rPr>
        <w:t xml:space="preserve"> </w:t>
      </w:r>
    </w:p>
    <w:sectPr w:rsidR="00F178C6" w:rsidRPr="00816151">
      <w:headerReference w:type="default" r:id="rId13"/>
      <w:footerReference w:type="default" r:id="rId14"/>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B067A" w14:textId="77777777" w:rsidR="00472D30" w:rsidRDefault="00472D30">
      <w:r>
        <w:separator/>
      </w:r>
    </w:p>
  </w:endnote>
  <w:endnote w:type="continuationSeparator" w:id="0">
    <w:p w14:paraId="4380F52F" w14:textId="77777777" w:rsidR="00472D30" w:rsidRDefault="0047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BDC0" w14:textId="77777777" w:rsidR="00202DA3" w:rsidRDefault="00472D30">
    <w:pPr>
      <w:pStyle w:val="Fuzeile"/>
    </w:pPr>
    <w:hyperlink r:id="rId1" w:tgtFrame="_blank" w:history="1">
      <w:r w:rsidR="001A1D2B" w:rsidRPr="001A1D2B">
        <w:rPr>
          <w:rFonts w:ascii="Verdana" w:hAnsi="Verdana"/>
          <w:color w:val="0070C0"/>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B30055">
      <w:rPr>
        <w:rFonts w:ascii="Verdana" w:hAnsi="Verdana"/>
        <w:noProof/>
        <w:sz w:val="20"/>
        <w:szCs w:val="20"/>
      </w:rPr>
      <w:t>1</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B147" w14:textId="77777777" w:rsidR="00472D30" w:rsidRDefault="00472D30">
      <w:r>
        <w:rPr>
          <w:color w:val="000000"/>
        </w:rPr>
        <w:separator/>
      </w:r>
    </w:p>
  </w:footnote>
  <w:footnote w:type="continuationSeparator" w:id="0">
    <w:p w14:paraId="6F3ACB55" w14:textId="77777777" w:rsidR="00472D30" w:rsidRDefault="00472D30">
      <w:r>
        <w:continuationSeparator/>
      </w:r>
    </w:p>
  </w:footnote>
  <w:footnote w:id="1">
    <w:p w14:paraId="634AD2E6" w14:textId="052B0BDD" w:rsidR="0070349F" w:rsidRDefault="0070349F">
      <w:pPr>
        <w:pStyle w:val="Funotentext"/>
      </w:pPr>
      <w:r>
        <w:rPr>
          <w:rStyle w:val="Funotenzeichen"/>
        </w:rPr>
        <w:footnoteRef/>
      </w:r>
      <w:r>
        <w:t xml:space="preserve"> </w:t>
      </w:r>
      <w:r>
        <w:rPr>
          <w:rFonts w:cstheme="minorHAnsi"/>
        </w:rPr>
        <w:t>Die HTML-Version dieser Seite enthält an dieser Stelle einen Link; die URL der HTML-Version steht auf der letzten Seite dieses Dokuments.</w:t>
      </w:r>
      <w:r w:rsidR="001E19D7">
        <w:rPr>
          <w:rFonts w:cstheme="minorHAnsi"/>
        </w:rPr>
        <w:t xml:space="preserve"> Wo im HTML-Dokument ein Link steht, ist hier ein Pfeil </w:t>
      </w:r>
      <w:r w:rsidR="001E19D7">
        <w:rPr>
          <w:rFonts w:cstheme="minorHAnsi"/>
        </w:rPr>
        <w:sym w:font="Wingdings" w:char="F0E4"/>
      </w:r>
      <w:r w:rsidR="001E19D7">
        <w:rPr>
          <w:rFonts w:cstheme="minorHAnsi"/>
        </w:rPr>
        <w:t xml:space="preserve"> eingefügt.</w:t>
      </w:r>
      <w:r>
        <w:rPr>
          <w:rFonts w:cstheme="minorHAnsi"/>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182D2A75" w14:textId="77777777">
      <w:trPr>
        <w:trHeight w:val="794"/>
      </w:trPr>
      <w:tc>
        <w:tcPr>
          <w:tcW w:w="3213" w:type="dxa"/>
          <w:tcMar>
            <w:top w:w="0" w:type="dxa"/>
            <w:left w:w="0" w:type="dxa"/>
            <w:bottom w:w="0" w:type="dxa"/>
            <w:right w:w="0" w:type="dxa"/>
          </w:tcMar>
          <w:vAlign w:val="center"/>
        </w:tcPr>
        <w:p w14:paraId="20DF665D" w14:textId="77777777" w:rsidR="00202DA3" w:rsidRDefault="00F44721" w:rsidP="00B30055">
          <w:pPr>
            <w:pStyle w:val="TableContents"/>
            <w:spacing w:after="0" w:line="240" w:lineRule="auto"/>
          </w:pPr>
          <w:r>
            <w:rPr>
              <w:noProof/>
            </w:rPr>
            <w:drawing>
              <wp:anchor distT="0" distB="0" distL="114300" distR="114300" simplePos="0" relativeHeight="251659264" behindDoc="0" locked="0" layoutInCell="1" allowOverlap="1" wp14:anchorId="75A2D853" wp14:editId="0351EEE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3566BE4D" w14:textId="77777777" w:rsidR="00202DA3" w:rsidRDefault="00472D30" w:rsidP="00B30055">
          <w:pPr>
            <w:pStyle w:val="TableContents"/>
            <w:spacing w:after="0" w:line="240" w:lineRule="auto"/>
          </w:pPr>
        </w:p>
      </w:tc>
      <w:tc>
        <w:tcPr>
          <w:tcW w:w="3213" w:type="dxa"/>
          <w:tcMar>
            <w:top w:w="0" w:type="dxa"/>
            <w:left w:w="0" w:type="dxa"/>
            <w:bottom w:w="0" w:type="dxa"/>
            <w:right w:w="0" w:type="dxa"/>
          </w:tcMar>
          <w:vAlign w:val="center"/>
        </w:tcPr>
        <w:p w14:paraId="419F5282" w14:textId="62D7C2BA" w:rsidR="00202DA3" w:rsidRDefault="008C2639" w:rsidP="00B30055">
          <w:pPr>
            <w:pStyle w:val="TableContents"/>
            <w:spacing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 xml:space="preserve">ortal </w:t>
          </w:r>
          <w:r w:rsidR="00337058">
            <w:rPr>
              <w:rFonts w:ascii="Arial Rounded MT Bold" w:hAnsi="Arial Rounded MT Bold"/>
            </w:rPr>
            <w:br/>
          </w:r>
          <w:r w:rsidR="00E97E05">
            <w:rPr>
              <w:rFonts w:ascii="Arial Rounded MT Bold" w:hAnsi="Arial Rounded MT Bold"/>
            </w:rPr>
            <w:t>Satzbau</w:t>
          </w:r>
          <w:r w:rsidR="00337058">
            <w:rPr>
              <w:rFonts w:ascii="Arial Rounded MT Bold" w:hAnsi="Arial Rounded MT Bold"/>
            </w:rPr>
            <w:br/>
          </w:r>
        </w:p>
      </w:tc>
    </w:tr>
  </w:tbl>
  <w:p w14:paraId="17C28D31" w14:textId="77777777" w:rsidR="00202DA3" w:rsidRDefault="00472D30" w:rsidP="00B30055">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47" style="width:0;height:1.5pt" o:hralign="center" o:bullet="t" o:hrstd="t" o:hr="t" fillcolor="#a0a0a0" stroked="f"/>
    </w:pict>
  </w:numPicBullet>
  <w:abstractNum w:abstractNumId="0" w15:restartNumberingAfterBreak="0">
    <w:nsid w:val="02635217"/>
    <w:multiLevelType w:val="multilevel"/>
    <w:tmpl w:val="030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92142"/>
    <w:multiLevelType w:val="multilevel"/>
    <w:tmpl w:val="1ECA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3215B9"/>
    <w:multiLevelType w:val="multilevel"/>
    <w:tmpl w:val="3F6C7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26AF4237"/>
    <w:multiLevelType w:val="multilevel"/>
    <w:tmpl w:val="F682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D112E"/>
    <w:multiLevelType w:val="multilevel"/>
    <w:tmpl w:val="6BFC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057433"/>
    <w:multiLevelType w:val="multilevel"/>
    <w:tmpl w:val="29B4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583EFB"/>
    <w:multiLevelType w:val="multilevel"/>
    <w:tmpl w:val="AA94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C30D6"/>
    <w:multiLevelType w:val="multilevel"/>
    <w:tmpl w:val="89E8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041FBF"/>
    <w:multiLevelType w:val="multilevel"/>
    <w:tmpl w:val="4A3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24368A"/>
    <w:multiLevelType w:val="multilevel"/>
    <w:tmpl w:val="2BF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4"/>
  </w:num>
  <w:num w:numId="5">
    <w:abstractNumId w:val="2"/>
  </w:num>
  <w:num w:numId="6">
    <w:abstractNumId w:val="11"/>
  </w:num>
  <w:num w:numId="7">
    <w:abstractNumId w:val="16"/>
  </w:num>
  <w:num w:numId="8">
    <w:abstractNumId w:val="18"/>
  </w:num>
  <w:num w:numId="9">
    <w:abstractNumId w:val="8"/>
  </w:num>
  <w:num w:numId="10">
    <w:abstractNumId w:val="15"/>
  </w:num>
  <w:num w:numId="11">
    <w:abstractNumId w:val="14"/>
  </w:num>
  <w:num w:numId="12">
    <w:abstractNumId w:val="3"/>
  </w:num>
  <w:num w:numId="13">
    <w:abstractNumId w:val="1"/>
  </w:num>
  <w:num w:numId="14">
    <w:abstractNumId w:val="17"/>
  </w:num>
  <w:num w:numId="15">
    <w:abstractNumId w:val="0"/>
  </w:num>
  <w:num w:numId="16">
    <w:abstractNumId w:val="5"/>
  </w:num>
  <w:num w:numId="17">
    <w:abstractNumId w:val="6"/>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C8"/>
    <w:rsid w:val="000176E9"/>
    <w:rsid w:val="00051BD6"/>
    <w:rsid w:val="000A46FB"/>
    <w:rsid w:val="000B1C26"/>
    <w:rsid w:val="000C339D"/>
    <w:rsid w:val="000D2303"/>
    <w:rsid w:val="00100015"/>
    <w:rsid w:val="00106877"/>
    <w:rsid w:val="0011066F"/>
    <w:rsid w:val="001252B9"/>
    <w:rsid w:val="00145691"/>
    <w:rsid w:val="00166926"/>
    <w:rsid w:val="00195890"/>
    <w:rsid w:val="001A1D2B"/>
    <w:rsid w:val="001A66C3"/>
    <w:rsid w:val="001E0C29"/>
    <w:rsid w:val="001E19D7"/>
    <w:rsid w:val="001E4893"/>
    <w:rsid w:val="001E49CB"/>
    <w:rsid w:val="00233A5B"/>
    <w:rsid w:val="00244475"/>
    <w:rsid w:val="00264CD0"/>
    <w:rsid w:val="002740DF"/>
    <w:rsid w:val="00293762"/>
    <w:rsid w:val="002C7117"/>
    <w:rsid w:val="00335025"/>
    <w:rsid w:val="00337058"/>
    <w:rsid w:val="003624A1"/>
    <w:rsid w:val="00362997"/>
    <w:rsid w:val="00382867"/>
    <w:rsid w:val="00384D5B"/>
    <w:rsid w:val="00390C80"/>
    <w:rsid w:val="003C11DC"/>
    <w:rsid w:val="003C6DC1"/>
    <w:rsid w:val="003D30E4"/>
    <w:rsid w:val="00406DF9"/>
    <w:rsid w:val="004548BE"/>
    <w:rsid w:val="00472D30"/>
    <w:rsid w:val="004857B4"/>
    <w:rsid w:val="004B7822"/>
    <w:rsid w:val="004D7D40"/>
    <w:rsid w:val="005363FB"/>
    <w:rsid w:val="0054107F"/>
    <w:rsid w:val="0059699F"/>
    <w:rsid w:val="005B0C62"/>
    <w:rsid w:val="005B59AE"/>
    <w:rsid w:val="0062251D"/>
    <w:rsid w:val="00673DC0"/>
    <w:rsid w:val="006A370F"/>
    <w:rsid w:val="006C6366"/>
    <w:rsid w:val="0070025D"/>
    <w:rsid w:val="0070349F"/>
    <w:rsid w:val="007258FE"/>
    <w:rsid w:val="007269C5"/>
    <w:rsid w:val="007405FE"/>
    <w:rsid w:val="00757924"/>
    <w:rsid w:val="00775812"/>
    <w:rsid w:val="00777322"/>
    <w:rsid w:val="007B38C8"/>
    <w:rsid w:val="007C4648"/>
    <w:rsid w:val="007D7E7D"/>
    <w:rsid w:val="007E4BA4"/>
    <w:rsid w:val="00816151"/>
    <w:rsid w:val="00834D93"/>
    <w:rsid w:val="00873FAA"/>
    <w:rsid w:val="00885D32"/>
    <w:rsid w:val="008B6272"/>
    <w:rsid w:val="008C2639"/>
    <w:rsid w:val="008C547C"/>
    <w:rsid w:val="008D560E"/>
    <w:rsid w:val="00913DD3"/>
    <w:rsid w:val="00933128"/>
    <w:rsid w:val="00975BE2"/>
    <w:rsid w:val="009A164C"/>
    <w:rsid w:val="009B08E0"/>
    <w:rsid w:val="009B4167"/>
    <w:rsid w:val="009E3034"/>
    <w:rsid w:val="009E67E9"/>
    <w:rsid w:val="00A0147D"/>
    <w:rsid w:val="00A017A2"/>
    <w:rsid w:val="00A17C8E"/>
    <w:rsid w:val="00A2322B"/>
    <w:rsid w:val="00A27A3D"/>
    <w:rsid w:val="00A550DA"/>
    <w:rsid w:val="00A8307D"/>
    <w:rsid w:val="00B00722"/>
    <w:rsid w:val="00B03B94"/>
    <w:rsid w:val="00B14434"/>
    <w:rsid w:val="00B260BD"/>
    <w:rsid w:val="00B30055"/>
    <w:rsid w:val="00B447D9"/>
    <w:rsid w:val="00B66FE2"/>
    <w:rsid w:val="00B72742"/>
    <w:rsid w:val="00B87D12"/>
    <w:rsid w:val="00B95EB0"/>
    <w:rsid w:val="00BD7D84"/>
    <w:rsid w:val="00C53CAF"/>
    <w:rsid w:val="00C7029D"/>
    <w:rsid w:val="00CF3396"/>
    <w:rsid w:val="00D43278"/>
    <w:rsid w:val="00DE0CA4"/>
    <w:rsid w:val="00DE1C7B"/>
    <w:rsid w:val="00E00EC8"/>
    <w:rsid w:val="00E22E9F"/>
    <w:rsid w:val="00E43C8D"/>
    <w:rsid w:val="00E862BA"/>
    <w:rsid w:val="00E87555"/>
    <w:rsid w:val="00E97E05"/>
    <w:rsid w:val="00EA5F4C"/>
    <w:rsid w:val="00EA699C"/>
    <w:rsid w:val="00F103ED"/>
    <w:rsid w:val="00F152EB"/>
    <w:rsid w:val="00F178C6"/>
    <w:rsid w:val="00F31484"/>
    <w:rsid w:val="00F35936"/>
    <w:rsid w:val="00F35999"/>
    <w:rsid w:val="00F44721"/>
    <w:rsid w:val="00FB66E4"/>
    <w:rsid w:val="00FC442B"/>
    <w:rsid w:val="00FD0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7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35999"/>
  </w:style>
  <w:style w:type="paragraph" w:styleId="berschrift1">
    <w:name w:val="heading 1"/>
    <w:basedOn w:val="Standard"/>
    <w:next w:val="Standard"/>
    <w:link w:val="berschrift1Zchn"/>
    <w:autoRedefine/>
    <w:uiPriority w:val="9"/>
    <w:qFormat/>
    <w:rsid w:val="00A2322B"/>
    <w:pPr>
      <w:keepNext/>
      <w:keepLines/>
      <w:spacing w:before="240" w:after="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unhideWhenUsed/>
    <w:qFormat/>
    <w:rsid w:val="00A2322B"/>
    <w:pPr>
      <w:keepNext/>
      <w:keepLines/>
      <w:spacing w:before="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A2322B"/>
    <w:pPr>
      <w:keepNext/>
      <w:keepLines/>
      <w:spacing w:before="40" w:after="2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unhideWhenUsed/>
    <w:qFormat/>
    <w:rsid w:val="00F35999"/>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F35999"/>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F35999"/>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F35999"/>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F3599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F3599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F35999"/>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F35999"/>
    <w:rPr>
      <w:i/>
      <w:iCs/>
      <w:color w:val="auto"/>
    </w:rPr>
  </w:style>
  <w:style w:type="character" w:customStyle="1" w:styleId="berschrift2Zchn">
    <w:name w:val="Überschrift 2 Zchn"/>
    <w:basedOn w:val="Absatz-Standardschriftart"/>
    <w:link w:val="berschrift2"/>
    <w:uiPriority w:val="9"/>
    <w:rsid w:val="00A2322B"/>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rsid w:val="00F35999"/>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2322B"/>
    <w:rPr>
      <w:rFonts w:asciiTheme="majorHAnsi" w:eastAsiaTheme="majorEastAsia" w:hAnsiTheme="majorHAnsi" w:cstheme="majorBidi"/>
      <w:color w:val="262626" w:themeColor="text1" w:themeTint="D9"/>
      <w:sz w:val="32"/>
      <w:szCs w:val="32"/>
    </w:rPr>
  </w:style>
  <w:style w:type="character" w:customStyle="1" w:styleId="berschrift3Zchn">
    <w:name w:val="Überschrift 3 Zchn"/>
    <w:basedOn w:val="Absatz-Standardschriftart"/>
    <w:link w:val="berschrift3"/>
    <w:uiPriority w:val="9"/>
    <w:rsid w:val="00A2322B"/>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F3599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F3599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F3599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F3599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F35999"/>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F35999"/>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F3599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F3599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F35999"/>
    <w:rPr>
      <w:color w:val="5A5A5A" w:themeColor="text1" w:themeTint="A5"/>
      <w:spacing w:val="15"/>
    </w:rPr>
  </w:style>
  <w:style w:type="character" w:styleId="Fett">
    <w:name w:val="Strong"/>
    <w:basedOn w:val="Absatz-Standardschriftart"/>
    <w:uiPriority w:val="22"/>
    <w:qFormat/>
    <w:rsid w:val="00F35999"/>
    <w:rPr>
      <w:b/>
      <w:bCs/>
      <w:color w:val="auto"/>
    </w:rPr>
  </w:style>
  <w:style w:type="paragraph" w:styleId="KeinLeerraum">
    <w:name w:val="No Spacing"/>
    <w:uiPriority w:val="1"/>
    <w:qFormat/>
    <w:rsid w:val="00F35999"/>
    <w:pPr>
      <w:spacing w:after="0" w:line="240" w:lineRule="auto"/>
    </w:pPr>
  </w:style>
  <w:style w:type="paragraph" w:styleId="Zitat">
    <w:name w:val="Quote"/>
    <w:basedOn w:val="Standard"/>
    <w:next w:val="Standard"/>
    <w:link w:val="ZitatZchn"/>
    <w:uiPriority w:val="29"/>
    <w:qFormat/>
    <w:rsid w:val="00F3599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F35999"/>
    <w:rPr>
      <w:i/>
      <w:iCs/>
      <w:color w:val="404040" w:themeColor="text1" w:themeTint="BF"/>
    </w:rPr>
  </w:style>
  <w:style w:type="paragraph" w:styleId="IntensivesZitat">
    <w:name w:val="Intense Quote"/>
    <w:basedOn w:val="Standard"/>
    <w:next w:val="Standard"/>
    <w:link w:val="IntensivesZitatZchn"/>
    <w:uiPriority w:val="30"/>
    <w:qFormat/>
    <w:rsid w:val="00F3599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F35999"/>
    <w:rPr>
      <w:i/>
      <w:iCs/>
      <w:color w:val="404040" w:themeColor="text1" w:themeTint="BF"/>
    </w:rPr>
  </w:style>
  <w:style w:type="character" w:styleId="SchwacheHervorhebung">
    <w:name w:val="Subtle Emphasis"/>
    <w:basedOn w:val="Absatz-Standardschriftart"/>
    <w:uiPriority w:val="19"/>
    <w:qFormat/>
    <w:rsid w:val="00F35999"/>
    <w:rPr>
      <w:i/>
      <w:iCs/>
      <w:color w:val="404040" w:themeColor="text1" w:themeTint="BF"/>
    </w:rPr>
  </w:style>
  <w:style w:type="character" w:styleId="IntensiveHervorhebung">
    <w:name w:val="Intense Emphasis"/>
    <w:basedOn w:val="Absatz-Standardschriftart"/>
    <w:uiPriority w:val="21"/>
    <w:qFormat/>
    <w:rsid w:val="00F35999"/>
    <w:rPr>
      <w:b/>
      <w:bCs/>
      <w:i/>
      <w:iCs/>
      <w:color w:val="auto"/>
    </w:rPr>
  </w:style>
  <w:style w:type="character" w:styleId="SchwacherVerweis">
    <w:name w:val="Subtle Reference"/>
    <w:basedOn w:val="Absatz-Standardschriftart"/>
    <w:uiPriority w:val="31"/>
    <w:qFormat/>
    <w:rsid w:val="00F35999"/>
    <w:rPr>
      <w:smallCaps/>
      <w:color w:val="404040" w:themeColor="text1" w:themeTint="BF"/>
    </w:rPr>
  </w:style>
  <w:style w:type="character" w:styleId="IntensiverVerweis">
    <w:name w:val="Intense Reference"/>
    <w:basedOn w:val="Absatz-Standardschriftart"/>
    <w:uiPriority w:val="32"/>
    <w:qFormat/>
    <w:rsid w:val="00F35999"/>
    <w:rPr>
      <w:b/>
      <w:bCs/>
      <w:smallCaps/>
      <w:color w:val="404040" w:themeColor="text1" w:themeTint="BF"/>
      <w:spacing w:val="5"/>
    </w:rPr>
  </w:style>
  <w:style w:type="character" w:styleId="Buchtitel">
    <w:name w:val="Book Title"/>
    <w:basedOn w:val="Absatz-Standardschriftart"/>
    <w:uiPriority w:val="33"/>
    <w:qFormat/>
    <w:rsid w:val="00F35999"/>
    <w:rPr>
      <w:b/>
      <w:bCs/>
      <w:i/>
      <w:iCs/>
      <w:spacing w:val="5"/>
    </w:rPr>
  </w:style>
  <w:style w:type="paragraph" w:styleId="Inhaltsverzeichnisberschrift">
    <w:name w:val="TOC Heading"/>
    <w:basedOn w:val="berschrift1"/>
    <w:next w:val="Standard"/>
    <w:uiPriority w:val="39"/>
    <w:unhideWhenUsed/>
    <w:qFormat/>
    <w:rsid w:val="00F35999"/>
    <w:pPr>
      <w:outlineLvl w:val="9"/>
    </w:pPr>
  </w:style>
  <w:style w:type="character" w:styleId="Hyperlink">
    <w:name w:val="Hyperlink"/>
    <w:basedOn w:val="Absatz-Standardschriftart"/>
    <w:uiPriority w:val="99"/>
    <w:unhideWhenUsed/>
    <w:rsid w:val="00DE0CA4"/>
    <w:rPr>
      <w:color w:val="9454C3" w:themeColor="hyperlink"/>
      <w:u w:val="single"/>
    </w:rPr>
  </w:style>
  <w:style w:type="character" w:styleId="NichtaufgelsteErwhnung">
    <w:name w:val="Unresolved Mention"/>
    <w:basedOn w:val="Absatz-Standardschriftart"/>
    <w:uiPriority w:val="99"/>
    <w:semiHidden/>
    <w:unhideWhenUsed/>
    <w:rsid w:val="00DE0CA4"/>
    <w:rPr>
      <w:color w:val="808080"/>
      <w:shd w:val="clear" w:color="auto" w:fill="E6E6E6"/>
    </w:rPr>
  </w:style>
  <w:style w:type="paragraph" w:customStyle="1" w:styleId="Vokabelangabe-einrck">
    <w:name w:val="Vokabelangabe-einrück"/>
    <w:basedOn w:val="Standard"/>
    <w:link w:val="Vokabelangabe-einrckZchn"/>
    <w:rsid w:val="00F35999"/>
    <w:pPr>
      <w:spacing w:after="100" w:line="264" w:lineRule="auto"/>
      <w:ind w:left="1474" w:hanging="340"/>
    </w:pPr>
    <w:rPr>
      <w:rFonts w:eastAsiaTheme="minorHAnsi"/>
      <w:lang w:eastAsia="en-US" w:bidi="ar-SA"/>
    </w:rPr>
  </w:style>
  <w:style w:type="character" w:customStyle="1" w:styleId="Vokabelangabe-einrckZchn">
    <w:name w:val="Vokabelangabe-einrück Zchn"/>
    <w:basedOn w:val="Absatz-Standardschriftart"/>
    <w:link w:val="Vokabelangabe-einrck"/>
    <w:rsid w:val="00F35999"/>
    <w:rPr>
      <w:rFonts w:eastAsiaTheme="minorHAnsi"/>
      <w:sz w:val="22"/>
      <w:szCs w:val="22"/>
      <w:lang w:eastAsia="en-US" w:bidi="ar-SA"/>
    </w:rPr>
  </w:style>
  <w:style w:type="paragraph" w:styleId="Listenabsatz">
    <w:name w:val="List Paragraph"/>
    <w:basedOn w:val="Standard"/>
    <w:uiPriority w:val="34"/>
    <w:qFormat/>
    <w:rsid w:val="00F35999"/>
    <w:pPr>
      <w:ind w:left="720"/>
      <w:contextualSpacing/>
    </w:pPr>
  </w:style>
  <w:style w:type="character" w:customStyle="1" w:styleId="showbody">
    <w:name w:val="showbody"/>
    <w:basedOn w:val="Absatz-Standardschriftart"/>
    <w:rsid w:val="00E87555"/>
  </w:style>
  <w:style w:type="paragraph" w:styleId="StandardWeb">
    <w:name w:val="Normal (Web)"/>
    <w:basedOn w:val="Standard"/>
    <w:uiPriority w:val="99"/>
    <w:unhideWhenUsed/>
    <w:rsid w:val="00E87555"/>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character" w:styleId="BesuchterLink">
    <w:name w:val="FollowedHyperlink"/>
    <w:basedOn w:val="Absatz-Standardschriftart"/>
    <w:uiPriority w:val="99"/>
    <w:semiHidden/>
    <w:unhideWhenUsed/>
    <w:rsid w:val="00E87555"/>
    <w:rPr>
      <w:color w:val="3EBBF0" w:themeColor="followedHyperlink"/>
      <w:u w:val="single"/>
    </w:rPr>
  </w:style>
  <w:style w:type="paragraph" w:customStyle="1" w:styleId="callout">
    <w:name w:val="callout"/>
    <w:basedOn w:val="Standard"/>
    <w:rsid w:val="00A2322B"/>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styleId="Verzeichnis1">
    <w:name w:val="toc 1"/>
    <w:basedOn w:val="Standard"/>
    <w:next w:val="Standard"/>
    <w:autoRedefine/>
    <w:uiPriority w:val="39"/>
    <w:unhideWhenUsed/>
    <w:rsid w:val="003C6DC1"/>
    <w:pPr>
      <w:spacing w:after="100"/>
    </w:pPr>
    <w:rPr>
      <w:rFonts w:cs="Mangal"/>
      <w:szCs w:val="20"/>
    </w:rPr>
  </w:style>
  <w:style w:type="paragraph" w:styleId="Verzeichnis2">
    <w:name w:val="toc 2"/>
    <w:basedOn w:val="Standard"/>
    <w:next w:val="Standard"/>
    <w:autoRedefine/>
    <w:uiPriority w:val="39"/>
    <w:unhideWhenUsed/>
    <w:rsid w:val="003C6DC1"/>
    <w:pPr>
      <w:spacing w:after="100"/>
      <w:ind w:left="220"/>
    </w:pPr>
    <w:rPr>
      <w:rFonts w:cs="Mangal"/>
      <w:szCs w:val="20"/>
    </w:rPr>
  </w:style>
  <w:style w:type="paragraph" w:styleId="Verzeichnis3">
    <w:name w:val="toc 3"/>
    <w:basedOn w:val="Standard"/>
    <w:next w:val="Standard"/>
    <w:autoRedefine/>
    <w:uiPriority w:val="39"/>
    <w:unhideWhenUsed/>
    <w:rsid w:val="003C6DC1"/>
    <w:pPr>
      <w:spacing w:after="100"/>
      <w:ind w:left="440"/>
    </w:pPr>
    <w:rPr>
      <w:rFonts w:cs="Mangal"/>
      <w:szCs w:val="20"/>
    </w:rPr>
  </w:style>
  <w:style w:type="paragraph" w:styleId="Funotentext">
    <w:name w:val="footnote text"/>
    <w:basedOn w:val="Standard"/>
    <w:link w:val="FunotentextZchn"/>
    <w:uiPriority w:val="99"/>
    <w:semiHidden/>
    <w:unhideWhenUsed/>
    <w:rsid w:val="0070349F"/>
    <w:pPr>
      <w:spacing w:after="0" w:line="240" w:lineRule="auto"/>
    </w:pPr>
    <w:rPr>
      <w:rFonts w:cs="Mangal"/>
      <w:sz w:val="20"/>
      <w:szCs w:val="18"/>
    </w:rPr>
  </w:style>
  <w:style w:type="character" w:customStyle="1" w:styleId="FunotentextZchn">
    <w:name w:val="Fußnotentext Zchn"/>
    <w:basedOn w:val="Absatz-Standardschriftart"/>
    <w:link w:val="Funotentext"/>
    <w:uiPriority w:val="99"/>
    <w:semiHidden/>
    <w:rsid w:val="0070349F"/>
    <w:rPr>
      <w:rFonts w:cs="Mangal"/>
      <w:sz w:val="20"/>
      <w:szCs w:val="18"/>
    </w:rPr>
  </w:style>
  <w:style w:type="character" w:styleId="Funotenzeichen">
    <w:name w:val="footnote reference"/>
    <w:basedOn w:val="Absatz-Standardschriftart"/>
    <w:uiPriority w:val="99"/>
    <w:semiHidden/>
    <w:unhideWhenUsed/>
    <w:rsid w:val="00703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27066">
      <w:bodyDiv w:val="1"/>
      <w:marLeft w:val="0"/>
      <w:marRight w:val="0"/>
      <w:marTop w:val="0"/>
      <w:marBottom w:val="0"/>
      <w:divBdr>
        <w:top w:val="none" w:sz="0" w:space="0" w:color="auto"/>
        <w:left w:val="none" w:sz="0" w:space="0" w:color="auto"/>
        <w:bottom w:val="none" w:sz="0" w:space="0" w:color="auto"/>
        <w:right w:val="none" w:sz="0" w:space="0" w:color="auto"/>
      </w:divBdr>
      <w:divsChild>
        <w:div w:id="298267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794072">
      <w:bodyDiv w:val="1"/>
      <w:marLeft w:val="0"/>
      <w:marRight w:val="0"/>
      <w:marTop w:val="0"/>
      <w:marBottom w:val="0"/>
      <w:divBdr>
        <w:top w:val="none" w:sz="0" w:space="0" w:color="auto"/>
        <w:left w:val="none" w:sz="0" w:space="0" w:color="auto"/>
        <w:bottom w:val="none" w:sz="0" w:space="0" w:color="auto"/>
        <w:right w:val="none" w:sz="0" w:space="0" w:color="auto"/>
      </w:divBdr>
      <w:divsChild>
        <w:div w:id="1395591392">
          <w:marLeft w:val="0"/>
          <w:marRight w:val="0"/>
          <w:marTop w:val="0"/>
          <w:marBottom w:val="0"/>
          <w:divBdr>
            <w:top w:val="none" w:sz="0" w:space="0" w:color="auto"/>
            <w:left w:val="none" w:sz="0" w:space="0" w:color="auto"/>
            <w:bottom w:val="none" w:sz="0" w:space="0" w:color="auto"/>
            <w:right w:val="none" w:sz="0" w:space="0" w:color="auto"/>
          </w:divBdr>
        </w:div>
      </w:divsChild>
    </w:div>
    <w:div w:id="295841135">
      <w:bodyDiv w:val="1"/>
      <w:marLeft w:val="0"/>
      <w:marRight w:val="0"/>
      <w:marTop w:val="0"/>
      <w:marBottom w:val="0"/>
      <w:divBdr>
        <w:top w:val="none" w:sz="0" w:space="0" w:color="auto"/>
        <w:left w:val="none" w:sz="0" w:space="0" w:color="auto"/>
        <w:bottom w:val="none" w:sz="0" w:space="0" w:color="auto"/>
        <w:right w:val="none" w:sz="0" w:space="0" w:color="auto"/>
      </w:divBdr>
      <w:divsChild>
        <w:div w:id="1758017689">
          <w:marLeft w:val="0"/>
          <w:marRight w:val="0"/>
          <w:marTop w:val="0"/>
          <w:marBottom w:val="0"/>
          <w:divBdr>
            <w:top w:val="none" w:sz="0" w:space="0" w:color="auto"/>
            <w:left w:val="none" w:sz="0" w:space="0" w:color="auto"/>
            <w:bottom w:val="none" w:sz="0" w:space="0" w:color="auto"/>
            <w:right w:val="none" w:sz="0" w:space="0" w:color="auto"/>
          </w:divBdr>
        </w:div>
        <w:div w:id="1634024042">
          <w:marLeft w:val="0"/>
          <w:marRight w:val="0"/>
          <w:marTop w:val="0"/>
          <w:marBottom w:val="0"/>
          <w:divBdr>
            <w:top w:val="none" w:sz="0" w:space="0" w:color="auto"/>
            <w:left w:val="none" w:sz="0" w:space="0" w:color="auto"/>
            <w:bottom w:val="none" w:sz="0" w:space="0" w:color="auto"/>
            <w:right w:val="none" w:sz="0" w:space="0" w:color="auto"/>
          </w:divBdr>
        </w:div>
      </w:divsChild>
    </w:div>
    <w:div w:id="449590634">
      <w:bodyDiv w:val="1"/>
      <w:marLeft w:val="0"/>
      <w:marRight w:val="0"/>
      <w:marTop w:val="0"/>
      <w:marBottom w:val="0"/>
      <w:divBdr>
        <w:top w:val="none" w:sz="0" w:space="0" w:color="auto"/>
        <w:left w:val="none" w:sz="0" w:space="0" w:color="auto"/>
        <w:bottom w:val="none" w:sz="0" w:space="0" w:color="auto"/>
        <w:right w:val="none" w:sz="0" w:space="0" w:color="auto"/>
      </w:divBdr>
      <w:divsChild>
        <w:div w:id="210175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881172">
      <w:bodyDiv w:val="1"/>
      <w:marLeft w:val="0"/>
      <w:marRight w:val="0"/>
      <w:marTop w:val="0"/>
      <w:marBottom w:val="0"/>
      <w:divBdr>
        <w:top w:val="none" w:sz="0" w:space="0" w:color="auto"/>
        <w:left w:val="none" w:sz="0" w:space="0" w:color="auto"/>
        <w:bottom w:val="none" w:sz="0" w:space="0" w:color="auto"/>
        <w:right w:val="none" w:sz="0" w:space="0" w:color="auto"/>
      </w:divBdr>
      <w:divsChild>
        <w:div w:id="1160609745">
          <w:marLeft w:val="0"/>
          <w:marRight w:val="0"/>
          <w:marTop w:val="0"/>
          <w:marBottom w:val="0"/>
          <w:divBdr>
            <w:top w:val="none" w:sz="0" w:space="0" w:color="auto"/>
            <w:left w:val="none" w:sz="0" w:space="0" w:color="auto"/>
            <w:bottom w:val="none" w:sz="0" w:space="0" w:color="auto"/>
            <w:right w:val="none" w:sz="0" w:space="0" w:color="auto"/>
          </w:divBdr>
        </w:div>
        <w:div w:id="656809640">
          <w:marLeft w:val="0"/>
          <w:marRight w:val="0"/>
          <w:marTop w:val="0"/>
          <w:marBottom w:val="0"/>
          <w:divBdr>
            <w:top w:val="none" w:sz="0" w:space="0" w:color="auto"/>
            <w:left w:val="none" w:sz="0" w:space="0" w:color="auto"/>
            <w:bottom w:val="none" w:sz="0" w:space="0" w:color="auto"/>
            <w:right w:val="none" w:sz="0" w:space="0" w:color="auto"/>
          </w:divBdr>
          <w:divsChild>
            <w:div w:id="3670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84441">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8430">
              <w:marLeft w:val="0"/>
              <w:marRight w:val="0"/>
              <w:marTop w:val="0"/>
              <w:marBottom w:val="0"/>
              <w:divBdr>
                <w:top w:val="none" w:sz="0" w:space="0" w:color="auto"/>
                <w:left w:val="none" w:sz="0" w:space="0" w:color="auto"/>
                <w:bottom w:val="none" w:sz="0" w:space="0" w:color="auto"/>
                <w:right w:val="none" w:sz="0" w:space="0" w:color="auto"/>
              </w:divBdr>
            </w:div>
            <w:div w:id="189276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22159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9912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26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11573">
              <w:blockQuote w:val="1"/>
              <w:marLeft w:val="720"/>
              <w:marRight w:val="720"/>
              <w:marTop w:val="100"/>
              <w:marBottom w:val="100"/>
              <w:divBdr>
                <w:top w:val="none" w:sz="0" w:space="0" w:color="auto"/>
                <w:left w:val="none" w:sz="0" w:space="0" w:color="auto"/>
                <w:bottom w:val="none" w:sz="0" w:space="0" w:color="auto"/>
                <w:right w:val="none" w:sz="0" w:space="0" w:color="auto"/>
              </w:divBdr>
            </w:div>
            <w:div w:id="50810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2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615406">
              <w:marLeft w:val="0"/>
              <w:marRight w:val="0"/>
              <w:marTop w:val="0"/>
              <w:marBottom w:val="0"/>
              <w:divBdr>
                <w:top w:val="none" w:sz="0" w:space="0" w:color="auto"/>
                <w:left w:val="none" w:sz="0" w:space="0" w:color="auto"/>
                <w:bottom w:val="none" w:sz="0" w:space="0" w:color="auto"/>
                <w:right w:val="none" w:sz="0" w:space="0" w:color="auto"/>
              </w:divBdr>
            </w:div>
            <w:div w:id="21235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784353673">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20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29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6205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2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104751">
              <w:blockQuote w:val="1"/>
              <w:marLeft w:val="720"/>
              <w:marRight w:val="720"/>
              <w:marTop w:val="100"/>
              <w:marBottom w:val="100"/>
              <w:divBdr>
                <w:top w:val="none" w:sz="0" w:space="0" w:color="auto"/>
                <w:left w:val="none" w:sz="0" w:space="0" w:color="auto"/>
                <w:bottom w:val="none" w:sz="0" w:space="0" w:color="auto"/>
                <w:right w:val="none" w:sz="0" w:space="0" w:color="auto"/>
              </w:divBdr>
            </w:div>
            <w:div w:id="71620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197177">
      <w:bodyDiv w:val="1"/>
      <w:marLeft w:val="0"/>
      <w:marRight w:val="0"/>
      <w:marTop w:val="0"/>
      <w:marBottom w:val="0"/>
      <w:divBdr>
        <w:top w:val="none" w:sz="0" w:space="0" w:color="auto"/>
        <w:left w:val="none" w:sz="0" w:space="0" w:color="auto"/>
        <w:bottom w:val="none" w:sz="0" w:space="0" w:color="auto"/>
        <w:right w:val="none" w:sz="0" w:space="0" w:color="auto"/>
      </w:divBdr>
      <w:divsChild>
        <w:div w:id="187847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317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76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53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44954032">
          <w:marLeft w:val="0"/>
          <w:marRight w:val="0"/>
          <w:marTop w:val="0"/>
          <w:marBottom w:val="0"/>
          <w:divBdr>
            <w:top w:val="none" w:sz="0" w:space="0" w:color="auto"/>
            <w:left w:val="none" w:sz="0" w:space="0" w:color="auto"/>
            <w:bottom w:val="none" w:sz="0" w:space="0" w:color="auto"/>
            <w:right w:val="none" w:sz="0" w:space="0" w:color="auto"/>
          </w:divBdr>
        </w:div>
      </w:divsChild>
    </w:div>
    <w:div w:id="1215308152">
      <w:bodyDiv w:val="1"/>
      <w:marLeft w:val="0"/>
      <w:marRight w:val="0"/>
      <w:marTop w:val="0"/>
      <w:marBottom w:val="0"/>
      <w:divBdr>
        <w:top w:val="none" w:sz="0" w:space="0" w:color="auto"/>
        <w:left w:val="none" w:sz="0" w:space="0" w:color="auto"/>
        <w:bottom w:val="none" w:sz="0" w:space="0" w:color="auto"/>
        <w:right w:val="none" w:sz="0" w:space="0" w:color="auto"/>
      </w:divBdr>
      <w:divsChild>
        <w:div w:id="347146522">
          <w:marLeft w:val="0"/>
          <w:marRight w:val="0"/>
          <w:marTop w:val="0"/>
          <w:marBottom w:val="0"/>
          <w:divBdr>
            <w:top w:val="none" w:sz="0" w:space="0" w:color="auto"/>
            <w:left w:val="none" w:sz="0" w:space="0" w:color="auto"/>
            <w:bottom w:val="none" w:sz="0" w:space="0" w:color="auto"/>
            <w:right w:val="none" w:sz="0" w:space="0" w:color="auto"/>
          </w:divBdr>
        </w:div>
        <w:div w:id="1207984730">
          <w:marLeft w:val="0"/>
          <w:marRight w:val="0"/>
          <w:marTop w:val="0"/>
          <w:marBottom w:val="0"/>
          <w:divBdr>
            <w:top w:val="none" w:sz="0" w:space="0" w:color="auto"/>
            <w:left w:val="none" w:sz="0" w:space="0" w:color="auto"/>
            <w:bottom w:val="none" w:sz="0" w:space="0" w:color="auto"/>
            <w:right w:val="none" w:sz="0" w:space="0" w:color="auto"/>
          </w:divBdr>
        </w:div>
      </w:divsChild>
    </w:div>
    <w:div w:id="1222205689">
      <w:bodyDiv w:val="1"/>
      <w:marLeft w:val="0"/>
      <w:marRight w:val="0"/>
      <w:marTop w:val="0"/>
      <w:marBottom w:val="0"/>
      <w:divBdr>
        <w:top w:val="none" w:sz="0" w:space="0" w:color="auto"/>
        <w:left w:val="none" w:sz="0" w:space="0" w:color="auto"/>
        <w:bottom w:val="none" w:sz="0" w:space="0" w:color="auto"/>
        <w:right w:val="none" w:sz="0" w:space="0" w:color="auto"/>
      </w:divBdr>
      <w:divsChild>
        <w:div w:id="102914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147440">
      <w:bodyDiv w:val="1"/>
      <w:marLeft w:val="0"/>
      <w:marRight w:val="0"/>
      <w:marTop w:val="0"/>
      <w:marBottom w:val="0"/>
      <w:divBdr>
        <w:top w:val="none" w:sz="0" w:space="0" w:color="auto"/>
        <w:left w:val="none" w:sz="0" w:space="0" w:color="auto"/>
        <w:bottom w:val="none" w:sz="0" w:space="0" w:color="auto"/>
        <w:right w:val="none" w:sz="0" w:space="0" w:color="auto"/>
      </w:divBdr>
      <w:divsChild>
        <w:div w:id="1722897347">
          <w:marLeft w:val="0"/>
          <w:marRight w:val="0"/>
          <w:marTop w:val="0"/>
          <w:marBottom w:val="0"/>
          <w:divBdr>
            <w:top w:val="none" w:sz="0" w:space="0" w:color="auto"/>
            <w:left w:val="none" w:sz="0" w:space="0" w:color="auto"/>
            <w:bottom w:val="none" w:sz="0" w:space="0" w:color="auto"/>
            <w:right w:val="none" w:sz="0" w:space="0" w:color="auto"/>
          </w:divBdr>
        </w:div>
        <w:div w:id="2100061250">
          <w:marLeft w:val="0"/>
          <w:marRight w:val="0"/>
          <w:marTop w:val="0"/>
          <w:marBottom w:val="0"/>
          <w:divBdr>
            <w:top w:val="none" w:sz="0" w:space="0" w:color="auto"/>
            <w:left w:val="none" w:sz="0" w:space="0" w:color="auto"/>
            <w:bottom w:val="none" w:sz="0" w:space="0" w:color="auto"/>
            <w:right w:val="none" w:sz="0" w:space="0" w:color="auto"/>
          </w:divBdr>
        </w:div>
      </w:divsChild>
    </w:div>
    <w:div w:id="1517184286">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594122">
      <w:bodyDiv w:val="1"/>
      <w:marLeft w:val="0"/>
      <w:marRight w:val="0"/>
      <w:marTop w:val="0"/>
      <w:marBottom w:val="0"/>
      <w:divBdr>
        <w:top w:val="none" w:sz="0" w:space="0" w:color="auto"/>
        <w:left w:val="none" w:sz="0" w:space="0" w:color="auto"/>
        <w:bottom w:val="none" w:sz="0" w:space="0" w:color="auto"/>
        <w:right w:val="none" w:sz="0" w:space="0" w:color="auto"/>
      </w:divBdr>
      <w:divsChild>
        <w:div w:id="959846503">
          <w:marLeft w:val="0"/>
          <w:marRight w:val="0"/>
          <w:marTop w:val="0"/>
          <w:marBottom w:val="0"/>
          <w:divBdr>
            <w:top w:val="none" w:sz="0" w:space="0" w:color="auto"/>
            <w:left w:val="none" w:sz="0" w:space="0" w:color="auto"/>
            <w:bottom w:val="none" w:sz="0" w:space="0" w:color="auto"/>
            <w:right w:val="none" w:sz="0" w:space="0" w:color="auto"/>
          </w:divBdr>
        </w:div>
        <w:div w:id="885071980">
          <w:marLeft w:val="0"/>
          <w:marRight w:val="0"/>
          <w:marTop w:val="0"/>
          <w:marBottom w:val="0"/>
          <w:divBdr>
            <w:top w:val="none" w:sz="0" w:space="0" w:color="auto"/>
            <w:left w:val="none" w:sz="0" w:space="0" w:color="auto"/>
            <w:bottom w:val="none" w:sz="0" w:space="0" w:color="auto"/>
            <w:right w:val="none" w:sz="0" w:space="0" w:color="auto"/>
          </w:divBdr>
          <w:divsChild>
            <w:div w:id="8420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9413">
      <w:bodyDiv w:val="1"/>
      <w:marLeft w:val="0"/>
      <w:marRight w:val="0"/>
      <w:marTop w:val="0"/>
      <w:marBottom w:val="0"/>
      <w:divBdr>
        <w:top w:val="none" w:sz="0" w:space="0" w:color="auto"/>
        <w:left w:val="none" w:sz="0" w:space="0" w:color="auto"/>
        <w:bottom w:val="none" w:sz="0" w:space="0" w:color="auto"/>
        <w:right w:val="none" w:sz="0" w:space="0" w:color="auto"/>
      </w:divBdr>
      <w:divsChild>
        <w:div w:id="1486892715">
          <w:marLeft w:val="0"/>
          <w:marRight w:val="0"/>
          <w:marTop w:val="0"/>
          <w:marBottom w:val="0"/>
          <w:divBdr>
            <w:top w:val="none" w:sz="0" w:space="0" w:color="auto"/>
            <w:left w:val="none" w:sz="0" w:space="0" w:color="auto"/>
            <w:bottom w:val="none" w:sz="0" w:space="0" w:color="auto"/>
            <w:right w:val="none" w:sz="0" w:space="0" w:color="auto"/>
          </w:divBdr>
        </w:div>
        <w:div w:id="1986660692">
          <w:marLeft w:val="0"/>
          <w:marRight w:val="0"/>
          <w:marTop w:val="0"/>
          <w:marBottom w:val="0"/>
          <w:divBdr>
            <w:top w:val="none" w:sz="0" w:space="0" w:color="auto"/>
            <w:left w:val="none" w:sz="0" w:space="0" w:color="auto"/>
            <w:bottom w:val="none" w:sz="0" w:space="0" w:color="auto"/>
            <w:right w:val="none" w:sz="0" w:space="0" w:color="auto"/>
          </w:divBdr>
        </w:div>
      </w:divsChild>
    </w:div>
    <w:div w:id="1958372056">
      <w:bodyDiv w:val="1"/>
      <w:marLeft w:val="0"/>
      <w:marRight w:val="0"/>
      <w:marTop w:val="0"/>
      <w:marBottom w:val="0"/>
      <w:divBdr>
        <w:top w:val="none" w:sz="0" w:space="0" w:color="auto"/>
        <w:left w:val="none" w:sz="0" w:space="0" w:color="auto"/>
        <w:bottom w:val="none" w:sz="0" w:space="0" w:color="auto"/>
        <w:right w:val="none" w:sz="0" w:space="0" w:color="auto"/>
      </w:divBdr>
      <w:divsChild>
        <w:div w:id="947545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839640">
      <w:bodyDiv w:val="1"/>
      <w:marLeft w:val="0"/>
      <w:marRight w:val="0"/>
      <w:marTop w:val="0"/>
      <w:marBottom w:val="0"/>
      <w:divBdr>
        <w:top w:val="none" w:sz="0" w:space="0" w:color="auto"/>
        <w:left w:val="none" w:sz="0" w:space="0" w:color="auto"/>
        <w:bottom w:val="none" w:sz="0" w:space="0" w:color="auto"/>
        <w:right w:val="none" w:sz="0" w:space="0" w:color="auto"/>
      </w:divBdr>
      <w:divsChild>
        <w:div w:id="1993945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ule-bw.defaecher-und-schularten/sprachen-und-literatur/latein/sprache/satzlehre/sartzarten-hauptsatz-nebensatz//lateinische-nebensaetze-klasse-7-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ldungsplaene-bw.de/,Lde/LS/BP2016BW/ALLG/GYM/L2/IK/6-7-8/02" TargetMode="External"/><Relationship Id="rId4" Type="http://schemas.openxmlformats.org/officeDocument/2006/relationships/settings" Target="settings.xml"/><Relationship Id="rId9" Type="http://schemas.openxmlformats.org/officeDocument/2006/relationships/hyperlink" Target="http://www.schule-bw.de/ueber-uns/urheberrechtsinformationen/urheberrechtliche-hinwei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6AEDE-C236-4596-B8D4-2507CD4C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11168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2018-10-14T15:43:00Z</dcterms:created>
  <dcterms:modified xsi:type="dcterms:W3CDTF">2018-10-15T19:36:00Z</dcterms:modified>
</cp:coreProperties>
</file>