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23"/>
        <w:gridCol w:w="5749"/>
      </w:tblGrid>
      <w:tr w:rsidR="00DB10D6" w:rsidRPr="00806D9E" w:rsidTr="00F34F9B">
        <w:trPr>
          <w:trHeight w:val="1271"/>
        </w:trPr>
        <w:tc>
          <w:tcPr>
            <w:tcW w:w="3369" w:type="dxa"/>
            <w:shd w:val="clear" w:color="auto" w:fill="auto"/>
          </w:tcPr>
          <w:p w:rsidR="00DB10D6" w:rsidRPr="00806D9E" w:rsidRDefault="00CC45E0" w:rsidP="00DB10D6">
            <w:pPr>
              <w:jc w:val="center"/>
              <w:rPr>
                <w:rFonts w:cs="Arial"/>
              </w:rPr>
            </w:pPr>
            <w:r w:rsidRPr="00806D9E">
              <w:rPr>
                <w:rFonts w:cs="Arial"/>
                <w:noProof/>
                <w:lang w:eastAsia="de-DE"/>
              </w:rPr>
              <w:drawing>
                <wp:inline distT="0" distB="0" distL="0" distR="0">
                  <wp:extent cx="1112520" cy="754380"/>
                  <wp:effectExtent l="0" t="0" r="0" b="0"/>
                  <wp:docPr id="3" name="Grafik 1"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l="9016" t="6024" r="13113" b="16258"/>
                          <a:stretch>
                            <a:fillRect/>
                          </a:stretch>
                        </pic:blipFill>
                        <pic:spPr bwMode="auto">
                          <a:xfrm>
                            <a:off x="0" y="0"/>
                            <a:ext cx="1112520" cy="754380"/>
                          </a:xfrm>
                          <a:prstGeom prst="rect">
                            <a:avLst/>
                          </a:prstGeom>
                          <a:noFill/>
                          <a:ln>
                            <a:noFill/>
                          </a:ln>
                        </pic:spPr>
                      </pic:pic>
                    </a:graphicData>
                  </a:graphic>
                </wp:inline>
              </w:drawing>
            </w:r>
          </w:p>
        </w:tc>
        <w:tc>
          <w:tcPr>
            <w:tcW w:w="5843" w:type="dxa"/>
            <w:shd w:val="clear" w:color="auto" w:fill="auto"/>
          </w:tcPr>
          <w:p w:rsidR="00DB10D6" w:rsidRPr="00806D9E" w:rsidRDefault="00DB10D6" w:rsidP="00F34F9B">
            <w:pPr>
              <w:spacing w:line="240" w:lineRule="auto"/>
              <w:jc w:val="center"/>
              <w:rPr>
                <w:rFonts w:ascii="Arial Rounded MT Bold" w:hAnsi="Arial Rounded MT Bold" w:cs="Arial"/>
                <w:sz w:val="24"/>
                <w:szCs w:val="24"/>
              </w:rPr>
            </w:pPr>
            <w:r w:rsidRPr="00806D9E">
              <w:rPr>
                <w:rFonts w:ascii="Arial Rounded MT Bold" w:hAnsi="Arial Rounded MT Bold" w:cs="Arial"/>
                <w:sz w:val="24"/>
                <w:szCs w:val="24"/>
              </w:rPr>
              <w:t>Lateinische Bibliothek des Landesbildungsservers Baden-Württemberg</w:t>
            </w:r>
          </w:p>
          <w:p w:rsidR="00DB10D6" w:rsidRPr="00806D9E" w:rsidRDefault="00DB10D6" w:rsidP="0019504A">
            <w:pPr>
              <w:spacing w:before="120" w:line="312" w:lineRule="auto"/>
              <w:jc w:val="center"/>
              <w:rPr>
                <w:rFonts w:cs="Arial"/>
                <w:sz w:val="24"/>
                <w:szCs w:val="24"/>
              </w:rPr>
            </w:pPr>
            <w:r w:rsidRPr="00806D9E">
              <w:rPr>
                <w:rFonts w:cs="Arial"/>
                <w:sz w:val="24"/>
                <w:szCs w:val="24"/>
              </w:rPr>
              <w:t>M.Tullius</w:t>
            </w:r>
            <w:r w:rsidR="00463F9C" w:rsidRPr="00806D9E">
              <w:rPr>
                <w:rFonts w:cs="Arial"/>
                <w:sz w:val="24"/>
                <w:szCs w:val="24"/>
              </w:rPr>
              <w:t xml:space="preserve"> Cicero: Orationes p</w:t>
            </w:r>
            <w:r w:rsidR="005B6A33" w:rsidRPr="00806D9E">
              <w:rPr>
                <w:rFonts w:cs="Arial"/>
                <w:sz w:val="24"/>
                <w:szCs w:val="24"/>
              </w:rPr>
              <w:t>hilippicae 13</w:t>
            </w:r>
          </w:p>
        </w:tc>
      </w:tr>
    </w:tbl>
    <w:p w:rsidR="0019504A" w:rsidRDefault="0019504A" w:rsidP="0019504A"/>
    <w:p w:rsidR="0060669C" w:rsidRDefault="0060669C" w:rsidP="0060669C">
      <w:pPr>
        <w:spacing w:before="1000"/>
        <w:jc w:val="center"/>
        <w:rPr>
          <w:sz w:val="28"/>
          <w:szCs w:val="28"/>
        </w:rPr>
      </w:pPr>
      <w:r w:rsidRPr="00735589">
        <w:rPr>
          <w:sz w:val="28"/>
          <w:szCs w:val="28"/>
        </w:rPr>
        <w:t>Inhalt dieses Dokuments</w:t>
      </w:r>
    </w:p>
    <w:p w:rsidR="0060669C" w:rsidRPr="00735589" w:rsidRDefault="0060669C" w:rsidP="00892FF1">
      <w:pPr>
        <w:spacing w:before="200"/>
        <w:jc w:val="both"/>
      </w:pPr>
      <w:r w:rsidRPr="00735589">
        <w:t>Wenn Sie dieses Dokument am Bildschirm lesen, können Sie auf die Überschriften klicken, um zu dem entsprechenden Kapitel zu gelangen.</w:t>
      </w:r>
      <w:r w:rsidR="00892FF1">
        <w:t xml:space="preserve"> Je nach Version und Voreinstellung der verwendeten Programme müssen Sie zusätzlich die STRG- (bzw. CTRL-)-Taste gedrückt halten.</w:t>
      </w:r>
    </w:p>
    <w:p w:rsidR="0060669C" w:rsidRDefault="0060669C" w:rsidP="0019504A"/>
    <w:p w:rsidR="0060669C" w:rsidRDefault="0060669C" w:rsidP="0019504A"/>
    <w:p w:rsidR="00AB1B33" w:rsidRPr="00AB1B33" w:rsidRDefault="00AB1B33" w:rsidP="0060669C">
      <w:pPr>
        <w:rPr>
          <w:lang w:eastAsia="de-DE"/>
        </w:rPr>
      </w:pPr>
    </w:p>
    <w:p w:rsidR="00D94C79" w:rsidRDefault="00AB1B33">
      <w:pPr>
        <w:pStyle w:val="Verzeichnis2"/>
        <w:rPr>
          <w:rFonts w:asciiTheme="minorHAnsi" w:eastAsiaTheme="minorEastAsia" w:hAnsiTheme="minorHAnsi" w:cstheme="minorBidi"/>
          <w:color w:val="auto"/>
          <w:sz w:val="22"/>
          <w:szCs w:val="22"/>
          <w:lang w:eastAsia="de-DE"/>
        </w:rPr>
      </w:pPr>
      <w:r w:rsidRPr="0060669C">
        <w:fldChar w:fldCharType="begin"/>
      </w:r>
      <w:r w:rsidRPr="0060669C">
        <w:instrText xml:space="preserve"> TOC \o "1-3" \h \z \u </w:instrText>
      </w:r>
      <w:r w:rsidRPr="0060669C">
        <w:fldChar w:fldCharType="separate"/>
      </w:r>
      <w:hyperlink w:anchor="_Toc486241635" w:history="1">
        <w:r w:rsidR="00D94C79" w:rsidRPr="00DB30AB">
          <w:rPr>
            <w:rStyle w:val="Hyperlink"/>
          </w:rPr>
          <w:t>Cicero, Orationes philippicae 13,1-5: Ein Krieg mit M. Antonius ist richtig und unausweichlich</w:t>
        </w:r>
        <w:r w:rsidR="00D94C79">
          <w:rPr>
            <w:webHidden/>
          </w:rPr>
          <w:tab/>
        </w:r>
        <w:r w:rsidR="00D94C79">
          <w:rPr>
            <w:webHidden/>
          </w:rPr>
          <w:fldChar w:fldCharType="begin"/>
        </w:r>
        <w:r w:rsidR="00D94C79">
          <w:rPr>
            <w:webHidden/>
          </w:rPr>
          <w:instrText xml:space="preserve"> PAGEREF _Toc486241635 \h </w:instrText>
        </w:r>
        <w:r w:rsidR="00D94C79">
          <w:rPr>
            <w:webHidden/>
          </w:rPr>
        </w:r>
        <w:r w:rsidR="00D94C79">
          <w:rPr>
            <w:webHidden/>
          </w:rPr>
          <w:fldChar w:fldCharType="separate"/>
        </w:r>
        <w:r w:rsidR="00D94C79">
          <w:rPr>
            <w:webHidden/>
          </w:rPr>
          <w:t>2</w:t>
        </w:r>
        <w:r w:rsidR="00D94C79">
          <w:rPr>
            <w:webHidden/>
          </w:rPr>
          <w:fldChar w:fldCharType="end"/>
        </w:r>
      </w:hyperlink>
    </w:p>
    <w:p w:rsidR="00D94C79" w:rsidRDefault="00D94C79">
      <w:pPr>
        <w:pStyle w:val="Verzeichnis2"/>
        <w:rPr>
          <w:rFonts w:asciiTheme="minorHAnsi" w:eastAsiaTheme="minorEastAsia" w:hAnsiTheme="minorHAnsi" w:cstheme="minorBidi"/>
          <w:color w:val="auto"/>
          <w:sz w:val="22"/>
          <w:szCs w:val="22"/>
          <w:lang w:eastAsia="de-DE"/>
        </w:rPr>
      </w:pPr>
      <w:hyperlink w:anchor="_Toc486241636" w:history="1">
        <w:r w:rsidRPr="00DB30AB">
          <w:rPr>
            <w:rStyle w:val="Hyperlink"/>
          </w:rPr>
          <w:t>Orationes Philipicae 13, 6-7: Tapferkeit und Weisheit</w:t>
        </w:r>
        <w:r>
          <w:rPr>
            <w:webHidden/>
          </w:rPr>
          <w:tab/>
        </w:r>
        <w:r>
          <w:rPr>
            <w:webHidden/>
          </w:rPr>
          <w:fldChar w:fldCharType="begin"/>
        </w:r>
        <w:r>
          <w:rPr>
            <w:webHidden/>
          </w:rPr>
          <w:instrText xml:space="preserve"> PAGEREF _Toc486241636 \h </w:instrText>
        </w:r>
        <w:r>
          <w:rPr>
            <w:webHidden/>
          </w:rPr>
        </w:r>
        <w:r>
          <w:rPr>
            <w:webHidden/>
          </w:rPr>
          <w:fldChar w:fldCharType="separate"/>
        </w:r>
        <w:r>
          <w:rPr>
            <w:webHidden/>
          </w:rPr>
          <w:t>6</w:t>
        </w:r>
        <w:r>
          <w:rPr>
            <w:webHidden/>
          </w:rPr>
          <w:fldChar w:fldCharType="end"/>
        </w:r>
      </w:hyperlink>
    </w:p>
    <w:p w:rsidR="00D94C79" w:rsidRDefault="00D94C79">
      <w:pPr>
        <w:pStyle w:val="Verzeichnis2"/>
        <w:rPr>
          <w:rFonts w:asciiTheme="minorHAnsi" w:eastAsiaTheme="minorEastAsia" w:hAnsiTheme="minorHAnsi" w:cstheme="minorBidi"/>
          <w:color w:val="auto"/>
          <w:sz w:val="22"/>
          <w:szCs w:val="22"/>
          <w:lang w:eastAsia="de-DE"/>
        </w:rPr>
      </w:pPr>
      <w:hyperlink w:anchor="_Toc486241637" w:history="1">
        <w:r w:rsidRPr="00DB30AB">
          <w:rPr>
            <w:rStyle w:val="Hyperlink"/>
          </w:rPr>
          <w:t>Orationes Philippicae 13, 16-17: Die finanziellen Interessen der reichen Bürger und der Bürgerkrieg</w:t>
        </w:r>
        <w:r>
          <w:rPr>
            <w:webHidden/>
          </w:rPr>
          <w:tab/>
        </w:r>
        <w:r>
          <w:rPr>
            <w:webHidden/>
          </w:rPr>
          <w:fldChar w:fldCharType="begin"/>
        </w:r>
        <w:r>
          <w:rPr>
            <w:webHidden/>
          </w:rPr>
          <w:instrText xml:space="preserve"> PAGEREF _Toc486241637 \h </w:instrText>
        </w:r>
        <w:r>
          <w:rPr>
            <w:webHidden/>
          </w:rPr>
        </w:r>
        <w:r>
          <w:rPr>
            <w:webHidden/>
          </w:rPr>
          <w:fldChar w:fldCharType="separate"/>
        </w:r>
        <w:r>
          <w:rPr>
            <w:webHidden/>
          </w:rPr>
          <w:t>8</w:t>
        </w:r>
        <w:r>
          <w:rPr>
            <w:webHidden/>
          </w:rPr>
          <w:fldChar w:fldCharType="end"/>
        </w:r>
      </w:hyperlink>
    </w:p>
    <w:p w:rsidR="00D94C79" w:rsidRDefault="00D94C79">
      <w:pPr>
        <w:pStyle w:val="Verzeichnis2"/>
        <w:rPr>
          <w:rFonts w:asciiTheme="minorHAnsi" w:eastAsiaTheme="minorEastAsia" w:hAnsiTheme="minorHAnsi" w:cstheme="minorBidi"/>
          <w:color w:val="auto"/>
          <w:sz w:val="22"/>
          <w:szCs w:val="22"/>
          <w:lang w:eastAsia="de-DE"/>
        </w:rPr>
      </w:pPr>
      <w:hyperlink w:anchor="_Toc486241638" w:history="1">
        <w:r w:rsidRPr="00DB30AB">
          <w:rPr>
            <w:rStyle w:val="Hyperlink"/>
          </w:rPr>
          <w:t>Erläuterung der Symbole</w:t>
        </w:r>
        <w:r>
          <w:rPr>
            <w:webHidden/>
          </w:rPr>
          <w:tab/>
        </w:r>
        <w:r>
          <w:rPr>
            <w:webHidden/>
          </w:rPr>
          <w:fldChar w:fldCharType="begin"/>
        </w:r>
        <w:r>
          <w:rPr>
            <w:webHidden/>
          </w:rPr>
          <w:instrText xml:space="preserve"> PAGEREF _Toc486241638 \h </w:instrText>
        </w:r>
        <w:r>
          <w:rPr>
            <w:webHidden/>
          </w:rPr>
        </w:r>
        <w:r>
          <w:rPr>
            <w:webHidden/>
          </w:rPr>
          <w:fldChar w:fldCharType="separate"/>
        </w:r>
        <w:r>
          <w:rPr>
            <w:webHidden/>
          </w:rPr>
          <w:t>10</w:t>
        </w:r>
        <w:r>
          <w:rPr>
            <w:webHidden/>
          </w:rPr>
          <w:fldChar w:fldCharType="end"/>
        </w:r>
      </w:hyperlink>
    </w:p>
    <w:p w:rsidR="002665AB" w:rsidRDefault="00AB1B33">
      <w:pPr>
        <w:rPr>
          <w:b/>
          <w:bCs/>
          <w:color w:val="0070C0"/>
        </w:rPr>
      </w:pPr>
      <w:r w:rsidRPr="0060669C">
        <w:rPr>
          <w:b/>
          <w:bCs/>
          <w:color w:val="0070C0"/>
        </w:rPr>
        <w:fldChar w:fldCharType="end"/>
      </w:r>
    </w:p>
    <w:p w:rsidR="00AB1B33" w:rsidRPr="002665AB" w:rsidRDefault="002665AB">
      <w:pPr>
        <w:rPr>
          <w:sz w:val="2"/>
          <w:szCs w:val="2"/>
        </w:rPr>
      </w:pPr>
      <w:r>
        <w:rPr>
          <w:b/>
          <w:bCs/>
          <w:color w:val="0070C0"/>
        </w:rPr>
        <w:br w:type="page"/>
      </w:r>
    </w:p>
    <w:tbl>
      <w:tblPr>
        <w:tblW w:w="0" w:type="auto"/>
        <w:tblLook w:val="04A0" w:firstRow="1" w:lastRow="0" w:firstColumn="1" w:lastColumn="0" w:noHBand="0" w:noVBand="1"/>
      </w:tblPr>
      <w:tblGrid>
        <w:gridCol w:w="3323"/>
        <w:gridCol w:w="5749"/>
      </w:tblGrid>
      <w:tr w:rsidR="0019504A" w:rsidRPr="00806D9E" w:rsidTr="00E14071">
        <w:trPr>
          <w:trHeight w:val="1271"/>
        </w:trPr>
        <w:tc>
          <w:tcPr>
            <w:tcW w:w="3369" w:type="dxa"/>
            <w:shd w:val="clear" w:color="auto" w:fill="auto"/>
          </w:tcPr>
          <w:p w:rsidR="0019504A" w:rsidRPr="00806D9E" w:rsidRDefault="0019504A" w:rsidP="00E14071">
            <w:pPr>
              <w:jc w:val="center"/>
              <w:rPr>
                <w:rFonts w:cs="Arial"/>
              </w:rPr>
            </w:pPr>
            <w:r>
              <w:lastRenderedPageBreak/>
              <w:br w:type="page"/>
            </w:r>
            <w:r w:rsidR="00CC45E0" w:rsidRPr="00806D9E">
              <w:rPr>
                <w:rFonts w:cs="Arial"/>
                <w:noProof/>
                <w:lang w:eastAsia="de-DE"/>
              </w:rPr>
              <w:drawing>
                <wp:inline distT="0" distB="0" distL="0" distR="0">
                  <wp:extent cx="1112520" cy="754380"/>
                  <wp:effectExtent l="0" t="0" r="0" b="0"/>
                  <wp:docPr id="2" name="Grafik 5"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l="9016" t="6024" r="13113" b="16258"/>
                          <a:stretch>
                            <a:fillRect/>
                          </a:stretch>
                        </pic:blipFill>
                        <pic:spPr bwMode="auto">
                          <a:xfrm>
                            <a:off x="0" y="0"/>
                            <a:ext cx="1112520" cy="754380"/>
                          </a:xfrm>
                          <a:prstGeom prst="rect">
                            <a:avLst/>
                          </a:prstGeom>
                          <a:noFill/>
                          <a:ln>
                            <a:noFill/>
                          </a:ln>
                        </pic:spPr>
                      </pic:pic>
                    </a:graphicData>
                  </a:graphic>
                </wp:inline>
              </w:drawing>
            </w:r>
          </w:p>
        </w:tc>
        <w:tc>
          <w:tcPr>
            <w:tcW w:w="5843" w:type="dxa"/>
            <w:shd w:val="clear" w:color="auto" w:fill="auto"/>
          </w:tcPr>
          <w:p w:rsidR="0019504A" w:rsidRPr="00806D9E" w:rsidRDefault="0019504A" w:rsidP="00E14071">
            <w:pPr>
              <w:spacing w:line="240" w:lineRule="auto"/>
              <w:jc w:val="center"/>
              <w:rPr>
                <w:rFonts w:ascii="Arial Rounded MT Bold" w:hAnsi="Arial Rounded MT Bold" w:cs="Arial"/>
                <w:sz w:val="24"/>
                <w:szCs w:val="24"/>
              </w:rPr>
            </w:pPr>
            <w:r w:rsidRPr="00806D9E">
              <w:rPr>
                <w:rFonts w:ascii="Arial Rounded MT Bold" w:hAnsi="Arial Rounded MT Bold" w:cs="Arial"/>
                <w:sz w:val="24"/>
                <w:szCs w:val="24"/>
              </w:rPr>
              <w:t>Lateinische Bibliothek des Landesbildungsservers Baden-Württemberg</w:t>
            </w:r>
          </w:p>
          <w:p w:rsidR="0019504A" w:rsidRPr="00806D9E" w:rsidRDefault="0019504A" w:rsidP="00E14071">
            <w:pPr>
              <w:spacing w:before="120" w:line="312" w:lineRule="auto"/>
              <w:jc w:val="center"/>
              <w:rPr>
                <w:rFonts w:cs="Arial"/>
                <w:sz w:val="24"/>
                <w:szCs w:val="24"/>
              </w:rPr>
            </w:pPr>
            <w:r w:rsidRPr="00806D9E">
              <w:rPr>
                <w:rFonts w:cs="Arial"/>
                <w:sz w:val="24"/>
                <w:szCs w:val="24"/>
              </w:rPr>
              <w:t>M.Tullius Cicero: Orationes philippicae 13, 1-5</w:t>
            </w:r>
          </w:p>
        </w:tc>
      </w:tr>
    </w:tbl>
    <w:p w:rsidR="00605805" w:rsidRDefault="0019504A" w:rsidP="00AE5F79">
      <w:pPr>
        <w:pStyle w:val="berschrift2"/>
      </w:pPr>
      <w:bookmarkStart w:id="0" w:name="_Toc486241635"/>
      <w:r>
        <w:t xml:space="preserve">Cicero, Orationes philippicae 13,1-5: </w:t>
      </w:r>
      <w:r w:rsidR="00AE5F79" w:rsidRPr="00AE5F79">
        <w:t xml:space="preserve">Ein Krieg mit </w:t>
      </w:r>
      <w:r w:rsidR="00AE5F79">
        <w:t>M. Antonius ist richtig und unausweichlich</w:t>
      </w:r>
      <w:bookmarkEnd w:id="0"/>
    </w:p>
    <w:p w:rsidR="00AE5F79" w:rsidRDefault="00814258" w:rsidP="00152277">
      <w:pPr>
        <w:spacing w:before="80"/>
        <w:jc w:val="both"/>
        <w:rPr>
          <w:sz w:val="20"/>
          <w:szCs w:val="20"/>
        </w:rPr>
      </w:pPr>
      <w:r w:rsidRPr="0019504A">
        <w:rPr>
          <w:sz w:val="20"/>
          <w:szCs w:val="20"/>
        </w:rPr>
        <w:t>In der 13. Rede, die er am 20. März 43 v. Chr. hielt, wendet sich Cicero gegen einen Friedensvor</w:t>
      </w:r>
      <w:r w:rsidR="00152277">
        <w:rPr>
          <w:sz w:val="20"/>
          <w:szCs w:val="20"/>
        </w:rPr>
        <w:softHyphen/>
      </w:r>
      <w:r w:rsidRPr="0019504A">
        <w:rPr>
          <w:sz w:val="20"/>
          <w:szCs w:val="20"/>
        </w:rPr>
        <w:t xml:space="preserve">schlag, den </w:t>
      </w:r>
      <w:r w:rsidR="00B20A53">
        <w:rPr>
          <w:rFonts w:cs="Arial"/>
          <w:sz w:val="20"/>
          <w:szCs w:val="20"/>
        </w:rPr>
        <w:t>→</w:t>
      </w:r>
      <w:r w:rsidR="00FD1AEB" w:rsidRPr="0019504A">
        <w:rPr>
          <w:sz w:val="20"/>
          <w:szCs w:val="20"/>
        </w:rPr>
        <w:t xml:space="preserve"> </w:t>
      </w:r>
      <w:r w:rsidRPr="0019504A">
        <w:rPr>
          <w:sz w:val="20"/>
          <w:szCs w:val="20"/>
        </w:rPr>
        <w:t xml:space="preserve">M. Aemilius Lepidus eingebracht hatte, und er reagiert auf einen Brief, den Antonius an Lepidus und </w:t>
      </w:r>
      <w:r w:rsidR="00B20A53">
        <w:rPr>
          <w:rFonts w:cs="Arial"/>
          <w:sz w:val="20"/>
          <w:szCs w:val="20"/>
        </w:rPr>
        <w:t>→</w:t>
      </w:r>
      <w:r w:rsidRPr="0019504A">
        <w:rPr>
          <w:sz w:val="20"/>
          <w:szCs w:val="20"/>
        </w:rPr>
        <w:t xml:space="preserve"> Hirtius geschickt hatte. Zuerst aber legt er dar, unter welchen Umständen es über</w:t>
      </w:r>
      <w:r w:rsidR="00152277">
        <w:rPr>
          <w:sz w:val="20"/>
          <w:szCs w:val="20"/>
        </w:rPr>
        <w:softHyphen/>
      </w:r>
      <w:r w:rsidRPr="0019504A">
        <w:rPr>
          <w:sz w:val="20"/>
          <w:szCs w:val="20"/>
        </w:rPr>
        <w:t>haupt erlaubt und sinnvoll sein kann, Krieg statt Frieden zu wählen.</w:t>
      </w:r>
    </w:p>
    <w:p w:rsidR="00616B38" w:rsidRPr="0019504A" w:rsidRDefault="00616B38" w:rsidP="0019504A">
      <w:pPr>
        <w:spacing w:before="80"/>
        <w:rPr>
          <w:sz w:val="20"/>
          <w:szCs w:val="20"/>
        </w:rPr>
      </w:pPr>
      <w:r>
        <w:rPr>
          <w:sz w:val="20"/>
          <w:szCs w:val="20"/>
        </w:rPr>
        <w:t>Grammatik: Gerundium / Gerundiv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28"/>
        <w:gridCol w:w="4534"/>
      </w:tblGrid>
      <w:tr w:rsidR="003E0730" w:rsidRPr="00806D9E" w:rsidTr="00806D9E">
        <w:trPr>
          <w:cantSplit/>
          <w:tblHeader/>
        </w:trPr>
        <w:tc>
          <w:tcPr>
            <w:tcW w:w="4606" w:type="dxa"/>
            <w:shd w:val="clear" w:color="auto" w:fill="auto"/>
          </w:tcPr>
          <w:p w:rsidR="003E0730" w:rsidRPr="00806D9E" w:rsidRDefault="003E0730" w:rsidP="00806D9E">
            <w:pPr>
              <w:widowControl w:val="0"/>
              <w:suppressAutoHyphens/>
              <w:spacing w:line="240" w:lineRule="auto"/>
              <w:jc w:val="center"/>
              <w:rPr>
                <w:rFonts w:eastAsia="Arial Unicode MS" w:cs="Arial"/>
                <w:kern w:val="1"/>
                <w:lang w:eastAsia="zh-CN" w:bidi="hi-IN"/>
              </w:rPr>
            </w:pPr>
            <w:r w:rsidRPr="00806D9E">
              <w:rPr>
                <w:rFonts w:eastAsia="Arial Unicode MS" w:cs="Arial"/>
                <w:kern w:val="1"/>
                <w:lang w:eastAsia="zh-CN" w:bidi="hi-IN"/>
              </w:rPr>
              <w:t>Text</w:t>
            </w:r>
          </w:p>
          <w:p w:rsidR="003E0730" w:rsidRPr="00806D9E" w:rsidRDefault="003E0730" w:rsidP="00806D9E">
            <w:pPr>
              <w:widowControl w:val="0"/>
              <w:suppressAutoHyphens/>
              <w:spacing w:line="240" w:lineRule="auto"/>
              <w:rPr>
                <w:rFonts w:eastAsia="Arial Unicode MS" w:cs="Arial"/>
                <w:kern w:val="1"/>
                <w:sz w:val="18"/>
                <w:szCs w:val="18"/>
                <w:lang w:eastAsia="zh-CN" w:bidi="hi-IN"/>
              </w:rPr>
            </w:pPr>
            <w:r w:rsidRPr="00806D9E">
              <w:rPr>
                <w:sz w:val="18"/>
                <w:szCs w:val="18"/>
              </w:rPr>
              <w:t>Erläuterung der Symbole (</w:t>
            </w:r>
            <w:r w:rsidRPr="00806D9E">
              <w:rPr>
                <w:b/>
                <w:sz w:val="18"/>
                <w:szCs w:val="18"/>
              </w:rPr>
              <w:t xml:space="preserve">Ʃ </w:t>
            </w:r>
            <w:r w:rsidRPr="00806D9E">
              <w:rPr>
                <w:sz w:val="18"/>
                <w:szCs w:val="18"/>
                <w:lang w:val="la-Latn"/>
              </w:rPr>
              <w:t>→</w:t>
            </w:r>
            <w:r w:rsidRPr="00806D9E">
              <w:rPr>
                <w:sz w:val="18"/>
                <w:szCs w:val="18"/>
              </w:rPr>
              <w:t xml:space="preserve"> </w:t>
            </w:r>
            <w:r w:rsidR="0083112E">
              <w:rPr>
                <w:sz w:val="18"/>
                <w:szCs w:val="18"/>
              </w:rPr>
              <w:t>GH</w:t>
            </w:r>
            <w:r w:rsidRPr="00806D9E">
              <w:rPr>
                <w:sz w:val="18"/>
                <w:szCs w:val="18"/>
              </w:rPr>
              <w:t xml:space="preserve">) </w:t>
            </w:r>
            <w:r w:rsidR="0083112E">
              <w:rPr>
                <w:sz w:val="18"/>
                <w:szCs w:val="18"/>
              </w:rPr>
              <w:t>am Ende des Dokuments</w:t>
            </w:r>
            <w:r w:rsidRPr="00806D9E">
              <w:rPr>
                <w:sz w:val="18"/>
                <w:szCs w:val="18"/>
              </w:rPr>
              <w:t xml:space="preserve"> </w:t>
            </w:r>
          </w:p>
        </w:tc>
        <w:tc>
          <w:tcPr>
            <w:tcW w:w="4606" w:type="dxa"/>
            <w:shd w:val="clear" w:color="auto" w:fill="auto"/>
          </w:tcPr>
          <w:p w:rsidR="003E0730" w:rsidRPr="00F278FF" w:rsidRDefault="003E0730" w:rsidP="00806D9E">
            <w:pPr>
              <w:pStyle w:val="Vokabelangabe-lbs"/>
              <w:spacing w:line="240" w:lineRule="auto"/>
              <w:jc w:val="center"/>
            </w:pPr>
            <w:r>
              <w:t>Übersetzungshilfen und Kommentar</w:t>
            </w:r>
          </w:p>
        </w:tc>
      </w:tr>
      <w:tr w:rsidR="003E0730" w:rsidRPr="00806D9E" w:rsidTr="00806D9E">
        <w:trPr>
          <w:cantSplit/>
        </w:trPr>
        <w:tc>
          <w:tcPr>
            <w:tcW w:w="4606" w:type="dxa"/>
            <w:shd w:val="clear" w:color="auto" w:fill="auto"/>
          </w:tcPr>
          <w:p w:rsidR="003E0730" w:rsidRPr="00806D9E" w:rsidRDefault="003E0730" w:rsidP="005B6A33">
            <w:pPr>
              <w:rPr>
                <w:lang w:val="la-Latn"/>
              </w:rPr>
            </w:pPr>
            <w:r w:rsidRPr="00806D9E">
              <w:rPr>
                <w:lang w:val="la-Latn"/>
              </w:rPr>
              <w:t xml:space="preserve">[1] A principio huius belli, patres conscripti, quod cum impiis civibus consceleratisque </w:t>
            </w:r>
            <w:r w:rsidRPr="00806D9E">
              <w:rPr>
                <w:b/>
              </w:rPr>
              <w:t xml:space="preserve">Σ </w:t>
            </w:r>
            <w:r w:rsidRPr="00806D9E">
              <w:rPr>
                <w:lang w:val="la-Latn"/>
              </w:rPr>
              <w:t>suscepimus</w:t>
            </w:r>
            <w:r w:rsidRPr="00806D9E">
              <w:t xml:space="preserve"> </w:t>
            </w:r>
            <w:r w:rsidRPr="00806D9E">
              <w:rPr>
                <w:b/>
              </w:rPr>
              <w:t>Σ</w:t>
            </w:r>
            <w:r w:rsidRPr="00806D9E">
              <w:rPr>
                <w:lang w:val="la-Latn"/>
              </w:rPr>
              <w:t>, timui, ne condicio insidiosa pacis libertatis rec</w:t>
            </w:r>
            <w:r w:rsidRPr="00806D9E">
              <w:t>u</w:t>
            </w:r>
            <w:r w:rsidRPr="00806D9E">
              <w:rPr>
                <w:lang w:val="la-Latn"/>
              </w:rPr>
              <w:t xml:space="preserve">perandae </w:t>
            </w:r>
            <w:r w:rsidRPr="00806D9E">
              <w:rPr>
                <w:b/>
              </w:rPr>
              <w:t xml:space="preserve">Σ </w:t>
            </w:r>
            <w:r w:rsidRPr="00806D9E">
              <w:rPr>
                <w:lang w:val="la-Latn"/>
              </w:rPr>
              <w:t>studia restingueret.</w:t>
            </w:r>
          </w:p>
        </w:tc>
        <w:tc>
          <w:tcPr>
            <w:tcW w:w="4606" w:type="dxa"/>
            <w:shd w:val="clear" w:color="auto" w:fill="auto"/>
          </w:tcPr>
          <w:p w:rsidR="003E0730" w:rsidRDefault="003E0730" w:rsidP="00F278FF">
            <w:pPr>
              <w:pStyle w:val="Vokabelangabe-lbs"/>
            </w:pPr>
            <w:r>
              <w:t>insidiosus: gefährlich, verfänglich, riskant</w:t>
            </w:r>
          </w:p>
          <w:p w:rsidR="003E0730" w:rsidRDefault="003E0730" w:rsidP="00AE5F79">
            <w:pPr>
              <w:pStyle w:val="Vokabelangabe-lbs"/>
            </w:pPr>
            <w:r>
              <w:t xml:space="preserve">libertatis: verbinden Sie dieses Wort mit den folgenden zwei Wörtern, nicht mit dem vorangehenden, bilden Sie also diese Gruppe: libertatis recuperandae studia. </w:t>
            </w:r>
            <w:r w:rsidR="0083112E">
              <w:rPr>
                <w:b/>
              </w:rPr>
              <w:t>GH</w:t>
            </w:r>
            <w:r>
              <w:t xml:space="preserve"> Gerundium/ Gerundiv.</w:t>
            </w:r>
          </w:p>
          <w:p w:rsidR="003E0730" w:rsidRPr="00DF788E" w:rsidRDefault="003E0730" w:rsidP="00AE5F79">
            <w:pPr>
              <w:pStyle w:val="Vokabelangabe-lbs"/>
            </w:pPr>
            <w:r>
              <w:t>restinguere: ersticken</w:t>
            </w:r>
          </w:p>
        </w:tc>
      </w:tr>
      <w:tr w:rsidR="003E0730" w:rsidRPr="00806D9E" w:rsidTr="00806D9E">
        <w:trPr>
          <w:cantSplit/>
        </w:trPr>
        <w:tc>
          <w:tcPr>
            <w:tcW w:w="4606" w:type="dxa"/>
            <w:shd w:val="clear" w:color="auto" w:fill="auto"/>
          </w:tcPr>
          <w:p w:rsidR="003E0730" w:rsidRPr="00806D9E" w:rsidRDefault="003E0730" w:rsidP="00633E78">
            <w:pPr>
              <w:rPr>
                <w:lang w:val="la-Latn"/>
              </w:rPr>
            </w:pPr>
            <w:r w:rsidRPr="00806D9E">
              <w:rPr>
                <w:lang w:val="la-Latn"/>
              </w:rPr>
              <w:t>Dulce enim etiam nomen est pacis, res vero ipsa cum iucunda, tum salutaris. Nam nec privatos focos nec publicas leges videtur nec libertatis iura cara habere, quem discordiae </w:t>
            </w:r>
            <w:r w:rsidRPr="00806D9E">
              <w:rPr>
                <w:b/>
              </w:rPr>
              <w:t>Σ</w:t>
            </w:r>
            <w:r w:rsidRPr="00806D9E">
              <w:rPr>
                <w:lang w:val="la-Latn"/>
              </w:rPr>
              <w:t xml:space="preserve">, quem caedes </w:t>
            </w:r>
            <w:r w:rsidRPr="00806D9E">
              <w:rPr>
                <w:b/>
              </w:rPr>
              <w:t>Σ</w:t>
            </w:r>
            <w:r w:rsidRPr="00806D9E">
              <w:rPr>
                <w:b/>
                <w:lang w:val="la-Latn"/>
              </w:rPr>
              <w:t xml:space="preserve"> </w:t>
            </w:r>
            <w:r w:rsidRPr="00806D9E">
              <w:rPr>
                <w:lang w:val="la-Latn"/>
              </w:rPr>
              <w:t>civium, quem bellum civile delectat, eumque ex numero hominum eiciendum, ex finibus humanae naturae exterminandum puto.</w:t>
            </w:r>
          </w:p>
        </w:tc>
        <w:tc>
          <w:tcPr>
            <w:tcW w:w="4606" w:type="dxa"/>
            <w:shd w:val="clear" w:color="auto" w:fill="auto"/>
          </w:tcPr>
          <w:p w:rsidR="003E0730" w:rsidRDefault="003E0730" w:rsidP="00F278FF">
            <w:pPr>
              <w:pStyle w:val="Vokabelangabe-lbs"/>
            </w:pPr>
            <w:r>
              <w:t>cum … tum: sowohl… als auch besonders</w:t>
            </w:r>
          </w:p>
          <w:p w:rsidR="003E0730" w:rsidRDefault="003E0730" w:rsidP="00F278FF">
            <w:pPr>
              <w:pStyle w:val="Vokabelangabe-lbs"/>
            </w:pPr>
            <w:r>
              <w:t>exterminare: auslöschen</w:t>
            </w:r>
          </w:p>
          <w:p w:rsidR="003E0730" w:rsidRDefault="003E0730" w:rsidP="00F278FF">
            <w:pPr>
              <w:pStyle w:val="Vokabelangabe-lbs"/>
            </w:pPr>
            <w:r>
              <w:t>salutaris, salutare (zweiendiges Adjektiv der i-Dekl.): heilsam</w:t>
            </w:r>
          </w:p>
          <w:p w:rsidR="003E0730" w:rsidRDefault="003E0730" w:rsidP="00F278FF">
            <w:pPr>
              <w:pStyle w:val="Vokabelangabe-lbs"/>
            </w:pPr>
            <w:r>
              <w:t>quem: der mit quem beginnende Relativsatz hat kein Bezugswort im Hauptsatz; Sie müssen dort also ein Pronomen wie 'is' ergänzen.</w:t>
            </w:r>
          </w:p>
          <w:p w:rsidR="003E0730" w:rsidRDefault="003E0730" w:rsidP="00F278FF">
            <w:pPr>
              <w:pStyle w:val="Vokabelangabe-lbs"/>
            </w:pPr>
            <w:r>
              <w:t>focus, foci, m.: der Herd</w:t>
            </w:r>
          </w:p>
          <w:p w:rsidR="003E0730" w:rsidRDefault="003E0730" w:rsidP="00F278FF">
            <w:pPr>
              <w:pStyle w:val="Vokabelangabe-lbs"/>
            </w:pPr>
            <w:r>
              <w:t>carum habere: wertschätzen</w:t>
            </w:r>
          </w:p>
          <w:p w:rsidR="003E0730" w:rsidRPr="00F278FF" w:rsidRDefault="003E0730" w:rsidP="00F278FF">
            <w:pPr>
              <w:pStyle w:val="Vokabelangabe-lbs"/>
            </w:pPr>
            <w:r>
              <w:t xml:space="preserve">exterminandum puto: </w:t>
            </w:r>
            <w:r w:rsidR="0083112E">
              <w:rPr>
                <w:b/>
              </w:rPr>
              <w:t>GH</w:t>
            </w:r>
            <w:r>
              <w:t xml:space="preserve"> Gerundium/ Gerundiv.</w:t>
            </w:r>
          </w:p>
        </w:tc>
      </w:tr>
      <w:tr w:rsidR="003E0730" w:rsidRPr="00806D9E" w:rsidTr="00806D9E">
        <w:trPr>
          <w:cantSplit/>
        </w:trPr>
        <w:tc>
          <w:tcPr>
            <w:tcW w:w="4606" w:type="dxa"/>
            <w:shd w:val="clear" w:color="auto" w:fill="auto"/>
          </w:tcPr>
          <w:p w:rsidR="003E0730" w:rsidRPr="00806D9E" w:rsidRDefault="003E0730" w:rsidP="005B6A33">
            <w:pPr>
              <w:rPr>
                <w:lang w:val="la-Latn"/>
              </w:rPr>
            </w:pPr>
            <w:r w:rsidRPr="00806D9E">
              <w:rPr>
                <w:lang w:val="la-Latn"/>
              </w:rPr>
              <w:t>Itaque, sive Sulla sive Marius sive uterque sive Octavius sive Cinna sive iterum Sulla sive alter Marius et Carbo sive qui alius civile bellum optavit, eum detestabilem civem rei publicae natum iudico.</w:t>
            </w:r>
          </w:p>
          <w:p w:rsidR="003E0730" w:rsidRPr="00806D9E" w:rsidRDefault="003E0730" w:rsidP="005B6A33">
            <w:pPr>
              <w:rPr>
                <w:lang w:val="la-Latn"/>
              </w:rPr>
            </w:pPr>
          </w:p>
        </w:tc>
        <w:tc>
          <w:tcPr>
            <w:tcW w:w="4606" w:type="dxa"/>
            <w:shd w:val="clear" w:color="auto" w:fill="auto"/>
          </w:tcPr>
          <w:p w:rsidR="003E0730" w:rsidRDefault="003E0730" w:rsidP="003D5C4C">
            <w:pPr>
              <w:pStyle w:val="Vokabelangabe-lbs"/>
            </w:pPr>
            <w:r>
              <w:t>Sulla, Marius, Octavius, Cinna, alter (der zweite) Marius: Sulla, Marius: römische Politiker, die zu Beginn des Jahrhunderts Italien und Rom mit Bürgerkriegen überzogen und die hier als schlechte Beispiele herangezogen werden. 'Alter Marius' ist Marius' Sohn.</w:t>
            </w:r>
          </w:p>
          <w:p w:rsidR="003E0730" w:rsidRPr="00F278FF" w:rsidRDefault="003E0730" w:rsidP="003D5C4C">
            <w:pPr>
              <w:pStyle w:val="Vokabelangabe-lbs"/>
            </w:pPr>
            <w:r>
              <w:t>detestabilis: verachtenswert</w:t>
            </w:r>
          </w:p>
        </w:tc>
      </w:tr>
      <w:tr w:rsidR="003E0730" w:rsidRPr="00806D9E" w:rsidTr="00806D9E">
        <w:trPr>
          <w:cantSplit/>
        </w:trPr>
        <w:tc>
          <w:tcPr>
            <w:tcW w:w="4606" w:type="dxa"/>
            <w:shd w:val="clear" w:color="auto" w:fill="auto"/>
          </w:tcPr>
          <w:p w:rsidR="003E0730" w:rsidRPr="00806D9E" w:rsidRDefault="003E0730" w:rsidP="005B6A33">
            <w:pPr>
              <w:rPr>
                <w:lang w:val="la-Latn"/>
              </w:rPr>
            </w:pPr>
            <w:r w:rsidRPr="00806D9E">
              <w:rPr>
                <w:lang w:val="la-Latn"/>
              </w:rPr>
              <w:lastRenderedPageBreak/>
              <w:t>[2] Nam quid ego de proximo dicam, cuius acta defendimus, auctorem ipsum iure caesum fatemur? Nihil igitur hoc cive, nihil hoc homine taetrius</w:t>
            </w:r>
            <w:r w:rsidRPr="00806D9E">
              <w:rPr>
                <w:lang w:val="fr-FR"/>
              </w:rPr>
              <w:t xml:space="preserve"> </w:t>
            </w:r>
            <w:r w:rsidRPr="00806D9E">
              <w:rPr>
                <w:b/>
              </w:rPr>
              <w:t>Σ</w:t>
            </w:r>
            <w:r w:rsidRPr="00806D9E">
              <w:rPr>
                <w:lang w:val="la-Latn"/>
              </w:rPr>
              <w:t xml:space="preserve">, si aut civis aut homo habendus est, qui civile bellum concupiscit. Sed hoc primum videndum est, patres conscripti </w:t>
            </w:r>
            <w:r w:rsidRPr="00806D9E">
              <w:rPr>
                <w:b/>
              </w:rPr>
              <w:t>Σ</w:t>
            </w:r>
            <w:r w:rsidRPr="00806D9E">
              <w:rPr>
                <w:lang w:val="la-Latn"/>
              </w:rPr>
              <w:t xml:space="preserve">, cum omnibusne pax esse possit, an sit aliquod bellum inexpiabile, in quo pactio pacis lex sit servitutis </w:t>
            </w:r>
            <w:r w:rsidRPr="00806D9E">
              <w:rPr>
                <w:b/>
              </w:rPr>
              <w:t>Σ</w:t>
            </w:r>
            <w:r w:rsidRPr="00806D9E">
              <w:rPr>
                <w:lang w:val="la-Latn"/>
              </w:rPr>
              <w:t>.</w:t>
            </w:r>
          </w:p>
          <w:p w:rsidR="003E0730" w:rsidRPr="00806D9E" w:rsidRDefault="003E0730" w:rsidP="005B6A33">
            <w:pPr>
              <w:rPr>
                <w:lang w:val="la-Latn"/>
              </w:rPr>
            </w:pPr>
          </w:p>
        </w:tc>
        <w:tc>
          <w:tcPr>
            <w:tcW w:w="4606" w:type="dxa"/>
            <w:shd w:val="clear" w:color="auto" w:fill="auto"/>
          </w:tcPr>
          <w:p w:rsidR="003E0730" w:rsidRDefault="003E0730" w:rsidP="00F278FF">
            <w:pPr>
              <w:pStyle w:val="Vokabelangabe-lbs"/>
            </w:pPr>
            <w:r>
              <w:t>de proximo (ergänze: bello): der letzte, jüngstvergangene Krieg ist der Bürgerkrieg zwischen Caesar und Pompeius (49-48 v. Chr.) Der 'auctor' ist Caesar</w:t>
            </w:r>
          </w:p>
          <w:p w:rsidR="003E0730" w:rsidRDefault="003E0730" w:rsidP="00F278FF">
            <w:pPr>
              <w:pStyle w:val="Vokabelangabe-lbs"/>
            </w:pPr>
            <w:r>
              <w:t xml:space="preserve">hoc cive / hoc homine: </w:t>
            </w:r>
            <w:r w:rsidR="0083112E">
              <w:rPr>
                <w:b/>
              </w:rPr>
              <w:t>GH</w:t>
            </w:r>
            <w:r>
              <w:t xml:space="preserve"> Kasuslehre – man beachte beim Übersetzen die Komparativform 'taetrius'.</w:t>
            </w:r>
          </w:p>
          <w:p w:rsidR="003E0730" w:rsidRPr="00806D9E" w:rsidRDefault="003E0730" w:rsidP="00F278FF">
            <w:pPr>
              <w:pStyle w:val="Vokabelangabe-lbs"/>
              <w:rPr>
                <w:lang w:val="it-IT"/>
              </w:rPr>
            </w:pPr>
            <w:r w:rsidRPr="00806D9E">
              <w:rPr>
                <w:lang w:val="it-IT"/>
              </w:rPr>
              <w:t>caedere, caedo, cecidi, caesum: töten, fällen</w:t>
            </w:r>
          </w:p>
          <w:p w:rsidR="003E0730" w:rsidRPr="00603C0B" w:rsidRDefault="003E0730" w:rsidP="00F278FF">
            <w:pPr>
              <w:pStyle w:val="Vokabelangabe-lbs"/>
            </w:pPr>
            <w:r w:rsidRPr="00603C0B">
              <w:t xml:space="preserve">si… habendus est: </w:t>
            </w:r>
            <w:r>
              <w:t xml:space="preserve">habere = halten für. </w:t>
            </w:r>
            <w:r w:rsidR="0083112E">
              <w:rPr>
                <w:b/>
              </w:rPr>
              <w:t>GH</w:t>
            </w:r>
            <w:r>
              <w:t xml:space="preserve"> Gerundiv</w:t>
            </w:r>
          </w:p>
          <w:p w:rsidR="003E0730" w:rsidRPr="00AE5F79" w:rsidRDefault="003E0730" w:rsidP="00F278FF">
            <w:pPr>
              <w:pStyle w:val="Vokabelangabe-lbs"/>
            </w:pPr>
            <w:r w:rsidRPr="00AE5F79">
              <w:t>inexpiabilis: unvermeidlich</w:t>
            </w:r>
          </w:p>
          <w:p w:rsidR="003E0730" w:rsidRPr="00806D9E" w:rsidRDefault="003E0730" w:rsidP="00F278FF">
            <w:pPr>
              <w:pStyle w:val="Vokabelangabe-lbs"/>
              <w:rPr>
                <w:lang w:val="fr-FR"/>
              </w:rPr>
            </w:pPr>
            <w:r w:rsidRPr="00806D9E">
              <w:rPr>
                <w:lang w:val="fr-FR"/>
              </w:rPr>
              <w:t>pactio pacis…: verbinden Sie: pactio pacis = lex servitutis</w:t>
            </w:r>
          </w:p>
        </w:tc>
      </w:tr>
    </w:tbl>
    <w:p w:rsidR="00605805" w:rsidRPr="00BD5299" w:rsidRDefault="00472A19" w:rsidP="00472A19">
      <w:pPr>
        <w:spacing w:before="120"/>
        <w:jc w:val="right"/>
      </w:pPr>
      <w:r w:rsidRPr="00BD5299">
        <w:t>157 Wörter</w:t>
      </w:r>
    </w:p>
    <w:p w:rsidR="00F40D8D" w:rsidRPr="00AD21E2" w:rsidRDefault="00AD21E2" w:rsidP="00152277">
      <w:pPr>
        <w:jc w:val="both"/>
      </w:pPr>
      <w:r w:rsidRPr="00AD21E2">
        <w:t>Cicero stellt seinen Zuhörern vor Augen, mit was für Leuten ein (möglicher, von ihm abge</w:t>
      </w:r>
      <w:r w:rsidR="00152277">
        <w:softHyphen/>
      </w:r>
      <w:r w:rsidRPr="00AD21E2">
        <w:t xml:space="preserve">lehnter) Friedensvertrag geschlossen werden müsste. </w:t>
      </w:r>
      <w:r>
        <w:t>Der Absatz beginnt mit beißendem Sarkasmus.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57"/>
        <w:gridCol w:w="4505"/>
      </w:tblGrid>
      <w:tr w:rsidR="00C31701" w:rsidRPr="00806D9E" w:rsidTr="00806D9E">
        <w:trPr>
          <w:cantSplit/>
          <w:tblHeader/>
        </w:trPr>
        <w:tc>
          <w:tcPr>
            <w:tcW w:w="4644" w:type="dxa"/>
            <w:shd w:val="clear" w:color="auto" w:fill="auto"/>
          </w:tcPr>
          <w:p w:rsidR="00C31701" w:rsidRPr="00806D9E" w:rsidRDefault="00C31701" w:rsidP="00806D9E">
            <w:pPr>
              <w:widowControl w:val="0"/>
              <w:suppressAutoHyphens/>
              <w:spacing w:line="240" w:lineRule="auto"/>
              <w:jc w:val="center"/>
              <w:rPr>
                <w:rFonts w:eastAsia="Arial Unicode MS" w:cs="Arial"/>
                <w:kern w:val="1"/>
                <w:lang w:eastAsia="zh-CN" w:bidi="hi-IN"/>
              </w:rPr>
            </w:pPr>
            <w:r w:rsidRPr="00806D9E">
              <w:rPr>
                <w:rFonts w:eastAsia="Arial Unicode MS" w:cs="Arial"/>
                <w:kern w:val="1"/>
                <w:lang w:eastAsia="zh-CN" w:bidi="hi-IN"/>
              </w:rPr>
              <w:t>Text</w:t>
            </w:r>
          </w:p>
          <w:p w:rsidR="00C31701" w:rsidRPr="00806D9E" w:rsidRDefault="00C31701" w:rsidP="00806D9E">
            <w:pPr>
              <w:widowControl w:val="0"/>
              <w:suppressAutoHyphens/>
              <w:spacing w:line="240" w:lineRule="auto"/>
              <w:rPr>
                <w:rFonts w:eastAsia="Arial Unicode MS" w:cs="Arial"/>
                <w:kern w:val="1"/>
                <w:sz w:val="18"/>
                <w:szCs w:val="18"/>
                <w:lang w:eastAsia="zh-CN" w:bidi="hi-IN"/>
              </w:rPr>
            </w:pPr>
            <w:r w:rsidRPr="00806D9E">
              <w:rPr>
                <w:sz w:val="18"/>
                <w:szCs w:val="18"/>
              </w:rPr>
              <w:t>Erläuterung der Symbole (</w:t>
            </w:r>
            <w:r w:rsidRPr="00806D9E">
              <w:rPr>
                <w:b/>
                <w:sz w:val="18"/>
                <w:szCs w:val="18"/>
              </w:rPr>
              <w:t xml:space="preserve">Ʃ </w:t>
            </w:r>
            <w:r w:rsidRPr="00806D9E">
              <w:rPr>
                <w:sz w:val="18"/>
                <w:szCs w:val="18"/>
                <w:lang w:val="la-Latn"/>
              </w:rPr>
              <w:t>→</w:t>
            </w:r>
            <w:r w:rsidRPr="00806D9E">
              <w:rPr>
                <w:sz w:val="18"/>
                <w:szCs w:val="18"/>
              </w:rPr>
              <w:t xml:space="preserve"> </w:t>
            </w:r>
            <w:r w:rsidR="0083112E">
              <w:rPr>
                <w:sz w:val="18"/>
                <w:szCs w:val="18"/>
              </w:rPr>
              <w:t>GH</w:t>
            </w:r>
            <w:r w:rsidRPr="00806D9E">
              <w:rPr>
                <w:sz w:val="18"/>
                <w:szCs w:val="18"/>
              </w:rPr>
              <w:t xml:space="preserve">) </w:t>
            </w:r>
            <w:r w:rsidR="0083112E">
              <w:rPr>
                <w:sz w:val="18"/>
                <w:szCs w:val="18"/>
              </w:rPr>
              <w:t>am Ende des Dokuments</w:t>
            </w:r>
            <w:r w:rsidRPr="00806D9E">
              <w:rPr>
                <w:sz w:val="18"/>
                <w:szCs w:val="18"/>
              </w:rPr>
              <w:t xml:space="preserve"> </w:t>
            </w:r>
          </w:p>
        </w:tc>
        <w:tc>
          <w:tcPr>
            <w:tcW w:w="4568" w:type="dxa"/>
            <w:shd w:val="clear" w:color="auto" w:fill="auto"/>
          </w:tcPr>
          <w:p w:rsidR="00C31701" w:rsidRPr="00F278FF" w:rsidRDefault="00C31701" w:rsidP="00806D9E">
            <w:pPr>
              <w:pStyle w:val="Vokabelangabe-lbs"/>
              <w:spacing w:line="240" w:lineRule="auto"/>
              <w:jc w:val="center"/>
            </w:pPr>
            <w:r>
              <w:t>Übersetzungshilfen und Kommentar</w:t>
            </w:r>
          </w:p>
        </w:tc>
      </w:tr>
      <w:tr w:rsidR="00F40D8D" w:rsidRPr="00806D9E" w:rsidTr="00806D9E">
        <w:trPr>
          <w:cantSplit/>
        </w:trPr>
        <w:tc>
          <w:tcPr>
            <w:tcW w:w="4644" w:type="dxa"/>
            <w:shd w:val="clear" w:color="auto" w:fill="auto"/>
          </w:tcPr>
          <w:p w:rsidR="00F40D8D" w:rsidRPr="00806D9E" w:rsidRDefault="00F40D8D" w:rsidP="00F40D8D">
            <w:r w:rsidRPr="00806D9E">
              <w:rPr>
                <w:lang w:val="la-Latn"/>
              </w:rPr>
              <w:t>[4] O fidam dextera</w:t>
            </w:r>
            <w:r w:rsidR="003B6980" w:rsidRPr="00806D9E">
              <w:rPr>
                <w:lang w:val="la-Latn"/>
              </w:rPr>
              <w:t>m Antoni, qua ille plurimos civ</w:t>
            </w:r>
            <w:r w:rsidR="003B6980" w:rsidRPr="00806D9E">
              <w:t>e</w:t>
            </w:r>
            <w:r w:rsidRPr="00806D9E">
              <w:rPr>
                <w:lang w:val="la-Latn"/>
              </w:rPr>
              <w:t>s trucidavit, o ratum religiosumque foedus, quod cum Antoniis fecerimus! Hoc si Marcus violare conabitur, Luci eum sanctitas a scelere revocabit. Illis locus si in hac urbe fuerit, ipsi urbi locus non erit.</w:t>
            </w:r>
          </w:p>
        </w:tc>
        <w:tc>
          <w:tcPr>
            <w:tcW w:w="4568" w:type="dxa"/>
            <w:shd w:val="clear" w:color="auto" w:fill="auto"/>
          </w:tcPr>
          <w:p w:rsidR="00F40D8D" w:rsidRPr="00CD65E2" w:rsidRDefault="00CD65E2" w:rsidP="00CD65E2">
            <w:pPr>
              <w:pStyle w:val="Vokabelangabe-lbs"/>
            </w:pPr>
            <w:r w:rsidRPr="00CD65E2">
              <w:t>fidus: vertrauenswürdig</w:t>
            </w:r>
          </w:p>
          <w:p w:rsidR="00CD65E2" w:rsidRDefault="00CD65E2" w:rsidP="00CD65E2">
            <w:pPr>
              <w:pStyle w:val="Vokabelangabe-lbs"/>
            </w:pPr>
            <w:r w:rsidRPr="00CD65E2">
              <w:t>dextera: die rechte Hand</w:t>
            </w:r>
          </w:p>
          <w:p w:rsidR="00CD65E2" w:rsidRDefault="00CD65E2" w:rsidP="00CD65E2">
            <w:pPr>
              <w:pStyle w:val="Vokabelangabe-lbs"/>
            </w:pPr>
            <w:r>
              <w:t>trucidare: ermorden, meucheln</w:t>
            </w:r>
          </w:p>
          <w:p w:rsidR="00CD65E2" w:rsidRDefault="00CD65E2" w:rsidP="00CD65E2">
            <w:pPr>
              <w:pStyle w:val="Vokabelangabe-lbs"/>
            </w:pPr>
            <w:r>
              <w:t>ratus: hier: feststehend, sonst auch: berechnet (eigentlich Partizip Perfekt von reri, reor, ratus sum: berechnen, glauben</w:t>
            </w:r>
            <w:r w:rsidR="00FD1AEB">
              <w:t>)</w:t>
            </w:r>
          </w:p>
          <w:p w:rsidR="00AD21E2" w:rsidRDefault="00AD21E2" w:rsidP="00CD65E2">
            <w:pPr>
              <w:pStyle w:val="Vokabelangabe-lbs"/>
            </w:pPr>
            <w:r>
              <w:t>Antonii: die Brüder Marcus und Lucius Antonius</w:t>
            </w:r>
            <w:r w:rsidR="00096422">
              <w:t> </w:t>
            </w:r>
            <w:r w:rsidR="00B20A53">
              <w:t>→</w:t>
            </w:r>
          </w:p>
          <w:p w:rsidR="003B6980" w:rsidRDefault="003B6980" w:rsidP="00CD65E2">
            <w:pPr>
              <w:pStyle w:val="Vokabelangabe-lbs"/>
            </w:pPr>
            <w:r>
              <w:t>sanctitas: die Vertrauenswürdigkeit, Zuverlässigkeit</w:t>
            </w:r>
          </w:p>
          <w:p w:rsidR="003B6980" w:rsidRPr="00CD65E2" w:rsidRDefault="003B6980" w:rsidP="00CD65E2">
            <w:pPr>
              <w:pStyle w:val="Vokabelangabe-lbs"/>
            </w:pPr>
            <w:r>
              <w:t>Illis locus: Beginnen Sie die Übersetzung mit der Subjunktion 'si'.</w:t>
            </w:r>
          </w:p>
        </w:tc>
      </w:tr>
      <w:tr w:rsidR="00F40D8D" w:rsidRPr="00806D9E" w:rsidTr="00806D9E">
        <w:trPr>
          <w:cantSplit/>
          <w:trHeight w:val="1573"/>
        </w:trPr>
        <w:tc>
          <w:tcPr>
            <w:tcW w:w="4644" w:type="dxa"/>
            <w:shd w:val="clear" w:color="auto" w:fill="auto"/>
          </w:tcPr>
          <w:p w:rsidR="00F40D8D" w:rsidRPr="00806D9E" w:rsidRDefault="00CD65E2" w:rsidP="00594AA1">
            <w:pPr>
              <w:rPr>
                <w:lang w:val="fr-FR"/>
              </w:rPr>
            </w:pPr>
            <w:r w:rsidRPr="00806D9E">
              <w:rPr>
                <w:lang w:val="la-Latn"/>
              </w:rPr>
              <w:t xml:space="preserve">Ora vobis eorum ponite ante oculos, et maxime Antoniorum, incessum, aspectum, </w:t>
            </w:r>
            <w:r w:rsidR="003B6980" w:rsidRPr="00806D9E">
              <w:rPr>
                <w:lang w:val="la-Latn"/>
              </w:rPr>
              <w:t>vultum, spiritum, latera tegent</w:t>
            </w:r>
            <w:r w:rsidR="003B6980" w:rsidRPr="00806D9E">
              <w:t>e</w:t>
            </w:r>
            <w:r w:rsidR="003B6980" w:rsidRPr="00806D9E">
              <w:rPr>
                <w:lang w:val="la-Latn"/>
              </w:rPr>
              <w:t>s alios, alios praegredient</w:t>
            </w:r>
            <w:r w:rsidR="003B6980" w:rsidRPr="00806D9E">
              <w:t>e</w:t>
            </w:r>
            <w:r w:rsidRPr="00806D9E">
              <w:rPr>
                <w:lang w:val="la-Latn"/>
              </w:rPr>
              <w:t xml:space="preserve">s amicos. </w:t>
            </w:r>
          </w:p>
        </w:tc>
        <w:tc>
          <w:tcPr>
            <w:tcW w:w="4568" w:type="dxa"/>
            <w:shd w:val="clear" w:color="auto" w:fill="auto"/>
          </w:tcPr>
          <w:p w:rsidR="001806AB" w:rsidRDefault="001806AB" w:rsidP="003B6980">
            <w:pPr>
              <w:pStyle w:val="Vokabelangabe-lbs"/>
            </w:pPr>
            <w:r>
              <w:t>ante oculos ponere: sich vorstellen</w:t>
            </w:r>
          </w:p>
          <w:p w:rsidR="00F40D8D" w:rsidRDefault="003B6980" w:rsidP="003B6980">
            <w:pPr>
              <w:pStyle w:val="Vokabelangabe-lbs"/>
            </w:pPr>
            <w:r>
              <w:t>os, oris, n.: der Mund, im Plural: das Gesicht</w:t>
            </w:r>
          </w:p>
          <w:p w:rsidR="003B6980" w:rsidRDefault="003B6980" w:rsidP="003B6980">
            <w:pPr>
              <w:pStyle w:val="Vokabelangabe-lbs"/>
            </w:pPr>
            <w:r>
              <w:t>incessus, incessus, m: die Gangart, der Schritt</w:t>
            </w:r>
          </w:p>
          <w:p w:rsidR="001806AB" w:rsidRDefault="001806AB" w:rsidP="003B6980">
            <w:pPr>
              <w:pStyle w:val="Vokabelangabe-lbs"/>
            </w:pPr>
            <w:r>
              <w:t>vultus, vultus, m.: die Miene</w:t>
            </w:r>
          </w:p>
          <w:p w:rsidR="001806AB" w:rsidRDefault="001806AB" w:rsidP="003B6980">
            <w:pPr>
              <w:pStyle w:val="Vokabelangabe-lbs"/>
            </w:pPr>
            <w:r>
              <w:t>spiritus, spiritus, m.: der Atem</w:t>
            </w:r>
          </w:p>
          <w:p w:rsidR="00C06975" w:rsidRPr="00CD65E2" w:rsidRDefault="002665AB" w:rsidP="002665AB">
            <w:pPr>
              <w:pStyle w:val="Vokabelangabe-lbs"/>
            </w:pPr>
            <w:r>
              <w:t>latera … amicos: ‚…die Freunde, die teils an ihrer Seite gehen, teils ihnen vorausgehen.‘</w:t>
            </w:r>
          </w:p>
        </w:tc>
      </w:tr>
      <w:tr w:rsidR="00594AA1" w:rsidRPr="00806D9E" w:rsidTr="00806D9E">
        <w:trPr>
          <w:cantSplit/>
          <w:trHeight w:val="1071"/>
        </w:trPr>
        <w:tc>
          <w:tcPr>
            <w:tcW w:w="4644" w:type="dxa"/>
            <w:shd w:val="clear" w:color="auto" w:fill="auto"/>
          </w:tcPr>
          <w:p w:rsidR="00594AA1" w:rsidRPr="00806D9E" w:rsidRDefault="00594AA1" w:rsidP="00CD65E2">
            <w:pPr>
              <w:rPr>
                <w:lang w:val="la-Latn"/>
              </w:rPr>
            </w:pPr>
            <w:r w:rsidRPr="00806D9E">
              <w:rPr>
                <w:lang w:val="la-Latn"/>
              </w:rPr>
              <w:lastRenderedPageBreak/>
              <w:t xml:space="preserve">Quem vini anhelitum, quas contumelias fore censetis minasque verborum! </w:t>
            </w:r>
          </w:p>
        </w:tc>
        <w:tc>
          <w:tcPr>
            <w:tcW w:w="4568" w:type="dxa"/>
            <w:shd w:val="clear" w:color="auto" w:fill="auto"/>
          </w:tcPr>
          <w:p w:rsidR="00594AA1" w:rsidRDefault="00594AA1" w:rsidP="00594AA1">
            <w:pPr>
              <w:pStyle w:val="Vokabelangabe-lbs"/>
            </w:pPr>
            <w:r>
              <w:t xml:space="preserve">quem / quas: adjektivisches Fragepronomen, </w:t>
            </w:r>
            <w:r w:rsidR="0083112E">
              <w:rPr>
                <w:b/>
              </w:rPr>
              <w:t>GH</w:t>
            </w:r>
            <w:r>
              <w:t xml:space="preserve"> 'Hinweise zur Übersetzung des Relativpronomens' </w:t>
            </w:r>
          </w:p>
          <w:p w:rsidR="00594AA1" w:rsidRDefault="00594AA1" w:rsidP="00594AA1">
            <w:pPr>
              <w:pStyle w:val="Vokabelangabe-lbs"/>
            </w:pPr>
            <w:r>
              <w:t>anhelitus, anhelitus, m.: der Geruch, Gestank</w:t>
            </w:r>
          </w:p>
          <w:p w:rsidR="00594AA1" w:rsidRDefault="00594AA1" w:rsidP="00594AA1">
            <w:pPr>
              <w:pStyle w:val="Vokabelangabe-lbs"/>
            </w:pPr>
            <w:r>
              <w:t>fore ist der Infintiv des AcI, der von 'censetis' abhängt.</w:t>
            </w:r>
          </w:p>
        </w:tc>
      </w:tr>
      <w:tr w:rsidR="00BD5299" w:rsidRPr="00806D9E" w:rsidTr="00806D9E">
        <w:trPr>
          <w:cantSplit/>
          <w:trHeight w:val="1414"/>
        </w:trPr>
        <w:tc>
          <w:tcPr>
            <w:tcW w:w="4644" w:type="dxa"/>
            <w:shd w:val="clear" w:color="auto" w:fill="auto"/>
          </w:tcPr>
          <w:p w:rsidR="00BD5299" w:rsidRPr="00806D9E" w:rsidRDefault="00BD5299" w:rsidP="00096422">
            <w:pPr>
              <w:rPr>
                <w:lang w:val="la-Latn"/>
              </w:rPr>
            </w:pPr>
            <w:r w:rsidRPr="00806D9E">
              <w:t>N</w:t>
            </w:r>
            <w:r w:rsidRPr="00806D9E">
              <w:rPr>
                <w:lang w:val="la-Latn"/>
              </w:rPr>
              <w:t>isi forte eos pax ipsa leniet maximeque, cum in hunc ordinem venerint, salutabunt benigne, comiter appellabunt unum quemque nostrum.</w:t>
            </w:r>
          </w:p>
        </w:tc>
        <w:tc>
          <w:tcPr>
            <w:tcW w:w="4568" w:type="dxa"/>
            <w:shd w:val="clear" w:color="auto" w:fill="auto"/>
          </w:tcPr>
          <w:p w:rsidR="00BD5299" w:rsidRDefault="00BD5299" w:rsidP="003B6980">
            <w:pPr>
              <w:pStyle w:val="Vokabelangabe-lbs"/>
            </w:pPr>
            <w:r>
              <w:t>nisi forte: wenn nicht zufällig, es sei denn</w:t>
            </w:r>
          </w:p>
          <w:p w:rsidR="00BD5299" w:rsidRDefault="00BD5299" w:rsidP="003B6980">
            <w:pPr>
              <w:pStyle w:val="Vokabelangabe-lbs"/>
            </w:pPr>
            <w:r>
              <w:t>maxime ist auf benigne zu beziehen</w:t>
            </w:r>
          </w:p>
          <w:p w:rsidR="00BD5299" w:rsidRDefault="00BD5299" w:rsidP="003B6980">
            <w:pPr>
              <w:pStyle w:val="Vokabelangabe-lbs"/>
            </w:pPr>
            <w:r>
              <w:t>lenire: besänftigen</w:t>
            </w:r>
          </w:p>
          <w:p w:rsidR="00BD5299" w:rsidRDefault="00BD5299" w:rsidP="003B6980">
            <w:pPr>
              <w:pStyle w:val="Vokabelangabe-lbs"/>
            </w:pPr>
            <w:r>
              <w:t>benignus: wohlgesonnen, leutselig</w:t>
            </w:r>
          </w:p>
          <w:p w:rsidR="00BD5299" w:rsidRDefault="00BD5299" w:rsidP="003B6980">
            <w:pPr>
              <w:pStyle w:val="Vokabelangabe-lbs"/>
            </w:pPr>
            <w:r>
              <w:t>comis: umgänglich</w:t>
            </w:r>
          </w:p>
        </w:tc>
      </w:tr>
      <w:tr w:rsidR="005129EE" w:rsidRPr="00806D9E" w:rsidTr="00806D9E">
        <w:trPr>
          <w:cantSplit/>
        </w:trPr>
        <w:tc>
          <w:tcPr>
            <w:tcW w:w="4644" w:type="dxa"/>
            <w:shd w:val="clear" w:color="auto" w:fill="auto"/>
          </w:tcPr>
          <w:p w:rsidR="00DD0D90" w:rsidRPr="00DD0D90" w:rsidRDefault="005129EE" w:rsidP="00E14071">
            <w:pPr>
              <w:rPr>
                <w:lang w:val="fr-FR"/>
              </w:rPr>
            </w:pPr>
            <w:r w:rsidRPr="00806D9E">
              <w:rPr>
                <w:lang w:val="la-Latn"/>
              </w:rPr>
              <w:t>[</w:t>
            </w:r>
            <w:r w:rsidRPr="00DD0D90">
              <w:rPr>
                <w:lang w:val="fr-FR"/>
              </w:rPr>
              <w:t xml:space="preserve">Philippicae 13, </w:t>
            </w:r>
            <w:r w:rsidRPr="00806D9E">
              <w:rPr>
                <w:lang w:val="la-Latn"/>
              </w:rPr>
              <w:t>5] Non recordamini</w:t>
            </w:r>
            <w:r w:rsidR="00920333" w:rsidRPr="00DD0D90">
              <w:rPr>
                <w:lang w:val="fr-FR"/>
              </w:rPr>
              <w:t xml:space="preserve"> </w:t>
            </w:r>
            <w:r w:rsidR="00920333" w:rsidRPr="00806D9E">
              <w:rPr>
                <w:b/>
              </w:rPr>
              <w:t>Σ</w:t>
            </w:r>
            <w:r w:rsidRPr="00806D9E">
              <w:rPr>
                <w:lang w:val="la-Latn"/>
              </w:rPr>
              <w:t>, per deos immortalis, qu</w:t>
            </w:r>
            <w:r w:rsidR="00DD0D90">
              <w:rPr>
                <w:lang w:val="la-Latn"/>
              </w:rPr>
              <w:t>as in eos sententias dixeritis?</w:t>
            </w:r>
          </w:p>
          <w:p w:rsidR="00DD0D90" w:rsidRPr="00DD0D90" w:rsidRDefault="00DD0D90" w:rsidP="00E14071">
            <w:pPr>
              <w:rPr>
                <w:lang w:val="fr-FR"/>
              </w:rPr>
            </w:pPr>
            <w:r>
              <w:rPr>
                <w:lang w:val="la-Latn"/>
              </w:rPr>
              <w:t>Acta M. Antoni rescidistis;</w:t>
            </w:r>
          </w:p>
          <w:p w:rsidR="00DD0D90" w:rsidRPr="00DD0D90" w:rsidRDefault="005129EE" w:rsidP="00E14071">
            <w:pPr>
              <w:rPr>
                <w:lang w:val="fr-FR"/>
              </w:rPr>
            </w:pPr>
            <w:r w:rsidRPr="00806D9E">
              <w:rPr>
                <w:lang w:val="la-Latn"/>
              </w:rPr>
              <w:t>leges refixistis, per vim et contra auspicia latas decrevistis</w:t>
            </w:r>
            <w:r w:rsidR="00A34CA5" w:rsidRPr="00806D9E">
              <w:rPr>
                <w:lang w:val="la-Latn"/>
              </w:rPr>
              <w:t xml:space="preserve"> </w:t>
            </w:r>
            <w:r w:rsidR="00A34CA5" w:rsidRPr="00806D9E">
              <w:rPr>
                <w:b/>
              </w:rPr>
              <w:t>Σ</w:t>
            </w:r>
            <w:r w:rsidRPr="00806D9E">
              <w:rPr>
                <w:lang w:val="la-Latn"/>
              </w:rPr>
              <w:t>, totius Italiae dilectus excitavistis, collegam et scelerum soc</w:t>
            </w:r>
            <w:r w:rsidR="00DD0D90">
              <w:rPr>
                <w:lang w:val="la-Latn"/>
              </w:rPr>
              <w:t>ium omnium hostem iudicavistis.</w:t>
            </w:r>
          </w:p>
          <w:p w:rsidR="005129EE" w:rsidRPr="00806D9E" w:rsidRDefault="005129EE" w:rsidP="00E14071">
            <w:pPr>
              <w:rPr>
                <w:lang w:val="la-Latn"/>
              </w:rPr>
            </w:pPr>
            <w:r w:rsidRPr="00806D9E">
              <w:rPr>
                <w:lang w:val="la-Latn"/>
              </w:rPr>
              <w:t>Cum hoc quae pax potest esse?</w:t>
            </w:r>
          </w:p>
        </w:tc>
        <w:tc>
          <w:tcPr>
            <w:tcW w:w="4568" w:type="dxa"/>
            <w:shd w:val="clear" w:color="auto" w:fill="auto"/>
          </w:tcPr>
          <w:p w:rsidR="00715125" w:rsidRPr="00A34CA5" w:rsidRDefault="00715125" w:rsidP="00CD65E2">
            <w:pPr>
              <w:pStyle w:val="Vokabelangabe-lbs"/>
            </w:pPr>
            <w:r w:rsidRPr="00806D9E">
              <w:rPr>
                <w:lang w:val="la-Latn"/>
              </w:rPr>
              <w:t>sententia: der Beschluss</w:t>
            </w:r>
            <w:r w:rsidR="00A34CA5" w:rsidRPr="00806D9E">
              <w:rPr>
                <w:lang w:val="la-Latn"/>
              </w:rPr>
              <w:t xml:space="preserve">. </w:t>
            </w:r>
            <w:r w:rsidR="00A34CA5">
              <w:t>'Quas' ist adjektivisches Fragepronomen</w:t>
            </w:r>
            <w:r w:rsidR="00096422">
              <w:t>,</w:t>
            </w:r>
            <w:r w:rsidR="00A34CA5">
              <w:t xml:space="preserve"> </w:t>
            </w:r>
            <w:r w:rsidR="0083112E">
              <w:rPr>
                <w:b/>
              </w:rPr>
              <w:t>GH</w:t>
            </w:r>
            <w:r w:rsidR="00A34CA5">
              <w:t xml:space="preserve"> Thema 'Relativpronomen', Nr. 5.</w:t>
            </w:r>
          </w:p>
          <w:p w:rsidR="00715125" w:rsidRPr="00806D9E" w:rsidRDefault="00715125" w:rsidP="00CD65E2">
            <w:pPr>
              <w:pStyle w:val="Vokabelangabe-lbs"/>
              <w:rPr>
                <w:lang w:val="la-Latn"/>
              </w:rPr>
            </w:pPr>
            <w:r w:rsidRPr="00806D9E">
              <w:rPr>
                <w:lang w:val="la-Latn"/>
              </w:rPr>
              <w:t>rescindere, rescindo, rescidi, rescissum: aufheben, für ungültig erklären</w:t>
            </w:r>
          </w:p>
          <w:p w:rsidR="00715125" w:rsidRDefault="00715125" w:rsidP="00CD65E2">
            <w:pPr>
              <w:pStyle w:val="Vokabelangabe-lbs"/>
            </w:pPr>
            <w:r w:rsidRPr="00806D9E">
              <w:rPr>
                <w:lang w:val="la-Latn"/>
              </w:rPr>
              <w:t>refigere, refigo, refixi, refixum: aufheben, abschaffen</w:t>
            </w:r>
          </w:p>
          <w:p w:rsidR="00A34CA5" w:rsidRPr="00A34CA5" w:rsidRDefault="00A34CA5" w:rsidP="00CD65E2">
            <w:pPr>
              <w:pStyle w:val="Vokabelangabe-lbs"/>
            </w:pPr>
            <w:r>
              <w:t>latas: leges ferre: Gesetze einbringen. Zu ergänzen ist: eas esse, also: decrevistis eas (leges) per vim et contra auspicia latas esse</w:t>
            </w:r>
          </w:p>
          <w:p w:rsidR="00715125" w:rsidRPr="00806D9E" w:rsidRDefault="00715125" w:rsidP="00096422">
            <w:pPr>
              <w:pStyle w:val="Vokabelangabe-lbs"/>
              <w:rPr>
                <w:lang w:val="la-Latn"/>
              </w:rPr>
            </w:pPr>
            <w:r w:rsidRPr="00806D9E">
              <w:rPr>
                <w:lang w:val="la-Latn"/>
              </w:rPr>
              <w:t>dilectus, dilectus, m.: die (Truppen-)Aushebung; dilectus (Akk. Pl.) excitare: Aushebungen durchführen</w:t>
            </w:r>
          </w:p>
        </w:tc>
      </w:tr>
      <w:tr w:rsidR="005129EE" w:rsidRPr="00806D9E" w:rsidTr="00806D9E">
        <w:trPr>
          <w:cantSplit/>
        </w:trPr>
        <w:tc>
          <w:tcPr>
            <w:tcW w:w="4644" w:type="dxa"/>
            <w:shd w:val="clear" w:color="auto" w:fill="auto"/>
          </w:tcPr>
          <w:p w:rsidR="00DD0D90" w:rsidRPr="00DD0D90" w:rsidRDefault="00324809" w:rsidP="00715125">
            <w:pPr>
              <w:pStyle w:val="tabelleninhalt-uebersetzung"/>
              <w:rPr>
                <w:lang w:val="fr-FR"/>
              </w:rPr>
            </w:pPr>
            <w:r w:rsidRPr="00806D9E">
              <w:t xml:space="preserve">Hostis si esset externus, id ipsum vix talibus </w:t>
            </w:r>
            <w:r w:rsidR="00DD0D90">
              <w:t>factis, sed posset aliquo modo.</w:t>
            </w:r>
          </w:p>
          <w:p w:rsidR="005129EE" w:rsidRPr="00806D9E" w:rsidRDefault="00324809" w:rsidP="00715125">
            <w:pPr>
              <w:pStyle w:val="tabelleninhalt-uebersetzung"/>
            </w:pPr>
            <w:r w:rsidRPr="00806D9E">
              <w:t>Maria, montes, regionum magnitudines interessent; odisses eum</w:t>
            </w:r>
            <w:r w:rsidR="00C67E5E" w:rsidRPr="00DD0D90">
              <w:rPr>
                <w:lang w:val="fr-FR"/>
              </w:rPr>
              <w:t>,</w:t>
            </w:r>
            <w:r w:rsidRPr="00806D9E">
              <w:t xml:space="preserve"> quem non videres.</w:t>
            </w:r>
          </w:p>
        </w:tc>
        <w:tc>
          <w:tcPr>
            <w:tcW w:w="4568" w:type="dxa"/>
            <w:shd w:val="clear" w:color="auto" w:fill="auto"/>
          </w:tcPr>
          <w:p w:rsidR="005129EE" w:rsidRDefault="00715125" w:rsidP="00CD65E2">
            <w:pPr>
              <w:pStyle w:val="Vokabelangabe-lbs"/>
            </w:pPr>
            <w:r w:rsidRPr="00CD65E2">
              <w:t xml:space="preserve">talibus factis: </w:t>
            </w:r>
            <w:r w:rsidR="00F74B8E" w:rsidRPr="00CD65E2">
              <w:t>Überprüfen Sie genau, welche Sinnrichtung des Kasus hier am besten gewählt wird. Am Ende des Dokuments finden Sie einen Hinweis.</w:t>
            </w:r>
          </w:p>
          <w:p w:rsidR="00C67E5E" w:rsidRDefault="00C67E5E" w:rsidP="00CD65E2">
            <w:pPr>
              <w:pStyle w:val="Vokabelangabe-lbs"/>
            </w:pPr>
            <w:r>
              <w:t>interesse: dazwischen liegen</w:t>
            </w:r>
          </w:p>
          <w:p w:rsidR="00C67E5E" w:rsidRPr="00CD65E2" w:rsidRDefault="00C67E5E" w:rsidP="00CD65E2">
            <w:pPr>
              <w:pStyle w:val="Vokabelangabe-lbs"/>
            </w:pPr>
            <w:r>
              <w:t>odisse: hassen</w:t>
            </w:r>
          </w:p>
        </w:tc>
      </w:tr>
      <w:tr w:rsidR="00324809" w:rsidRPr="00806D9E" w:rsidTr="00806D9E">
        <w:trPr>
          <w:cantSplit/>
          <w:trHeight w:val="1108"/>
        </w:trPr>
        <w:tc>
          <w:tcPr>
            <w:tcW w:w="4644" w:type="dxa"/>
            <w:shd w:val="clear" w:color="auto" w:fill="auto"/>
          </w:tcPr>
          <w:p w:rsidR="00DD0D90" w:rsidRPr="00DD0D90" w:rsidRDefault="00324809" w:rsidP="00096422">
            <w:pPr>
              <w:rPr>
                <w:lang w:val="fr-FR"/>
              </w:rPr>
            </w:pPr>
            <w:r w:rsidRPr="00806D9E">
              <w:rPr>
                <w:lang w:val="la-Latn"/>
              </w:rPr>
              <w:t>Hi in oculis haerebun</w:t>
            </w:r>
            <w:r w:rsidR="00DD0D90">
              <w:rPr>
                <w:lang w:val="la-Latn"/>
              </w:rPr>
              <w:t>t et, cum licebit, in faucibus;</w:t>
            </w:r>
          </w:p>
          <w:p w:rsidR="00324809" w:rsidRPr="00806D9E" w:rsidRDefault="00324809" w:rsidP="00096422">
            <w:pPr>
              <w:rPr>
                <w:lang w:val="la-Latn"/>
              </w:rPr>
            </w:pPr>
            <w:r w:rsidRPr="00806D9E">
              <w:rPr>
                <w:lang w:val="la-Latn"/>
              </w:rPr>
              <w:t xml:space="preserve">quibus </w:t>
            </w:r>
            <w:r w:rsidR="00C67E5E" w:rsidRPr="00806D9E">
              <w:rPr>
                <w:lang w:val="la-Latn"/>
              </w:rPr>
              <w:t>enim saeptis tam imman</w:t>
            </w:r>
            <w:r w:rsidR="00C67E5E" w:rsidRPr="00DD0D90">
              <w:rPr>
                <w:lang w:val="fr-FR"/>
              </w:rPr>
              <w:t>e</w:t>
            </w:r>
            <w:r w:rsidRPr="00806D9E">
              <w:rPr>
                <w:lang w:val="la-Latn"/>
              </w:rPr>
              <w:t>s</w:t>
            </w:r>
            <w:r w:rsidR="00096422" w:rsidRPr="00DD0D90">
              <w:rPr>
                <w:lang w:val="fr-FR"/>
              </w:rPr>
              <w:t> </w:t>
            </w:r>
            <w:r w:rsidR="00C67E5E" w:rsidRPr="00806D9E">
              <w:rPr>
                <w:b/>
              </w:rPr>
              <w:t>Σ</w:t>
            </w:r>
            <w:r w:rsidR="00C67E5E" w:rsidRPr="00806D9E">
              <w:rPr>
                <w:lang w:val="la-Latn"/>
              </w:rPr>
              <w:t xml:space="preserve"> </w:t>
            </w:r>
            <w:r w:rsidRPr="00806D9E">
              <w:rPr>
                <w:lang w:val="la-Latn"/>
              </w:rPr>
              <w:t xml:space="preserve">beluas continebimus? </w:t>
            </w:r>
          </w:p>
        </w:tc>
        <w:tc>
          <w:tcPr>
            <w:tcW w:w="4568" w:type="dxa"/>
            <w:shd w:val="clear" w:color="auto" w:fill="auto"/>
          </w:tcPr>
          <w:p w:rsidR="00C67E5E" w:rsidRDefault="00C67E5E" w:rsidP="00CD65E2">
            <w:pPr>
              <w:pStyle w:val="Vokabelangabe-lbs"/>
            </w:pPr>
            <w:r>
              <w:t>Hi: diese hier, also die Feinde im Inneren, d.h. die Anhänger des Antonius.</w:t>
            </w:r>
          </w:p>
          <w:p w:rsidR="00324809" w:rsidRPr="00CD65E2" w:rsidRDefault="00324809" w:rsidP="00CD65E2">
            <w:pPr>
              <w:pStyle w:val="Vokabelangabe-lbs"/>
            </w:pPr>
            <w:r w:rsidRPr="00CD65E2">
              <w:t>fauces, faucium, f.: die Kehle</w:t>
            </w:r>
          </w:p>
          <w:p w:rsidR="00F74B8E" w:rsidRDefault="00F74B8E" w:rsidP="00CD65E2">
            <w:pPr>
              <w:pStyle w:val="Vokabelangabe-lbs"/>
            </w:pPr>
            <w:r w:rsidRPr="00CD65E2">
              <w:t>saeptum: die Einfriedung, der Zaun, das Gehege</w:t>
            </w:r>
          </w:p>
          <w:p w:rsidR="00C67E5E" w:rsidRPr="00CD65E2" w:rsidRDefault="00C67E5E" w:rsidP="00CD65E2">
            <w:pPr>
              <w:pStyle w:val="Vokabelangabe-lbs"/>
            </w:pPr>
            <w:r>
              <w:t>belua: die Bestie</w:t>
            </w:r>
          </w:p>
        </w:tc>
      </w:tr>
      <w:tr w:rsidR="00F74B8E" w:rsidRPr="00806D9E" w:rsidTr="00806D9E">
        <w:trPr>
          <w:cantSplit/>
          <w:trHeight w:val="1692"/>
        </w:trPr>
        <w:tc>
          <w:tcPr>
            <w:tcW w:w="4644" w:type="dxa"/>
            <w:shd w:val="clear" w:color="auto" w:fill="auto"/>
          </w:tcPr>
          <w:p w:rsidR="00DD0D90" w:rsidRPr="00DD0D90" w:rsidRDefault="00DD0D90" w:rsidP="00E652EB">
            <w:pPr>
              <w:rPr>
                <w:lang w:val="en-US"/>
              </w:rPr>
            </w:pPr>
            <w:r w:rsidRPr="00806D9E">
              <w:rPr>
                <w:lang w:val="la-Latn"/>
              </w:rPr>
              <w:lastRenderedPageBreak/>
              <w:t>[</w:t>
            </w:r>
            <w:r w:rsidRPr="00DD0D90">
              <w:rPr>
                <w:lang w:val="en-US"/>
              </w:rPr>
              <w:t xml:space="preserve">Philippicae 13, </w:t>
            </w:r>
            <w:r w:rsidRPr="00806D9E">
              <w:rPr>
                <w:lang w:val="la-Latn"/>
              </w:rPr>
              <w:t>5</w:t>
            </w:r>
            <w:r w:rsidRPr="00DD0D90">
              <w:rPr>
                <w:lang w:val="en-US"/>
              </w:rPr>
              <w:t>, Fortsetzung</w:t>
            </w:r>
            <w:r w:rsidRPr="00806D9E">
              <w:rPr>
                <w:lang w:val="la-Latn"/>
              </w:rPr>
              <w:t xml:space="preserve">] </w:t>
            </w:r>
          </w:p>
          <w:p w:rsidR="00DD0D90" w:rsidRDefault="00DD0D90" w:rsidP="00E652EB">
            <w:r>
              <w:rPr>
                <w:lang w:val="la-Latn"/>
              </w:rPr>
              <w:t>At incertus exitus belli.</w:t>
            </w:r>
          </w:p>
          <w:p w:rsidR="00F74B8E" w:rsidRPr="00806D9E" w:rsidRDefault="00F74B8E" w:rsidP="00E652EB">
            <w:pPr>
              <w:rPr>
                <w:lang w:val="la-Latn"/>
              </w:rPr>
            </w:pPr>
            <w:r w:rsidRPr="00806D9E">
              <w:rPr>
                <w:lang w:val="la-Latn"/>
              </w:rPr>
              <w:t>Est omnino fortium virorum, quales vos esse debetis, virtutem praestare (tantum enim possunt), fortunae culpam non extimescere.</w:t>
            </w:r>
          </w:p>
        </w:tc>
        <w:tc>
          <w:tcPr>
            <w:tcW w:w="4568" w:type="dxa"/>
            <w:shd w:val="clear" w:color="auto" w:fill="auto"/>
          </w:tcPr>
          <w:p w:rsidR="00F74B8E" w:rsidRPr="00CD65E2" w:rsidRDefault="008F3DE9" w:rsidP="00CD65E2">
            <w:pPr>
              <w:pStyle w:val="Vokabelangabe-lbs"/>
            </w:pPr>
            <w:r w:rsidRPr="00CD65E2">
              <w:t>exitus, exitus, m.: der Ausgang</w:t>
            </w:r>
          </w:p>
          <w:p w:rsidR="009D5AEB" w:rsidRPr="00CD65E2" w:rsidRDefault="009D5AEB" w:rsidP="00CD65E2">
            <w:pPr>
              <w:pStyle w:val="Vokabelangabe-lbs"/>
            </w:pPr>
            <w:r w:rsidRPr="00CD65E2">
              <w:t xml:space="preserve">fortium virorum: </w:t>
            </w:r>
            <w:r w:rsidR="00611FEE" w:rsidRPr="00CD65E2">
              <w:t>Siehe die Erläuterungen zum Genitiv</w:t>
            </w:r>
            <w:r w:rsidR="00E652EB" w:rsidRPr="00CD65E2">
              <w:t xml:space="preserve"> </w:t>
            </w:r>
            <w:r w:rsidR="0083112E">
              <w:rPr>
                <w:b/>
              </w:rPr>
              <w:t>GH</w:t>
            </w:r>
            <w:r w:rsidR="00E652EB" w:rsidRPr="00CD65E2">
              <w:t xml:space="preserve"> </w:t>
            </w:r>
            <w:r w:rsidR="00096422">
              <w:t>Kasuslehre</w:t>
            </w:r>
            <w:r w:rsidR="00DD0D90">
              <w:t>.</w:t>
            </w:r>
          </w:p>
          <w:p w:rsidR="00E652EB" w:rsidRPr="00CD65E2" w:rsidRDefault="00E652EB" w:rsidP="00CD65E2">
            <w:pPr>
              <w:pStyle w:val="Vokabelangabe-lbs"/>
            </w:pPr>
            <w:r w:rsidRPr="00CD65E2">
              <w:t>quales: wie</w:t>
            </w:r>
          </w:p>
          <w:p w:rsidR="00E652EB" w:rsidRPr="00CD65E2" w:rsidRDefault="00E652EB" w:rsidP="00CD65E2">
            <w:pPr>
              <w:pStyle w:val="Vokabelangabe-lbs"/>
            </w:pPr>
            <w:r w:rsidRPr="00CD65E2">
              <w:t xml:space="preserve">culpa: </w:t>
            </w:r>
            <w:r w:rsidR="00F40D8D" w:rsidRPr="00CD65E2">
              <w:t>hier: die Missgunst</w:t>
            </w:r>
          </w:p>
          <w:p w:rsidR="00E652EB" w:rsidRPr="00CD65E2" w:rsidRDefault="00E652EB" w:rsidP="00CD65E2">
            <w:pPr>
              <w:pStyle w:val="Vokabelangabe-lbs"/>
            </w:pPr>
            <w:r w:rsidRPr="00CD65E2">
              <w:t>extimescere: fürchten</w:t>
            </w:r>
          </w:p>
        </w:tc>
      </w:tr>
    </w:tbl>
    <w:p w:rsidR="005B6A33" w:rsidRPr="00324809" w:rsidRDefault="00CD65E2" w:rsidP="005129EE">
      <w:pPr>
        <w:spacing w:before="100"/>
        <w:jc w:val="right"/>
      </w:pPr>
      <w:r>
        <w:t>18</w:t>
      </w:r>
      <w:r w:rsidR="00700352">
        <w:t>8</w:t>
      </w:r>
      <w:r w:rsidR="005129EE" w:rsidRPr="00324809">
        <w:t xml:space="preserve"> Wörter</w:t>
      </w:r>
    </w:p>
    <w:p w:rsidR="00F74B8E" w:rsidRDefault="00F74B8E" w:rsidP="005B6A33">
      <w:r>
        <w:t>Grammatik</w:t>
      </w:r>
      <w:r w:rsidR="003900E2">
        <w:t xml:space="preserve">: </w:t>
      </w:r>
      <w:r>
        <w:t>Kasuslehre</w:t>
      </w:r>
    </w:p>
    <w:p w:rsidR="00F74B8E" w:rsidRPr="00324809" w:rsidRDefault="00C67E5E" w:rsidP="005B6A33">
      <w:r>
        <w:t xml:space="preserve">§ 13,5: talibus factis: bei solchen Vorfällen; Ablativus modi (der Art und Weise) </w:t>
      </w:r>
    </w:p>
    <w:p w:rsidR="0019504A" w:rsidRPr="002665AB" w:rsidRDefault="0019504A" w:rsidP="002665AB">
      <w:pPr>
        <w:spacing w:line="240" w:lineRule="auto"/>
        <w:rPr>
          <w:sz w:val="2"/>
          <w:szCs w:val="2"/>
        </w:rPr>
      </w:pPr>
      <w:r>
        <w:br w:type="page"/>
      </w:r>
    </w:p>
    <w:tbl>
      <w:tblPr>
        <w:tblW w:w="0" w:type="auto"/>
        <w:tblLook w:val="04A0" w:firstRow="1" w:lastRow="0" w:firstColumn="1" w:lastColumn="0" w:noHBand="0" w:noVBand="1"/>
      </w:tblPr>
      <w:tblGrid>
        <w:gridCol w:w="3323"/>
        <w:gridCol w:w="5749"/>
      </w:tblGrid>
      <w:tr w:rsidR="0019504A" w:rsidRPr="00806D9E" w:rsidTr="00E14071">
        <w:trPr>
          <w:trHeight w:val="1271"/>
        </w:trPr>
        <w:tc>
          <w:tcPr>
            <w:tcW w:w="3369" w:type="dxa"/>
            <w:shd w:val="clear" w:color="auto" w:fill="auto"/>
          </w:tcPr>
          <w:p w:rsidR="0019504A" w:rsidRPr="00806D9E" w:rsidRDefault="00CC45E0" w:rsidP="00E14071">
            <w:pPr>
              <w:jc w:val="center"/>
              <w:rPr>
                <w:rFonts w:cs="Arial"/>
              </w:rPr>
            </w:pPr>
            <w:r w:rsidRPr="00806D9E">
              <w:rPr>
                <w:rFonts w:cs="Arial"/>
                <w:noProof/>
                <w:lang w:eastAsia="de-DE"/>
              </w:rPr>
              <w:lastRenderedPageBreak/>
              <w:drawing>
                <wp:inline distT="0" distB="0" distL="0" distR="0">
                  <wp:extent cx="1112520" cy="754380"/>
                  <wp:effectExtent l="0" t="0" r="0" b="0"/>
                  <wp:docPr id="4" name="Grafik 6"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l="9016" t="6024" r="13113" b="16258"/>
                          <a:stretch>
                            <a:fillRect/>
                          </a:stretch>
                        </pic:blipFill>
                        <pic:spPr bwMode="auto">
                          <a:xfrm>
                            <a:off x="0" y="0"/>
                            <a:ext cx="1112520" cy="754380"/>
                          </a:xfrm>
                          <a:prstGeom prst="rect">
                            <a:avLst/>
                          </a:prstGeom>
                          <a:noFill/>
                          <a:ln>
                            <a:noFill/>
                          </a:ln>
                        </pic:spPr>
                      </pic:pic>
                    </a:graphicData>
                  </a:graphic>
                </wp:inline>
              </w:drawing>
            </w:r>
          </w:p>
        </w:tc>
        <w:tc>
          <w:tcPr>
            <w:tcW w:w="5843" w:type="dxa"/>
            <w:shd w:val="clear" w:color="auto" w:fill="auto"/>
          </w:tcPr>
          <w:p w:rsidR="0019504A" w:rsidRPr="00806D9E" w:rsidRDefault="0019504A" w:rsidP="00E14071">
            <w:pPr>
              <w:spacing w:line="240" w:lineRule="auto"/>
              <w:jc w:val="center"/>
              <w:rPr>
                <w:rFonts w:ascii="Arial Rounded MT Bold" w:hAnsi="Arial Rounded MT Bold" w:cs="Arial"/>
                <w:sz w:val="24"/>
                <w:szCs w:val="24"/>
              </w:rPr>
            </w:pPr>
            <w:r w:rsidRPr="00806D9E">
              <w:rPr>
                <w:rFonts w:ascii="Arial Rounded MT Bold" w:hAnsi="Arial Rounded MT Bold" w:cs="Arial"/>
                <w:sz w:val="24"/>
                <w:szCs w:val="24"/>
              </w:rPr>
              <w:t>Lateinische Bibliothek des Landesbildungsservers Baden-Württemberg</w:t>
            </w:r>
          </w:p>
          <w:p w:rsidR="0019504A" w:rsidRPr="00806D9E" w:rsidRDefault="0019504A" w:rsidP="00E14071">
            <w:pPr>
              <w:spacing w:before="120" w:line="312" w:lineRule="auto"/>
              <w:jc w:val="center"/>
              <w:rPr>
                <w:rFonts w:cs="Arial"/>
                <w:sz w:val="24"/>
                <w:szCs w:val="24"/>
              </w:rPr>
            </w:pPr>
            <w:r w:rsidRPr="00806D9E">
              <w:rPr>
                <w:rFonts w:cs="Arial"/>
                <w:sz w:val="24"/>
                <w:szCs w:val="24"/>
              </w:rPr>
              <w:t>M.Tullius Cicero: Orationes philippicae 13</w:t>
            </w:r>
          </w:p>
        </w:tc>
      </w:tr>
    </w:tbl>
    <w:p w:rsidR="00324809" w:rsidRDefault="0019504A" w:rsidP="0019504A">
      <w:pPr>
        <w:pStyle w:val="berschrift2"/>
      </w:pPr>
      <w:bookmarkStart w:id="1" w:name="_Toc486241636"/>
      <w:r>
        <w:t>Orationes Philipicae 13, 6-7: Tapferkeit und Weisheit</w:t>
      </w:r>
      <w:bookmarkEnd w:id="1"/>
    </w:p>
    <w:p w:rsidR="006551F4" w:rsidRDefault="00F54B36" w:rsidP="00152277">
      <w:pPr>
        <w:jc w:val="both"/>
      </w:pPr>
      <w:r>
        <w:t xml:space="preserve">Bevor Cicero auf den konkreten Friedensvorschlag des Lepidus eingeht, </w:t>
      </w:r>
      <w:r w:rsidR="00000AFF">
        <w:t>fragt er, ob die phi</w:t>
      </w:r>
      <w:r w:rsidR="00152277">
        <w:softHyphen/>
      </w:r>
      <w:r w:rsidR="00000AFF">
        <w:t>losophischen Begriffe der Tapferkeit und der Weisheit für die Frage nach Krieg und Frieden eine Lösung erbringen. Er greift dabei auf die Lehre von den Kardinaltugenden zurück, die er z.B. in seiner philosophischen Schrift De officiis (Über die Pflichten) erläutert.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299"/>
        <w:gridCol w:w="3655"/>
      </w:tblGrid>
      <w:tr w:rsidR="00C31701" w:rsidRPr="00806D9E" w:rsidTr="002665AB">
        <w:trPr>
          <w:cantSplit/>
          <w:tblHeader/>
        </w:trPr>
        <w:tc>
          <w:tcPr>
            <w:tcW w:w="5387" w:type="dxa"/>
            <w:shd w:val="clear" w:color="auto" w:fill="auto"/>
          </w:tcPr>
          <w:p w:rsidR="00C31701" w:rsidRPr="00806D9E" w:rsidRDefault="00C31701" w:rsidP="00806D9E">
            <w:pPr>
              <w:widowControl w:val="0"/>
              <w:suppressAutoHyphens/>
              <w:spacing w:line="240" w:lineRule="auto"/>
              <w:jc w:val="center"/>
              <w:rPr>
                <w:rFonts w:eastAsia="Arial Unicode MS" w:cs="Arial"/>
                <w:kern w:val="1"/>
                <w:lang w:eastAsia="zh-CN" w:bidi="hi-IN"/>
              </w:rPr>
            </w:pPr>
            <w:r w:rsidRPr="00806D9E">
              <w:rPr>
                <w:rFonts w:eastAsia="Arial Unicode MS" w:cs="Arial"/>
                <w:kern w:val="1"/>
                <w:lang w:eastAsia="zh-CN" w:bidi="hi-IN"/>
              </w:rPr>
              <w:t>Text</w:t>
            </w:r>
          </w:p>
          <w:p w:rsidR="00C31701" w:rsidRPr="00806D9E" w:rsidRDefault="00C31701" w:rsidP="00806D9E">
            <w:pPr>
              <w:widowControl w:val="0"/>
              <w:suppressAutoHyphens/>
              <w:spacing w:line="240" w:lineRule="auto"/>
              <w:rPr>
                <w:rFonts w:eastAsia="Arial Unicode MS" w:cs="Arial"/>
                <w:kern w:val="1"/>
                <w:sz w:val="18"/>
                <w:szCs w:val="18"/>
                <w:lang w:eastAsia="zh-CN" w:bidi="hi-IN"/>
              </w:rPr>
            </w:pPr>
            <w:r w:rsidRPr="00806D9E">
              <w:rPr>
                <w:sz w:val="18"/>
                <w:szCs w:val="18"/>
              </w:rPr>
              <w:t>Erläuterung der Symbole (</w:t>
            </w:r>
            <w:r w:rsidRPr="00806D9E">
              <w:rPr>
                <w:b/>
                <w:sz w:val="18"/>
                <w:szCs w:val="18"/>
              </w:rPr>
              <w:t xml:space="preserve">Ʃ </w:t>
            </w:r>
            <w:r w:rsidRPr="00806D9E">
              <w:rPr>
                <w:sz w:val="18"/>
                <w:szCs w:val="18"/>
                <w:lang w:val="la-Latn"/>
              </w:rPr>
              <w:t>→</w:t>
            </w:r>
            <w:r w:rsidRPr="00806D9E">
              <w:rPr>
                <w:sz w:val="18"/>
                <w:szCs w:val="18"/>
              </w:rPr>
              <w:t xml:space="preserve"> </w:t>
            </w:r>
            <w:r w:rsidR="0083112E">
              <w:rPr>
                <w:sz w:val="18"/>
                <w:szCs w:val="18"/>
              </w:rPr>
              <w:t>GH</w:t>
            </w:r>
            <w:r w:rsidRPr="00806D9E">
              <w:rPr>
                <w:sz w:val="18"/>
                <w:szCs w:val="18"/>
              </w:rPr>
              <w:t xml:space="preserve">) </w:t>
            </w:r>
            <w:r w:rsidR="0083112E">
              <w:rPr>
                <w:sz w:val="18"/>
                <w:szCs w:val="18"/>
              </w:rPr>
              <w:t>am Ende des Dokuments</w:t>
            </w:r>
            <w:r w:rsidRPr="00806D9E">
              <w:rPr>
                <w:sz w:val="18"/>
                <w:szCs w:val="18"/>
              </w:rPr>
              <w:t xml:space="preserve"> </w:t>
            </w:r>
          </w:p>
        </w:tc>
        <w:tc>
          <w:tcPr>
            <w:tcW w:w="3717" w:type="dxa"/>
            <w:shd w:val="clear" w:color="auto" w:fill="auto"/>
          </w:tcPr>
          <w:p w:rsidR="00C31701" w:rsidRPr="00F278FF" w:rsidRDefault="00C31701" w:rsidP="00806D9E">
            <w:pPr>
              <w:pStyle w:val="Vokabelangabe-lbs"/>
              <w:spacing w:line="240" w:lineRule="auto"/>
              <w:jc w:val="center"/>
            </w:pPr>
            <w:r>
              <w:t>Übersetzungshilfen und Kommentar</w:t>
            </w:r>
          </w:p>
        </w:tc>
      </w:tr>
      <w:tr w:rsidR="00290808" w:rsidRPr="00806D9E" w:rsidTr="002665AB">
        <w:trPr>
          <w:cantSplit/>
        </w:trPr>
        <w:tc>
          <w:tcPr>
            <w:tcW w:w="5387" w:type="dxa"/>
            <w:shd w:val="clear" w:color="auto" w:fill="auto"/>
          </w:tcPr>
          <w:p w:rsidR="00301F54" w:rsidRDefault="00A4374F" w:rsidP="00C8022E">
            <w:pPr>
              <w:rPr>
                <w:lang w:val="la-Latn"/>
              </w:rPr>
            </w:pPr>
            <w:r w:rsidRPr="00806D9E">
              <w:rPr>
                <w:lang w:val="la-Latn"/>
              </w:rPr>
              <w:t xml:space="preserve">[Philippicae 13, 6] </w:t>
            </w:r>
          </w:p>
          <w:p w:rsidR="00301F54" w:rsidRDefault="00A4374F" w:rsidP="00301F54">
            <w:pPr>
              <w:ind w:left="708"/>
              <w:rPr>
                <w:lang w:val="la-Latn"/>
              </w:rPr>
            </w:pPr>
            <w:r w:rsidRPr="00806D9E">
              <w:rPr>
                <w:lang w:val="la-Latn"/>
              </w:rPr>
              <w:t xml:space="preserve">Sed quoniam ab hoc ordine </w:t>
            </w:r>
            <w:r w:rsidR="00000AFF" w:rsidRPr="00806D9E">
              <w:rPr>
                <w:b/>
              </w:rPr>
              <w:t>Σ</w:t>
            </w:r>
            <w:r w:rsidR="00000AFF" w:rsidRPr="00806D9E">
              <w:rPr>
                <w:lang w:val="la-Latn"/>
              </w:rPr>
              <w:t xml:space="preserve"> </w:t>
            </w:r>
            <w:r w:rsidRPr="00806D9E">
              <w:rPr>
                <w:lang w:val="la-Latn"/>
              </w:rPr>
              <w:t xml:space="preserve">non fortitudo solum, verum etiam sapientia postulatur </w:t>
            </w:r>
          </w:p>
          <w:p w:rsidR="00301F54" w:rsidRDefault="00A4374F" w:rsidP="00301F54">
            <w:pPr>
              <w:ind w:left="1416"/>
              <w:rPr>
                <w:lang w:val="la-Latn"/>
              </w:rPr>
            </w:pPr>
            <w:r w:rsidRPr="00806D9E">
              <w:rPr>
                <w:lang w:val="la-Latn"/>
              </w:rPr>
              <w:t xml:space="preserve">(quamquam vix videntur haec posse seiungi, seiungamus tamen), </w:t>
            </w:r>
          </w:p>
          <w:p w:rsidR="00301F54" w:rsidRDefault="00A4374F" w:rsidP="00C8022E">
            <w:pPr>
              <w:rPr>
                <w:lang w:val="la-Latn"/>
              </w:rPr>
            </w:pPr>
            <w:r w:rsidRPr="00806D9E">
              <w:rPr>
                <w:lang w:val="la-Latn"/>
              </w:rPr>
              <w:t xml:space="preserve">fortitudo dimicare iubet, iustum odium incendit, ad confligendum impellit, vocat ad periculum; </w:t>
            </w:r>
          </w:p>
          <w:p w:rsidR="00290808" w:rsidRPr="00806D9E" w:rsidRDefault="00A4374F" w:rsidP="00C8022E">
            <w:r w:rsidRPr="00806D9E">
              <w:rPr>
                <w:lang w:val="la-Latn"/>
              </w:rPr>
              <w:t>quid sapientia?</w:t>
            </w:r>
          </w:p>
        </w:tc>
        <w:tc>
          <w:tcPr>
            <w:tcW w:w="3717" w:type="dxa"/>
            <w:shd w:val="clear" w:color="auto" w:fill="auto"/>
          </w:tcPr>
          <w:p w:rsidR="00290808" w:rsidRDefault="00000AFF" w:rsidP="00A4374F">
            <w:pPr>
              <w:pStyle w:val="Vokabelangabe-lbs"/>
            </w:pPr>
            <w:r>
              <w:t>seiungere, seiungo, seiunxi, seiunctum: trennen</w:t>
            </w:r>
          </w:p>
          <w:p w:rsidR="00000AFF" w:rsidRDefault="00000AFF" w:rsidP="00A4374F">
            <w:pPr>
              <w:pStyle w:val="Vokabelangabe-lbs"/>
            </w:pPr>
            <w:r>
              <w:t>dimicare: kämpfen</w:t>
            </w:r>
          </w:p>
          <w:p w:rsidR="00000AFF" w:rsidRDefault="00000AFF" w:rsidP="00A4374F">
            <w:pPr>
              <w:pStyle w:val="Vokabelangabe-lbs"/>
            </w:pPr>
            <w:r>
              <w:t>incendere: enflammen</w:t>
            </w:r>
          </w:p>
          <w:p w:rsidR="00916AE4" w:rsidRDefault="00916AE4" w:rsidP="00A4374F">
            <w:pPr>
              <w:pStyle w:val="Vokabelangabe-lbs"/>
            </w:pPr>
            <w:r>
              <w:t>impellere: zu etwas antreiben</w:t>
            </w:r>
          </w:p>
          <w:p w:rsidR="00916AE4" w:rsidRPr="00A4374F" w:rsidRDefault="00916AE4" w:rsidP="00A4374F">
            <w:pPr>
              <w:pStyle w:val="Vokabelangabe-lbs"/>
            </w:pPr>
            <w:r>
              <w:t>confligere: sich streiten, kämpfen</w:t>
            </w:r>
          </w:p>
        </w:tc>
      </w:tr>
      <w:tr w:rsidR="00290808" w:rsidRPr="00806D9E" w:rsidTr="002665AB">
        <w:trPr>
          <w:cantSplit/>
        </w:trPr>
        <w:tc>
          <w:tcPr>
            <w:tcW w:w="5387" w:type="dxa"/>
            <w:shd w:val="clear" w:color="auto" w:fill="auto"/>
          </w:tcPr>
          <w:p w:rsidR="00301F54" w:rsidRDefault="00E6174C" w:rsidP="00290808">
            <w:pPr>
              <w:rPr>
                <w:lang w:val="la-Latn"/>
              </w:rPr>
            </w:pPr>
            <w:r w:rsidRPr="00806D9E">
              <w:rPr>
                <w:lang w:val="la-Latn"/>
              </w:rPr>
              <w:t>[Philippicae 13</w:t>
            </w:r>
            <w:r w:rsidRPr="00806D9E">
              <w:t>, 6, Fortsetzung</w:t>
            </w:r>
            <w:r w:rsidRPr="00806D9E">
              <w:rPr>
                <w:lang w:val="la-Latn"/>
              </w:rPr>
              <w:t>]</w:t>
            </w:r>
          </w:p>
          <w:p w:rsidR="00301F54" w:rsidRDefault="00A4374F" w:rsidP="00290808">
            <w:pPr>
              <w:rPr>
                <w:lang w:val="la-Latn"/>
              </w:rPr>
            </w:pPr>
            <w:r w:rsidRPr="00806D9E">
              <w:rPr>
                <w:lang w:val="la-Latn"/>
              </w:rPr>
              <w:t>Cautioribus utitur consiliis, in posterum providet, est omni ration</w:t>
            </w:r>
            <w:r w:rsidR="00916AE4" w:rsidRPr="00806D9E">
              <w:rPr>
                <w:lang w:val="la-Latn"/>
              </w:rPr>
              <w:t xml:space="preserve">e tectior. </w:t>
            </w:r>
          </w:p>
          <w:p w:rsidR="00301F54" w:rsidRDefault="00916AE4" w:rsidP="00290808">
            <w:pPr>
              <w:rPr>
                <w:lang w:val="la-Latn"/>
              </w:rPr>
            </w:pPr>
            <w:r w:rsidRPr="00806D9E">
              <w:rPr>
                <w:lang w:val="la-Latn"/>
              </w:rPr>
              <w:t xml:space="preserve">Quid igitur censet? </w:t>
            </w:r>
          </w:p>
          <w:p w:rsidR="00301F54" w:rsidRDefault="00916AE4" w:rsidP="00290808">
            <w:pPr>
              <w:rPr>
                <w:lang w:val="la-Latn"/>
              </w:rPr>
            </w:pPr>
            <w:r w:rsidRPr="00806D9E">
              <w:rPr>
                <w:lang w:val="la-Latn"/>
              </w:rPr>
              <w:t>P</w:t>
            </w:r>
            <w:r w:rsidR="00A4374F" w:rsidRPr="00806D9E">
              <w:rPr>
                <w:lang w:val="la-Latn"/>
              </w:rPr>
              <w:t>arendum est en</w:t>
            </w:r>
            <w:r w:rsidR="00301F54">
              <w:rPr>
                <w:lang w:val="la-Latn"/>
              </w:rPr>
              <w:t>im atque id optimum iudicandum,</w:t>
            </w:r>
          </w:p>
          <w:p w:rsidR="00916AE4" w:rsidRPr="00806D9E" w:rsidRDefault="00A4374F" w:rsidP="00301F54">
            <w:pPr>
              <w:ind w:left="708"/>
            </w:pPr>
            <w:r w:rsidRPr="00806D9E">
              <w:rPr>
                <w:lang w:val="la-Latn"/>
              </w:rPr>
              <w:t xml:space="preserve">quod sit sapientissime constitutum. </w:t>
            </w:r>
          </w:p>
          <w:p w:rsidR="00301F54" w:rsidRDefault="00A4374F" w:rsidP="00290808">
            <w:pPr>
              <w:rPr>
                <w:lang w:val="la-Latn"/>
              </w:rPr>
            </w:pPr>
            <w:r w:rsidRPr="00806D9E">
              <w:rPr>
                <w:lang w:val="la-Latn"/>
              </w:rPr>
              <w:t>Si hoc praecipit,</w:t>
            </w:r>
          </w:p>
          <w:p w:rsidR="00301F54" w:rsidRDefault="00A4374F" w:rsidP="00301F54">
            <w:pPr>
              <w:ind w:left="708"/>
              <w:rPr>
                <w:lang w:val="la-Latn"/>
              </w:rPr>
            </w:pPr>
            <w:r w:rsidRPr="00806D9E">
              <w:rPr>
                <w:lang w:val="la-Latn"/>
              </w:rPr>
              <w:t>ne</w:t>
            </w:r>
            <w:r w:rsidR="00301F54">
              <w:rPr>
                <w:lang w:val="la-Latn"/>
              </w:rPr>
              <w:t xml:space="preserve"> quid vita existimem antiquius,</w:t>
            </w:r>
          </w:p>
          <w:p w:rsidR="00301F54" w:rsidRDefault="00A4374F" w:rsidP="00301F54">
            <w:pPr>
              <w:ind w:left="708"/>
              <w:rPr>
                <w:lang w:val="la-Latn"/>
              </w:rPr>
            </w:pPr>
            <w:r w:rsidRPr="00806D9E">
              <w:rPr>
                <w:lang w:val="la-Latn"/>
              </w:rPr>
              <w:t xml:space="preserve">ne decernam </w:t>
            </w:r>
            <w:r w:rsidR="00E94BF7" w:rsidRPr="00806D9E">
              <w:rPr>
                <w:b/>
              </w:rPr>
              <w:t>Σ</w:t>
            </w:r>
            <w:r w:rsidR="00E94BF7" w:rsidRPr="00806D9E">
              <w:rPr>
                <w:lang w:val="la-Latn"/>
              </w:rPr>
              <w:t xml:space="preserve"> </w:t>
            </w:r>
            <w:r w:rsidRPr="00806D9E">
              <w:rPr>
                <w:lang w:val="la-Latn"/>
              </w:rPr>
              <w:t xml:space="preserve">capitis periculo, </w:t>
            </w:r>
          </w:p>
          <w:p w:rsidR="00301F54" w:rsidRDefault="00A4374F" w:rsidP="00290808">
            <w:pPr>
              <w:rPr>
                <w:lang w:val="la-Latn"/>
              </w:rPr>
            </w:pPr>
            <w:r w:rsidRPr="00806D9E">
              <w:rPr>
                <w:lang w:val="la-Latn"/>
              </w:rPr>
              <w:t>fugiam omne discrimen,</w:t>
            </w:r>
          </w:p>
          <w:p w:rsidR="00290808" w:rsidRPr="00806D9E" w:rsidRDefault="00A4374F" w:rsidP="00290808">
            <w:pPr>
              <w:rPr>
                <w:lang w:val="la-Latn"/>
              </w:rPr>
            </w:pPr>
            <w:r w:rsidRPr="00806D9E">
              <w:rPr>
                <w:lang w:val="la-Latn"/>
              </w:rPr>
              <w:t>quaeram ex ea:</w:t>
            </w:r>
          </w:p>
        </w:tc>
        <w:tc>
          <w:tcPr>
            <w:tcW w:w="3717" w:type="dxa"/>
            <w:shd w:val="clear" w:color="auto" w:fill="auto"/>
          </w:tcPr>
          <w:p w:rsidR="00916AE4" w:rsidRDefault="00916AE4" w:rsidP="00A4374F">
            <w:pPr>
              <w:pStyle w:val="Vokabelangabe-lbs"/>
            </w:pPr>
            <w:r>
              <w:t>Das Subjekt dieses Satzes ist 'sapientia'</w:t>
            </w:r>
          </w:p>
          <w:p w:rsidR="00290808" w:rsidRDefault="00916AE4" w:rsidP="00A4374F">
            <w:pPr>
              <w:pStyle w:val="Vokabelangabe-lbs"/>
            </w:pPr>
            <w:r>
              <w:t>cautus: vorsichtig</w:t>
            </w:r>
          </w:p>
          <w:p w:rsidR="00916AE4" w:rsidRDefault="00916AE4" w:rsidP="00A4374F">
            <w:pPr>
              <w:pStyle w:val="Vokabelangabe-lbs"/>
            </w:pPr>
            <w:r>
              <w:t>providere: Vorsorge treffen (mit Dativ-Objekt: sorgen für)</w:t>
            </w:r>
          </w:p>
          <w:p w:rsidR="00916AE4" w:rsidRDefault="00916AE4" w:rsidP="00916AE4">
            <w:pPr>
              <w:pStyle w:val="Vokabelangabe-lbs"/>
            </w:pPr>
            <w:r>
              <w:t xml:space="preserve">parendum: </w:t>
            </w:r>
            <w:r w:rsidR="0083112E">
              <w:rPr>
                <w:b/>
              </w:rPr>
              <w:t>GH</w:t>
            </w:r>
            <w:r>
              <w:t xml:space="preserve"> Gerundivum</w:t>
            </w:r>
          </w:p>
          <w:p w:rsidR="00916AE4" w:rsidRDefault="00916AE4" w:rsidP="00916AE4">
            <w:pPr>
              <w:pStyle w:val="Vokabelangabe-lbs"/>
            </w:pPr>
            <w:r>
              <w:t>antiquus: hier: wertvoll</w:t>
            </w:r>
          </w:p>
          <w:p w:rsidR="00916AE4" w:rsidRDefault="00916AE4" w:rsidP="00916AE4">
            <w:pPr>
              <w:pStyle w:val="Vokabelangabe-lbs"/>
            </w:pPr>
            <w:r>
              <w:t xml:space="preserve">vita: Ablativ. Bestimmen Sie die Sinnrichtung des Ablativs sorgfältig </w:t>
            </w:r>
            <w:r w:rsidR="00301F54">
              <w:t xml:space="preserve">und beachten Sie dabei, dass ein Komparativ im Satz enthalten ist. </w:t>
            </w:r>
            <w:r>
              <w:t>(</w:t>
            </w:r>
            <w:r w:rsidR="0083112E">
              <w:rPr>
                <w:b/>
              </w:rPr>
              <w:t>GH</w:t>
            </w:r>
            <w:r w:rsidRPr="00806D9E">
              <w:rPr>
                <w:b/>
              </w:rPr>
              <w:t xml:space="preserve"> </w:t>
            </w:r>
            <w:r w:rsidRPr="00916AE4">
              <w:t>Kasuslehre</w:t>
            </w:r>
            <w:r w:rsidRPr="00806D9E">
              <w:rPr>
                <w:b/>
              </w:rPr>
              <w:t xml:space="preserve">: </w:t>
            </w:r>
            <w:r>
              <w:t>Ablativ)</w:t>
            </w:r>
          </w:p>
          <w:p w:rsidR="00E6174C" w:rsidRPr="00916AE4" w:rsidRDefault="00E6174C" w:rsidP="00916AE4">
            <w:pPr>
              <w:pStyle w:val="Vokabelangabe-lbs"/>
            </w:pPr>
            <w:r>
              <w:t>discrimen, discriminis, n.: die Gefahr</w:t>
            </w:r>
          </w:p>
        </w:tc>
      </w:tr>
      <w:tr w:rsidR="00A4374F" w:rsidRPr="00806D9E" w:rsidTr="002665AB">
        <w:trPr>
          <w:cantSplit/>
        </w:trPr>
        <w:tc>
          <w:tcPr>
            <w:tcW w:w="5387" w:type="dxa"/>
            <w:shd w:val="clear" w:color="auto" w:fill="auto"/>
          </w:tcPr>
          <w:p w:rsidR="00E94BF7" w:rsidRPr="00806D9E" w:rsidRDefault="00C8022E" w:rsidP="00E94BF7">
            <w:pPr>
              <w:rPr>
                <w:lang w:val="it-IT"/>
              </w:rPr>
            </w:pPr>
            <w:r w:rsidRPr="00806D9E">
              <w:rPr>
                <w:lang w:val="it-IT"/>
              </w:rPr>
              <w:t>"</w:t>
            </w:r>
            <w:r w:rsidR="00A4374F" w:rsidRPr="00806D9E">
              <w:rPr>
                <w:lang w:val="la-Latn"/>
              </w:rPr>
              <w:t>Etiamne, si erit, cum id fecero, serviendum</w:t>
            </w:r>
            <w:r w:rsidR="00E94BF7" w:rsidRPr="00806D9E">
              <w:rPr>
                <w:lang w:val="it-IT"/>
              </w:rPr>
              <w:t> </w:t>
            </w:r>
            <w:r w:rsidR="00E94BF7" w:rsidRPr="00806D9E">
              <w:rPr>
                <w:b/>
              </w:rPr>
              <w:t>Σ</w:t>
            </w:r>
            <w:r w:rsidR="00E94BF7" w:rsidRPr="00806D9E">
              <w:rPr>
                <w:b/>
                <w:lang w:val="it-IT"/>
              </w:rPr>
              <w:t> </w:t>
            </w:r>
            <w:r w:rsidRPr="00806D9E">
              <w:rPr>
                <w:lang w:val="la-Latn"/>
              </w:rPr>
              <w:t>?</w:t>
            </w:r>
            <w:r w:rsidRPr="00806D9E">
              <w:rPr>
                <w:lang w:val="it-IT"/>
              </w:rPr>
              <w:t>"</w:t>
            </w:r>
            <w:r w:rsidR="00A4374F" w:rsidRPr="00806D9E">
              <w:rPr>
                <w:lang w:val="la-Latn"/>
              </w:rPr>
              <w:t xml:space="preserve"> </w:t>
            </w:r>
          </w:p>
          <w:p w:rsidR="00A4374F" w:rsidRPr="00806D9E" w:rsidRDefault="00A4374F" w:rsidP="00E94BF7">
            <w:pPr>
              <w:rPr>
                <w:lang w:val="la-Latn"/>
              </w:rPr>
            </w:pPr>
            <w:r w:rsidRPr="00806D9E">
              <w:rPr>
                <w:lang w:val="la-Latn"/>
              </w:rPr>
              <w:t>Si annuerit, ne ego Sapientiam istam, quamvis sit erudita, non audiam.</w:t>
            </w:r>
          </w:p>
        </w:tc>
        <w:tc>
          <w:tcPr>
            <w:tcW w:w="3717" w:type="dxa"/>
            <w:shd w:val="clear" w:color="auto" w:fill="auto"/>
          </w:tcPr>
          <w:p w:rsidR="00E94BF7" w:rsidRPr="001C2A23" w:rsidRDefault="001C2A23" w:rsidP="00A4374F">
            <w:pPr>
              <w:pStyle w:val="Vokabelangabe-lbs"/>
            </w:pPr>
            <w:r w:rsidRPr="00806D9E">
              <w:rPr>
                <w:lang w:val="it-IT"/>
              </w:rPr>
              <w:t xml:space="preserve">si erit: Ordnen Sie 'si erit serviendum, cum id fecero'. </w:t>
            </w:r>
            <w:r w:rsidR="0083112E">
              <w:rPr>
                <w:b/>
              </w:rPr>
              <w:t>GH</w:t>
            </w:r>
            <w:r w:rsidR="00E94BF7">
              <w:t xml:space="preserve"> Gerundivum</w:t>
            </w:r>
          </w:p>
          <w:p w:rsidR="00A4374F" w:rsidRPr="001C2A23" w:rsidRDefault="001C2A23" w:rsidP="00A4374F">
            <w:pPr>
              <w:pStyle w:val="Vokabelangabe-lbs"/>
            </w:pPr>
            <w:r>
              <w:t xml:space="preserve">annuere, </w:t>
            </w:r>
            <w:r w:rsidR="00E94BF7" w:rsidRPr="001C2A23">
              <w:t>annuo</w:t>
            </w:r>
            <w:r>
              <w:t>, annui</w:t>
            </w:r>
            <w:r w:rsidR="00E94BF7" w:rsidRPr="001C2A23">
              <w:t>: zustimmend nicken</w:t>
            </w:r>
          </w:p>
        </w:tc>
      </w:tr>
      <w:tr w:rsidR="00A42F11" w:rsidRPr="00806D9E" w:rsidTr="002665AB">
        <w:trPr>
          <w:cantSplit/>
        </w:trPr>
        <w:tc>
          <w:tcPr>
            <w:tcW w:w="5387" w:type="dxa"/>
            <w:shd w:val="clear" w:color="auto" w:fill="auto"/>
          </w:tcPr>
          <w:p w:rsidR="00A42F11" w:rsidRPr="00806D9E" w:rsidRDefault="00A42F11" w:rsidP="00A42F11">
            <w:pPr>
              <w:rPr>
                <w:lang w:val="it-IT"/>
              </w:rPr>
            </w:pPr>
            <w:r w:rsidRPr="00806D9E">
              <w:rPr>
                <w:lang w:val="la-Latn"/>
              </w:rPr>
              <w:lastRenderedPageBreak/>
              <w:t xml:space="preserve">Sin responderit: </w:t>
            </w:r>
          </w:p>
          <w:p w:rsidR="00F32797" w:rsidRPr="00806D9E" w:rsidRDefault="00A42F11" w:rsidP="00A42F11">
            <w:pPr>
              <w:rPr>
                <w:lang w:val="it-IT"/>
              </w:rPr>
            </w:pPr>
            <w:r w:rsidRPr="00806D9E">
              <w:rPr>
                <w:lang w:val="it-IT"/>
              </w:rPr>
              <w:t>"</w:t>
            </w:r>
            <w:r w:rsidRPr="00806D9E">
              <w:rPr>
                <w:lang w:val="la-Latn"/>
              </w:rPr>
              <w:t>Tuere ita vitam corpusque servato, ita fortunas</w:t>
            </w:r>
            <w:r w:rsidR="001C2A23" w:rsidRPr="00806D9E">
              <w:rPr>
                <w:lang w:val="it-IT"/>
              </w:rPr>
              <w:t> </w:t>
            </w:r>
            <w:r w:rsidR="001C2A23" w:rsidRPr="00806D9E">
              <w:rPr>
                <w:b/>
              </w:rPr>
              <w:t>Σ</w:t>
            </w:r>
            <w:r w:rsidR="001C2A23" w:rsidRPr="00806D9E">
              <w:rPr>
                <w:b/>
                <w:lang w:val="it-IT"/>
              </w:rPr>
              <w:t> </w:t>
            </w:r>
            <w:r w:rsidRPr="00806D9E">
              <w:rPr>
                <w:lang w:val="la-Latn"/>
              </w:rPr>
              <w:t>, ita rem familiarem</w:t>
            </w:r>
            <w:r w:rsidR="001C2A23" w:rsidRPr="00806D9E">
              <w:rPr>
                <w:lang w:val="it-IT"/>
              </w:rPr>
              <w:t> </w:t>
            </w:r>
            <w:r w:rsidR="001C2A23" w:rsidRPr="00806D9E">
              <w:rPr>
                <w:b/>
              </w:rPr>
              <w:t>Σ</w:t>
            </w:r>
            <w:r w:rsidR="001C2A23" w:rsidRPr="00806D9E">
              <w:rPr>
                <w:b/>
                <w:lang w:val="it-IT"/>
              </w:rPr>
              <w:t> </w:t>
            </w:r>
            <w:r w:rsidRPr="00806D9E">
              <w:rPr>
                <w:lang w:val="la-Latn"/>
              </w:rPr>
              <w:t xml:space="preserve">, </w:t>
            </w:r>
          </w:p>
          <w:p w:rsidR="00F32797" w:rsidRPr="00806D9E" w:rsidRDefault="00A42F11" w:rsidP="00806D9E">
            <w:pPr>
              <w:ind w:left="708"/>
              <w:rPr>
                <w:lang w:val="it-IT"/>
              </w:rPr>
            </w:pPr>
            <w:r w:rsidRPr="00806D9E">
              <w:rPr>
                <w:lang w:val="la-Latn"/>
              </w:rPr>
              <w:t xml:space="preserve">ut haec libertate posteriora ducas itaque his uti velis, </w:t>
            </w:r>
          </w:p>
          <w:p w:rsidR="00F32797" w:rsidRPr="00806D9E" w:rsidRDefault="00A42F11" w:rsidP="00806D9E">
            <w:pPr>
              <w:ind w:left="1416"/>
              <w:rPr>
                <w:lang w:val="it-IT"/>
              </w:rPr>
            </w:pPr>
            <w:r w:rsidRPr="00806D9E">
              <w:rPr>
                <w:lang w:val="la-Latn"/>
              </w:rPr>
              <w:t xml:space="preserve">si libera re publica possis, </w:t>
            </w:r>
          </w:p>
          <w:p w:rsidR="00A42F11" w:rsidRPr="00806D9E" w:rsidRDefault="00A42F11" w:rsidP="00806D9E">
            <w:pPr>
              <w:ind w:left="708"/>
              <w:rPr>
                <w:lang w:val="la-Latn"/>
              </w:rPr>
            </w:pPr>
            <w:r w:rsidRPr="00806D9E">
              <w:rPr>
                <w:lang w:val="la-Latn"/>
              </w:rPr>
              <w:t>nec pro his libertatem, sed pro libertate haec proicias tamquam pignora iniuriae</w:t>
            </w:r>
            <w:r w:rsidRPr="00806D9E">
              <w:rPr>
                <w:lang w:val="it-IT"/>
              </w:rPr>
              <w:t>"</w:t>
            </w:r>
            <w:r w:rsidRPr="00806D9E">
              <w:rPr>
                <w:lang w:val="la-Latn"/>
              </w:rPr>
              <w:t xml:space="preserve">: </w:t>
            </w:r>
          </w:p>
          <w:p w:rsidR="00A42F11" w:rsidRPr="00806D9E" w:rsidRDefault="00A42F11" w:rsidP="00C8022E">
            <w:pPr>
              <w:rPr>
                <w:lang w:val="la-Latn"/>
              </w:rPr>
            </w:pPr>
            <w:r w:rsidRPr="00806D9E">
              <w:rPr>
                <w:lang w:val="la-Latn"/>
              </w:rPr>
              <w:t>tum Sapientiae vocem audire videar eique ut deo paream.</w:t>
            </w:r>
          </w:p>
        </w:tc>
        <w:tc>
          <w:tcPr>
            <w:tcW w:w="3717" w:type="dxa"/>
            <w:shd w:val="clear" w:color="auto" w:fill="auto"/>
          </w:tcPr>
          <w:p w:rsidR="00A42F11" w:rsidRDefault="001C2A23" w:rsidP="00A4374F">
            <w:pPr>
              <w:pStyle w:val="Vokabelangabe-lbs"/>
            </w:pPr>
            <w:r w:rsidRPr="00806D9E">
              <w:rPr>
                <w:lang w:val="la-Latn"/>
              </w:rPr>
              <w:t>servato: feierlicher Imperativ 2. Ps. Sg. zu servare</w:t>
            </w:r>
          </w:p>
          <w:p w:rsidR="00F32797" w:rsidRDefault="00F32797" w:rsidP="00A4374F">
            <w:pPr>
              <w:pStyle w:val="Vokabelangabe-lbs"/>
            </w:pPr>
            <w:r>
              <w:t>posterior: unterlegen, zweitrangig</w:t>
            </w:r>
          </w:p>
          <w:p w:rsidR="0036179E" w:rsidRDefault="0036179E" w:rsidP="00A4374F">
            <w:pPr>
              <w:pStyle w:val="Vokabelangabe-lbs"/>
            </w:pPr>
            <w:r>
              <w:t>si: ergänzen Sie im Nebensatz das Wort 'uti'</w:t>
            </w:r>
          </w:p>
          <w:p w:rsidR="00F32797" w:rsidRDefault="00F32797" w:rsidP="00A4374F">
            <w:pPr>
              <w:pStyle w:val="Vokabelangabe-lbs"/>
            </w:pPr>
            <w:r>
              <w:t>ducere: hier: halten für, m. doppeltem Akkusativ</w:t>
            </w:r>
          </w:p>
          <w:p w:rsidR="00F32797" w:rsidRPr="00F32797" w:rsidRDefault="00F32797" w:rsidP="00A4374F">
            <w:pPr>
              <w:pStyle w:val="Vokabelangabe-lbs"/>
            </w:pPr>
            <w:r>
              <w:t>proicere (proicio, proieci, proiectum) pro: etwas hingeben für etwas anderes</w:t>
            </w:r>
          </w:p>
          <w:p w:rsidR="001C2A23" w:rsidRPr="00806D9E" w:rsidRDefault="00F32797" w:rsidP="00A4374F">
            <w:pPr>
              <w:pStyle w:val="Vokabelangabe-lbs"/>
              <w:rPr>
                <w:lang w:val="la-Latn"/>
              </w:rPr>
            </w:pPr>
            <w:r w:rsidRPr="00806D9E">
              <w:rPr>
                <w:lang w:val="la-Latn"/>
              </w:rPr>
              <w:t>pignus, pignoris, n.: das Pfand</w:t>
            </w:r>
          </w:p>
        </w:tc>
      </w:tr>
      <w:tr w:rsidR="00A42F11" w:rsidRPr="00806D9E" w:rsidTr="002665AB">
        <w:trPr>
          <w:cantSplit/>
        </w:trPr>
        <w:tc>
          <w:tcPr>
            <w:tcW w:w="5387" w:type="dxa"/>
            <w:shd w:val="clear" w:color="auto" w:fill="auto"/>
          </w:tcPr>
          <w:p w:rsidR="0036179E" w:rsidRPr="00806D9E" w:rsidRDefault="00A42F11" w:rsidP="00A42F11">
            <w:pPr>
              <w:rPr>
                <w:lang w:val="fr-FR"/>
              </w:rPr>
            </w:pPr>
            <w:r w:rsidRPr="00806D9E">
              <w:rPr>
                <w:lang w:val="la-Latn"/>
              </w:rPr>
              <w:t xml:space="preserve">[Philippicae 13, 7] Itaque, si receptis illis esse possumus liberi, vincamus odium pacemque patiamur; </w:t>
            </w:r>
          </w:p>
          <w:p w:rsidR="00A42F11" w:rsidRPr="00806D9E" w:rsidRDefault="0036179E" w:rsidP="00A42F11">
            <w:pPr>
              <w:rPr>
                <w:lang w:val="la-Latn"/>
              </w:rPr>
            </w:pPr>
            <w:r w:rsidRPr="00806D9E">
              <w:rPr>
                <w:lang w:val="la-Latn"/>
              </w:rPr>
              <w:t>sin otium</w:t>
            </w:r>
            <w:r w:rsidR="00A42F11" w:rsidRPr="00806D9E">
              <w:rPr>
                <w:lang w:val="la-Latn"/>
              </w:rPr>
              <w:t xml:space="preserve"> incolumibus iis esse nullum potest, laetemur decertandi oblatam esse fortunam.</w:t>
            </w:r>
          </w:p>
        </w:tc>
        <w:tc>
          <w:tcPr>
            <w:tcW w:w="3717" w:type="dxa"/>
            <w:shd w:val="clear" w:color="auto" w:fill="auto"/>
          </w:tcPr>
          <w:p w:rsidR="00A42F11" w:rsidRDefault="0036179E" w:rsidP="00A4374F">
            <w:pPr>
              <w:pStyle w:val="Vokabelangabe-lbs"/>
            </w:pPr>
            <w:r>
              <w:t>recipere, recipio, recepi, receptum: akzeptieren, aufnehmen</w:t>
            </w:r>
          </w:p>
          <w:p w:rsidR="0036179E" w:rsidRDefault="0036179E" w:rsidP="00A4374F">
            <w:pPr>
              <w:pStyle w:val="Vokabelangabe-lbs"/>
            </w:pPr>
            <w:r>
              <w:t>illi: gemeint sind Antonius und seine Anhänger</w:t>
            </w:r>
          </w:p>
          <w:p w:rsidR="0036179E" w:rsidRPr="0036179E" w:rsidRDefault="0036179E" w:rsidP="00A4374F">
            <w:pPr>
              <w:pStyle w:val="Vokabelangabe-lbs"/>
            </w:pPr>
            <w:r w:rsidRPr="00C8022E">
              <w:t xml:space="preserve">incolumis, incolume: unversehrt. Nominaler Abl. </w:t>
            </w:r>
            <w:r w:rsidRPr="0036179E">
              <w:t>Abs.</w:t>
            </w:r>
          </w:p>
          <w:p w:rsidR="0036179E" w:rsidRPr="0036179E" w:rsidRDefault="0036179E" w:rsidP="00A4374F">
            <w:pPr>
              <w:pStyle w:val="Vokabelangabe-lbs"/>
            </w:pPr>
            <w:r w:rsidRPr="0036179E">
              <w:t>fortuna: hier: die Gelegenheit</w:t>
            </w:r>
          </w:p>
        </w:tc>
      </w:tr>
      <w:tr w:rsidR="00A42F11" w:rsidRPr="00806D9E" w:rsidTr="002665AB">
        <w:trPr>
          <w:cantSplit/>
        </w:trPr>
        <w:tc>
          <w:tcPr>
            <w:tcW w:w="5387" w:type="dxa"/>
            <w:shd w:val="clear" w:color="auto" w:fill="auto"/>
          </w:tcPr>
          <w:p w:rsidR="00A42F11" w:rsidRPr="00806D9E" w:rsidRDefault="00A42F11" w:rsidP="00A42F11">
            <w:pPr>
              <w:rPr>
                <w:lang w:val="la-Latn"/>
              </w:rPr>
            </w:pPr>
            <w:r w:rsidRPr="00806D9E">
              <w:rPr>
                <w:lang w:val="la-Latn"/>
              </w:rPr>
              <w:t>Aut enim interfectis illis fruemur victrice re publica aut oppressi (quod omen avertat Iuppiter!) si non spiritu, at virtutis laude vivemus.</w:t>
            </w:r>
          </w:p>
        </w:tc>
        <w:tc>
          <w:tcPr>
            <w:tcW w:w="3717" w:type="dxa"/>
            <w:shd w:val="clear" w:color="auto" w:fill="auto"/>
          </w:tcPr>
          <w:p w:rsidR="00A42F11" w:rsidRPr="00000AFF" w:rsidRDefault="00A42F11" w:rsidP="00A4374F">
            <w:pPr>
              <w:pStyle w:val="Vokabelangabe-lbs"/>
            </w:pPr>
            <w:r w:rsidRPr="00000AFF">
              <w:t>victrix, victricis, f.: die Siegerin</w:t>
            </w:r>
          </w:p>
          <w:p w:rsidR="00A42F11" w:rsidRPr="006551F4" w:rsidRDefault="00A42F11" w:rsidP="00A4374F">
            <w:pPr>
              <w:pStyle w:val="Vokabelangabe-lbs"/>
            </w:pPr>
            <w:r w:rsidRPr="006551F4">
              <w:t>spiritu</w:t>
            </w:r>
            <w:r w:rsidR="006551F4" w:rsidRPr="006551F4">
              <w:t>s, spiritus, m.: der Atem, das Leben</w:t>
            </w:r>
          </w:p>
        </w:tc>
      </w:tr>
    </w:tbl>
    <w:p w:rsidR="00F34F9B" w:rsidRDefault="00465EF7" w:rsidP="00465EF7">
      <w:pPr>
        <w:spacing w:before="120"/>
        <w:jc w:val="right"/>
        <w:rPr>
          <w:sz w:val="20"/>
          <w:szCs w:val="20"/>
        </w:rPr>
      </w:pPr>
      <w:r w:rsidRPr="00465EF7">
        <w:rPr>
          <w:sz w:val="20"/>
          <w:szCs w:val="20"/>
        </w:rPr>
        <w:t>Philippicae 13,6-7: 185 Wörter</w:t>
      </w:r>
    </w:p>
    <w:p w:rsidR="00F34F9B" w:rsidRPr="002665AB" w:rsidRDefault="00F34F9B" w:rsidP="002665AB">
      <w:pPr>
        <w:spacing w:line="240" w:lineRule="auto"/>
        <w:rPr>
          <w:sz w:val="2"/>
          <w:szCs w:val="2"/>
        </w:rPr>
      </w:pPr>
      <w:r>
        <w:rPr>
          <w:sz w:val="20"/>
          <w:szCs w:val="20"/>
        </w:rPr>
        <w:br w:type="page"/>
      </w:r>
    </w:p>
    <w:tbl>
      <w:tblPr>
        <w:tblW w:w="0" w:type="auto"/>
        <w:tblLook w:val="04A0" w:firstRow="1" w:lastRow="0" w:firstColumn="1" w:lastColumn="0" w:noHBand="0" w:noVBand="1"/>
      </w:tblPr>
      <w:tblGrid>
        <w:gridCol w:w="3323"/>
        <w:gridCol w:w="5749"/>
      </w:tblGrid>
      <w:tr w:rsidR="0019504A" w:rsidRPr="00806D9E" w:rsidTr="00E14071">
        <w:trPr>
          <w:trHeight w:val="1271"/>
        </w:trPr>
        <w:tc>
          <w:tcPr>
            <w:tcW w:w="3369" w:type="dxa"/>
            <w:shd w:val="clear" w:color="auto" w:fill="auto"/>
          </w:tcPr>
          <w:p w:rsidR="0019504A" w:rsidRPr="00806D9E" w:rsidRDefault="00CC45E0" w:rsidP="00E14071">
            <w:pPr>
              <w:jc w:val="center"/>
              <w:rPr>
                <w:rFonts w:cs="Arial"/>
              </w:rPr>
            </w:pPr>
            <w:r w:rsidRPr="00806D9E">
              <w:rPr>
                <w:rFonts w:cs="Arial"/>
                <w:noProof/>
                <w:lang w:eastAsia="de-DE"/>
              </w:rPr>
              <w:lastRenderedPageBreak/>
              <w:drawing>
                <wp:inline distT="0" distB="0" distL="0" distR="0">
                  <wp:extent cx="1112520" cy="754380"/>
                  <wp:effectExtent l="0" t="0" r="0" b="0"/>
                  <wp:docPr id="5" name="Grafik 7"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l="9016" t="6024" r="13113" b="16258"/>
                          <a:stretch>
                            <a:fillRect/>
                          </a:stretch>
                        </pic:blipFill>
                        <pic:spPr bwMode="auto">
                          <a:xfrm>
                            <a:off x="0" y="0"/>
                            <a:ext cx="1112520" cy="754380"/>
                          </a:xfrm>
                          <a:prstGeom prst="rect">
                            <a:avLst/>
                          </a:prstGeom>
                          <a:noFill/>
                          <a:ln>
                            <a:noFill/>
                          </a:ln>
                        </pic:spPr>
                      </pic:pic>
                    </a:graphicData>
                  </a:graphic>
                </wp:inline>
              </w:drawing>
            </w:r>
          </w:p>
        </w:tc>
        <w:tc>
          <w:tcPr>
            <w:tcW w:w="5843" w:type="dxa"/>
            <w:shd w:val="clear" w:color="auto" w:fill="auto"/>
          </w:tcPr>
          <w:p w:rsidR="0019504A" w:rsidRPr="00806D9E" w:rsidRDefault="0019504A" w:rsidP="00E14071">
            <w:pPr>
              <w:spacing w:line="240" w:lineRule="auto"/>
              <w:jc w:val="center"/>
              <w:rPr>
                <w:rFonts w:ascii="Arial Rounded MT Bold" w:hAnsi="Arial Rounded MT Bold" w:cs="Arial"/>
                <w:sz w:val="24"/>
                <w:szCs w:val="24"/>
              </w:rPr>
            </w:pPr>
            <w:r w:rsidRPr="00806D9E">
              <w:rPr>
                <w:rFonts w:ascii="Arial Rounded MT Bold" w:hAnsi="Arial Rounded MT Bold" w:cs="Arial"/>
                <w:sz w:val="24"/>
                <w:szCs w:val="24"/>
              </w:rPr>
              <w:t>Lateinische Bibliothek des Landesbildungsservers Baden-Württemberg</w:t>
            </w:r>
          </w:p>
          <w:p w:rsidR="0019504A" w:rsidRPr="00806D9E" w:rsidRDefault="0019504A" w:rsidP="00E14071">
            <w:pPr>
              <w:spacing w:before="120" w:line="312" w:lineRule="auto"/>
              <w:jc w:val="center"/>
              <w:rPr>
                <w:rFonts w:cs="Arial"/>
                <w:sz w:val="24"/>
                <w:szCs w:val="24"/>
              </w:rPr>
            </w:pPr>
            <w:r w:rsidRPr="00806D9E">
              <w:rPr>
                <w:rFonts w:cs="Arial"/>
                <w:sz w:val="24"/>
                <w:szCs w:val="24"/>
              </w:rPr>
              <w:t>M.Tullius Cicero: Orationes philippicae 13</w:t>
            </w:r>
          </w:p>
        </w:tc>
      </w:tr>
    </w:tbl>
    <w:p w:rsidR="00290808" w:rsidRDefault="0019504A" w:rsidP="0019504A">
      <w:pPr>
        <w:pStyle w:val="berschrift2"/>
      </w:pPr>
      <w:bookmarkStart w:id="2" w:name="_Toc486241637"/>
      <w:r>
        <w:t>Orationes Philippicae 13, 16-17: Die finanziellen Interessen der reichen Bürger und der Bürgerkrieg</w:t>
      </w:r>
      <w:bookmarkEnd w:id="2"/>
    </w:p>
    <w:p w:rsidR="00ED7B26" w:rsidRDefault="00465EF7" w:rsidP="00A4374F">
      <w:r>
        <w:t xml:space="preserve">Cicero </w:t>
      </w:r>
      <w:r w:rsidR="007A4340">
        <w:t xml:space="preserve">beschreibt noch einmal die beiden Fronten, die einander gegenüberstehen; sodann </w:t>
      </w:r>
      <w:r>
        <w:t>versucht</w:t>
      </w:r>
      <w:r w:rsidR="007A4340">
        <w:t xml:space="preserve"> er</w:t>
      </w:r>
      <w:r>
        <w:t xml:space="preserve">, an </w:t>
      </w:r>
      <w:r w:rsidR="006E6B21">
        <w:t>Lepidus'</w:t>
      </w:r>
      <w:r w:rsidR="007A4340">
        <w:t xml:space="preserve"> finanzielle Interessen zu appellieren, die durch Antonius in Gefahr seien.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05"/>
        <w:gridCol w:w="4049"/>
      </w:tblGrid>
      <w:tr w:rsidR="0098223D" w:rsidRPr="00806D9E" w:rsidTr="002665AB">
        <w:trPr>
          <w:cantSplit/>
          <w:tblHeader/>
        </w:trPr>
        <w:tc>
          <w:tcPr>
            <w:tcW w:w="4962" w:type="dxa"/>
            <w:shd w:val="clear" w:color="auto" w:fill="auto"/>
          </w:tcPr>
          <w:p w:rsidR="0098223D" w:rsidRPr="00806D9E" w:rsidRDefault="0098223D" w:rsidP="00806D9E">
            <w:pPr>
              <w:widowControl w:val="0"/>
              <w:suppressAutoHyphens/>
              <w:spacing w:line="240" w:lineRule="auto"/>
              <w:jc w:val="center"/>
              <w:rPr>
                <w:rFonts w:eastAsia="Arial Unicode MS" w:cs="Arial"/>
                <w:kern w:val="1"/>
                <w:lang w:eastAsia="zh-CN" w:bidi="hi-IN"/>
              </w:rPr>
            </w:pPr>
            <w:r w:rsidRPr="00806D9E">
              <w:rPr>
                <w:rFonts w:eastAsia="Arial Unicode MS" w:cs="Arial"/>
                <w:kern w:val="1"/>
                <w:lang w:eastAsia="zh-CN" w:bidi="hi-IN"/>
              </w:rPr>
              <w:t>Text</w:t>
            </w:r>
          </w:p>
          <w:p w:rsidR="0098223D" w:rsidRPr="00806D9E" w:rsidRDefault="0098223D" w:rsidP="00806D9E">
            <w:pPr>
              <w:widowControl w:val="0"/>
              <w:suppressAutoHyphens/>
              <w:spacing w:line="240" w:lineRule="auto"/>
              <w:rPr>
                <w:rFonts w:eastAsia="Arial Unicode MS" w:cs="Arial"/>
                <w:kern w:val="1"/>
                <w:sz w:val="18"/>
                <w:szCs w:val="18"/>
                <w:lang w:eastAsia="zh-CN" w:bidi="hi-IN"/>
              </w:rPr>
            </w:pPr>
            <w:r w:rsidRPr="00806D9E">
              <w:rPr>
                <w:sz w:val="18"/>
                <w:szCs w:val="18"/>
              </w:rPr>
              <w:t>Erläuterung der Symbole (</w:t>
            </w:r>
            <w:r w:rsidRPr="00806D9E">
              <w:rPr>
                <w:b/>
                <w:sz w:val="18"/>
                <w:szCs w:val="18"/>
              </w:rPr>
              <w:t xml:space="preserve">Ʃ </w:t>
            </w:r>
            <w:r w:rsidRPr="00806D9E">
              <w:rPr>
                <w:sz w:val="18"/>
                <w:szCs w:val="18"/>
                <w:lang w:val="la-Latn"/>
              </w:rPr>
              <w:t>→</w:t>
            </w:r>
            <w:r w:rsidRPr="00806D9E">
              <w:rPr>
                <w:sz w:val="18"/>
                <w:szCs w:val="18"/>
              </w:rPr>
              <w:t xml:space="preserve"> </w:t>
            </w:r>
            <w:r w:rsidR="0083112E">
              <w:rPr>
                <w:sz w:val="18"/>
                <w:szCs w:val="18"/>
              </w:rPr>
              <w:t>GH</w:t>
            </w:r>
            <w:r w:rsidRPr="00806D9E">
              <w:rPr>
                <w:sz w:val="18"/>
                <w:szCs w:val="18"/>
              </w:rPr>
              <w:t xml:space="preserve">) </w:t>
            </w:r>
            <w:r w:rsidR="0083112E">
              <w:rPr>
                <w:sz w:val="18"/>
                <w:szCs w:val="18"/>
              </w:rPr>
              <w:t>am Ende des Dokuments</w:t>
            </w:r>
            <w:r w:rsidRPr="00806D9E">
              <w:rPr>
                <w:sz w:val="18"/>
                <w:szCs w:val="18"/>
              </w:rPr>
              <w:t xml:space="preserve"> </w:t>
            </w:r>
          </w:p>
        </w:tc>
        <w:tc>
          <w:tcPr>
            <w:tcW w:w="4142" w:type="dxa"/>
            <w:shd w:val="clear" w:color="auto" w:fill="auto"/>
          </w:tcPr>
          <w:p w:rsidR="0098223D" w:rsidRPr="00F278FF" w:rsidRDefault="0098223D" w:rsidP="00806D9E">
            <w:pPr>
              <w:pStyle w:val="Vokabelangabe-lbs"/>
              <w:spacing w:line="240" w:lineRule="auto"/>
              <w:jc w:val="center"/>
            </w:pPr>
            <w:r>
              <w:t>Übersetzungshilfen und Kommentar</w:t>
            </w:r>
          </w:p>
        </w:tc>
      </w:tr>
      <w:tr w:rsidR="00465EF7" w:rsidRPr="00806D9E" w:rsidTr="002665AB">
        <w:trPr>
          <w:cantSplit/>
        </w:trPr>
        <w:tc>
          <w:tcPr>
            <w:tcW w:w="4962" w:type="dxa"/>
            <w:shd w:val="clear" w:color="auto" w:fill="auto"/>
          </w:tcPr>
          <w:p w:rsidR="006E6B21" w:rsidRPr="00806D9E" w:rsidRDefault="00ED7B26" w:rsidP="00A11C7E">
            <w:r w:rsidRPr="00806D9E">
              <w:rPr>
                <w:lang w:val="la-Latn"/>
              </w:rPr>
              <w:t>[</w:t>
            </w:r>
            <w:r w:rsidRPr="00806D9E">
              <w:t xml:space="preserve">Philippicae 13, </w:t>
            </w:r>
            <w:r w:rsidRPr="00806D9E">
              <w:rPr>
                <w:lang w:val="la-Latn"/>
              </w:rPr>
              <w:t>16] Caesar confecit invictum exercitum; duo fortissimi</w:t>
            </w:r>
            <w:r w:rsidR="006E6B21" w:rsidRPr="00806D9E">
              <w:rPr>
                <w:lang w:val="la-Latn"/>
              </w:rPr>
              <w:t xml:space="preserve"> consules adsunt cum copiis;</w:t>
            </w:r>
          </w:p>
          <w:p w:rsidR="006E6B21" w:rsidRPr="00806D9E" w:rsidRDefault="00ED7B26" w:rsidP="00A11C7E">
            <w:pPr>
              <w:rPr>
                <w:lang w:val="it-IT"/>
              </w:rPr>
            </w:pPr>
            <w:r w:rsidRPr="00806D9E">
              <w:rPr>
                <w:lang w:val="la-Latn"/>
              </w:rPr>
              <w:t>L. Planci</w:t>
            </w:r>
            <w:r w:rsidR="00D02A88" w:rsidRPr="00806D9E">
              <w:rPr>
                <w:lang w:val="it-IT"/>
              </w:rPr>
              <w:t xml:space="preserve"> </w:t>
            </w:r>
            <w:r w:rsidR="00B20A53" w:rsidRPr="00806D9E">
              <w:rPr>
                <w:lang w:val="it-IT"/>
              </w:rPr>
              <w:t>→</w:t>
            </w:r>
            <w:r w:rsidRPr="00806D9E">
              <w:rPr>
                <w:lang w:val="la-Latn"/>
              </w:rPr>
              <w:t xml:space="preserve">, consulis designati, varia et magna </w:t>
            </w:r>
            <w:r w:rsidR="006E6B21" w:rsidRPr="00806D9E">
              <w:rPr>
                <w:lang w:val="la-Latn"/>
              </w:rPr>
              <w:t>auxilia non desunt;</w:t>
            </w:r>
          </w:p>
          <w:p w:rsidR="00D02A88" w:rsidRPr="00806D9E" w:rsidRDefault="00D02A88" w:rsidP="00A11C7E">
            <w:pPr>
              <w:rPr>
                <w:lang w:val="it-IT"/>
              </w:rPr>
            </w:pPr>
            <w:r w:rsidRPr="00806D9E">
              <w:rPr>
                <w:lang w:val="la-Latn"/>
              </w:rPr>
              <w:t>in D. Bruti</w:t>
            </w:r>
            <w:r w:rsidRPr="00806D9E">
              <w:rPr>
                <w:lang w:val="it-IT"/>
              </w:rPr>
              <w:t> </w:t>
            </w:r>
            <w:r w:rsidR="00B20A53" w:rsidRPr="00806D9E">
              <w:rPr>
                <w:lang w:val="it-IT"/>
              </w:rPr>
              <w:t>→</w:t>
            </w:r>
            <w:r w:rsidRPr="00806D9E">
              <w:rPr>
                <w:lang w:val="it-IT"/>
              </w:rPr>
              <w:t xml:space="preserve"> </w:t>
            </w:r>
            <w:r w:rsidR="00ED7B26" w:rsidRPr="00806D9E">
              <w:rPr>
                <w:lang w:val="la-Latn"/>
              </w:rPr>
              <w:t>salute certatur</w:t>
            </w:r>
            <w:r w:rsidR="009A5070" w:rsidRPr="00806D9E">
              <w:rPr>
                <w:lang w:val="it-IT"/>
              </w:rPr>
              <w:t xml:space="preserve">  </w:t>
            </w:r>
            <w:r w:rsidR="009A5070" w:rsidRPr="00806D9E">
              <w:rPr>
                <w:b/>
              </w:rPr>
              <w:t>Σ</w:t>
            </w:r>
            <w:r w:rsidR="009A5070" w:rsidRPr="00806D9E">
              <w:rPr>
                <w:b/>
                <w:lang w:val="it-IT"/>
              </w:rPr>
              <w:t> </w:t>
            </w:r>
            <w:r w:rsidR="00ED7B26" w:rsidRPr="00806D9E">
              <w:rPr>
                <w:lang w:val="la-Latn"/>
              </w:rPr>
              <w:t xml:space="preserve">; </w:t>
            </w:r>
          </w:p>
          <w:p w:rsidR="00465EF7" w:rsidRPr="00806D9E" w:rsidRDefault="00ED7B26" w:rsidP="00D02A88">
            <w:pPr>
              <w:rPr>
                <w:lang w:val="la-Latn"/>
              </w:rPr>
            </w:pPr>
            <w:r w:rsidRPr="00806D9E">
              <w:rPr>
                <w:lang w:val="la-Latn"/>
              </w:rPr>
              <w:t>unus furiosus gladiator cum taeterrimorum</w:t>
            </w:r>
            <w:r w:rsidR="00D02A88" w:rsidRPr="00806D9E">
              <w:rPr>
                <w:lang w:val="it-IT"/>
              </w:rPr>
              <w:t> </w:t>
            </w:r>
            <w:r w:rsidR="00D02A88" w:rsidRPr="00806D9E">
              <w:rPr>
                <w:b/>
              </w:rPr>
              <w:t>Σ</w:t>
            </w:r>
            <w:r w:rsidR="00D02A88" w:rsidRPr="00806D9E">
              <w:rPr>
                <w:b/>
                <w:lang w:val="it-IT"/>
              </w:rPr>
              <w:t xml:space="preserve">  </w:t>
            </w:r>
            <w:r w:rsidRPr="00806D9E">
              <w:rPr>
                <w:lang w:val="la-Latn"/>
              </w:rPr>
              <w:t>latronum</w:t>
            </w:r>
            <w:r w:rsidR="009A5070" w:rsidRPr="00806D9E">
              <w:rPr>
                <w:lang w:val="it-IT"/>
              </w:rPr>
              <w:t xml:space="preserve">  </w:t>
            </w:r>
            <w:r w:rsidR="009A5070" w:rsidRPr="00806D9E">
              <w:rPr>
                <w:b/>
              </w:rPr>
              <w:t>Σ</w:t>
            </w:r>
            <w:r w:rsidR="009A5070" w:rsidRPr="00806D9E">
              <w:rPr>
                <w:b/>
                <w:lang w:val="it-IT"/>
              </w:rPr>
              <w:t> </w:t>
            </w:r>
            <w:r w:rsidRPr="00806D9E">
              <w:rPr>
                <w:lang w:val="la-Latn"/>
              </w:rPr>
              <w:t xml:space="preserve"> manu contra patriam, contra deos penates, contra aras et focos, contra quattuor consules gerit bellum.</w:t>
            </w:r>
          </w:p>
        </w:tc>
        <w:tc>
          <w:tcPr>
            <w:tcW w:w="4142" w:type="dxa"/>
            <w:shd w:val="clear" w:color="auto" w:fill="auto"/>
          </w:tcPr>
          <w:p w:rsidR="00465EF7" w:rsidRDefault="005A31E8" w:rsidP="00FC0FA4">
            <w:pPr>
              <w:pStyle w:val="Vokabelangabe-lbs"/>
            </w:pPr>
            <w:r>
              <w:t>Caesar: Hier ist Octavian gemeint.</w:t>
            </w:r>
          </w:p>
          <w:p w:rsidR="005A31E8" w:rsidRDefault="005A31E8" w:rsidP="00FC0FA4">
            <w:pPr>
              <w:pStyle w:val="Vokabelangabe-lbs"/>
            </w:pPr>
            <w:r>
              <w:t>conficere: zusammenstellen</w:t>
            </w:r>
          </w:p>
          <w:p w:rsidR="009A5070" w:rsidRDefault="009A5070" w:rsidP="00FC0FA4">
            <w:pPr>
              <w:pStyle w:val="Vokabelangabe-lbs"/>
            </w:pPr>
            <w:r>
              <w:t>consul designatus: der designierte Konsul, d.h. der für das Folgejahr bereits gewählte Konsul</w:t>
            </w:r>
          </w:p>
          <w:p w:rsidR="00C8022E" w:rsidRDefault="00C8022E" w:rsidP="00FC0FA4">
            <w:pPr>
              <w:pStyle w:val="Vokabelangabe-lbs"/>
            </w:pPr>
            <w:r>
              <w:t>salus, salutis, f: die Rettung</w:t>
            </w:r>
          </w:p>
          <w:p w:rsidR="00C8022E" w:rsidRDefault="00C8022E" w:rsidP="00FC0FA4">
            <w:pPr>
              <w:pStyle w:val="Vokabelangabe-lbs"/>
            </w:pPr>
            <w:r>
              <w:t>dei penates: die Penaten (römische Götter, die für das Wohlergehen des Hauses und der Familie zuständig waren)</w:t>
            </w:r>
          </w:p>
          <w:p w:rsidR="00C8022E" w:rsidRDefault="00C8022E" w:rsidP="00FC0FA4">
            <w:pPr>
              <w:pStyle w:val="Vokabelangabe-lbs"/>
            </w:pPr>
            <w:r>
              <w:t>focus, foci, m.: der Herd</w:t>
            </w:r>
          </w:p>
          <w:p w:rsidR="005A31E8" w:rsidRDefault="005A31E8" w:rsidP="00D02A88">
            <w:pPr>
              <w:pStyle w:val="Vokabelangabe-lbs"/>
            </w:pPr>
          </w:p>
        </w:tc>
      </w:tr>
      <w:tr w:rsidR="00ED7B26" w:rsidRPr="00806D9E" w:rsidTr="002665AB">
        <w:trPr>
          <w:cantSplit/>
        </w:trPr>
        <w:tc>
          <w:tcPr>
            <w:tcW w:w="4962" w:type="dxa"/>
            <w:shd w:val="clear" w:color="auto" w:fill="auto"/>
          </w:tcPr>
          <w:p w:rsidR="009A5070" w:rsidRPr="00806D9E" w:rsidRDefault="00ED7B26" w:rsidP="00ED7B26">
            <w:pPr>
              <w:rPr>
                <w:lang w:val="fr-FR"/>
              </w:rPr>
            </w:pPr>
            <w:r w:rsidRPr="00806D9E">
              <w:rPr>
                <w:lang w:val="la-Latn"/>
              </w:rPr>
              <w:t xml:space="preserve">Huic cedamus, huius condiciones audiamus, cum hoc pacem fieri posse credamus? At periculum est, ne opprimamur. </w:t>
            </w:r>
          </w:p>
          <w:p w:rsidR="00E717D9" w:rsidRPr="00E717D9" w:rsidRDefault="00ED7B26" w:rsidP="00ED7B26">
            <w:pPr>
              <w:rPr>
                <w:lang w:val="fr-FR"/>
              </w:rPr>
            </w:pPr>
            <w:r w:rsidRPr="00806D9E">
              <w:rPr>
                <w:lang w:val="la-Latn"/>
              </w:rPr>
              <w:t>Non metuo, ne is, qui suis amplissimis fortunis</w:t>
            </w:r>
            <w:r w:rsidR="00F333DB" w:rsidRPr="00806D9E">
              <w:rPr>
                <w:lang w:val="fr-FR"/>
              </w:rPr>
              <w:t> </w:t>
            </w:r>
            <w:r w:rsidR="00F333DB" w:rsidRPr="00806D9E">
              <w:rPr>
                <w:b/>
              </w:rPr>
              <w:t>Σ</w:t>
            </w:r>
            <w:r w:rsidR="00F333DB" w:rsidRPr="00806D9E">
              <w:rPr>
                <w:b/>
                <w:lang w:val="fr-FR"/>
              </w:rPr>
              <w:t> </w:t>
            </w:r>
            <w:r w:rsidRPr="00806D9E">
              <w:rPr>
                <w:lang w:val="la-Latn"/>
              </w:rPr>
              <w:t xml:space="preserve"> nisi bonis salvis frui n</w:t>
            </w:r>
            <w:r w:rsidR="00E717D9">
              <w:rPr>
                <w:lang w:val="la-Latn"/>
              </w:rPr>
              <w:t>on potest, prodat salutem suam.</w:t>
            </w:r>
          </w:p>
          <w:p w:rsidR="00ED7B26" w:rsidRPr="00806D9E" w:rsidRDefault="00ED7B26" w:rsidP="00ED7B26">
            <w:pPr>
              <w:rPr>
                <w:lang w:val="la-Latn"/>
              </w:rPr>
            </w:pPr>
            <w:r w:rsidRPr="00806D9E">
              <w:rPr>
                <w:lang w:val="la-Latn"/>
              </w:rPr>
              <w:t>Bonos civ</w:t>
            </w:r>
            <w:r w:rsidRPr="00806D9E">
              <w:rPr>
                <w:lang w:val="fr-FR"/>
              </w:rPr>
              <w:t>e</w:t>
            </w:r>
            <w:r w:rsidRPr="00806D9E">
              <w:rPr>
                <w:lang w:val="la-Latn"/>
              </w:rPr>
              <w:t xml:space="preserve">s primum natura efficit, adiuvat deinde fortuna. </w:t>
            </w:r>
          </w:p>
        </w:tc>
        <w:tc>
          <w:tcPr>
            <w:tcW w:w="4142" w:type="dxa"/>
            <w:shd w:val="clear" w:color="auto" w:fill="auto"/>
          </w:tcPr>
          <w:p w:rsidR="00ED7B26" w:rsidRDefault="009A5070" w:rsidP="009A5070">
            <w:pPr>
              <w:pStyle w:val="Vokabelangabe-lbs"/>
            </w:pPr>
            <w:r w:rsidRPr="009A5070">
              <w:t>salvus: wohlbehalten; bonis salvis: nominaler Ablativus abs</w:t>
            </w:r>
            <w:r>
              <w:t>olutus</w:t>
            </w:r>
          </w:p>
          <w:p w:rsidR="00F333DB" w:rsidRDefault="00F333DB" w:rsidP="009A5070">
            <w:pPr>
              <w:pStyle w:val="Vokabelangabe-lbs"/>
            </w:pPr>
            <w:r>
              <w:t xml:space="preserve">is: </w:t>
            </w:r>
            <w:r w:rsidR="00C8022E">
              <w:t>derjenige. Cicero spielt hier auf</w:t>
            </w:r>
            <w:r>
              <w:t xml:space="preserve"> Lepidus</w:t>
            </w:r>
            <w:r w:rsidR="00C8022E">
              <w:t xml:space="preserve"> an; das wird aber erst im folgenden Abschnitt ganz deutlich.</w:t>
            </w:r>
          </w:p>
          <w:p w:rsidR="00F333DB" w:rsidRPr="00C8022E" w:rsidRDefault="00F333DB" w:rsidP="009A5070">
            <w:pPr>
              <w:pStyle w:val="Vokabelangabe-lbs"/>
            </w:pPr>
            <w:r w:rsidRPr="00C8022E">
              <w:t>frui, fruor, frcutus sum: genießen</w:t>
            </w:r>
          </w:p>
          <w:p w:rsidR="00F333DB" w:rsidRPr="00F333DB" w:rsidRDefault="00F333DB" w:rsidP="009A5070">
            <w:pPr>
              <w:pStyle w:val="Vokabelangabe-lbs"/>
            </w:pPr>
            <w:r w:rsidRPr="00F333DB">
              <w:t>prodere, prodo, prodidi, proditum: verraten, in Gefahr bringen</w:t>
            </w:r>
          </w:p>
        </w:tc>
      </w:tr>
      <w:tr w:rsidR="00ED7B26" w:rsidRPr="00806D9E" w:rsidTr="002665AB">
        <w:trPr>
          <w:cantSplit/>
        </w:trPr>
        <w:tc>
          <w:tcPr>
            <w:tcW w:w="4962" w:type="dxa"/>
            <w:shd w:val="clear" w:color="auto" w:fill="auto"/>
          </w:tcPr>
          <w:p w:rsidR="00F333DB" w:rsidRPr="00806D9E" w:rsidRDefault="00ED7B26" w:rsidP="00ED7B26">
            <w:r w:rsidRPr="00806D9E">
              <w:rPr>
                <w:lang w:val="la-Latn"/>
              </w:rPr>
              <w:t xml:space="preserve">Omnibus enim bonis expedit salvam esse rem publicam. </w:t>
            </w:r>
          </w:p>
          <w:p w:rsidR="00ED7B26" w:rsidRPr="00806D9E" w:rsidRDefault="00ED7B26" w:rsidP="00F333DB">
            <w:pPr>
              <w:rPr>
                <w:lang w:val="la-Latn"/>
              </w:rPr>
            </w:pPr>
            <w:r w:rsidRPr="00806D9E">
              <w:rPr>
                <w:lang w:val="la-Latn"/>
              </w:rPr>
              <w:t>Sed in iis, qui fortunati</w:t>
            </w:r>
            <w:r w:rsidR="00F333DB" w:rsidRPr="00806D9E">
              <w:t> </w:t>
            </w:r>
            <w:r w:rsidR="00F333DB" w:rsidRPr="00806D9E">
              <w:rPr>
                <w:b/>
              </w:rPr>
              <w:t>Σ </w:t>
            </w:r>
            <w:r w:rsidRPr="00806D9E">
              <w:rPr>
                <w:lang w:val="la-Latn"/>
              </w:rPr>
              <w:t xml:space="preserve"> sunt, magis id apparet.</w:t>
            </w:r>
          </w:p>
        </w:tc>
        <w:tc>
          <w:tcPr>
            <w:tcW w:w="4142" w:type="dxa"/>
            <w:shd w:val="clear" w:color="auto" w:fill="auto"/>
          </w:tcPr>
          <w:p w:rsidR="00ED7B26" w:rsidRPr="00F333DB" w:rsidRDefault="00F333DB" w:rsidP="00FC0FA4">
            <w:pPr>
              <w:pStyle w:val="Vokabelangabe-lbs"/>
            </w:pPr>
            <w:r w:rsidRPr="00806D9E">
              <w:rPr>
                <w:lang w:val="la-Latn"/>
              </w:rPr>
              <w:t>expedire, expedio, expedivi, expeditum: nützen, fördern; hier als unpersönliches Verb benutzt ('es nützt'), so dass davon ein AcI abhängt.</w:t>
            </w:r>
          </w:p>
        </w:tc>
      </w:tr>
      <w:tr w:rsidR="00A11C7E" w:rsidRPr="00806D9E" w:rsidTr="002665AB">
        <w:trPr>
          <w:cantSplit/>
        </w:trPr>
        <w:tc>
          <w:tcPr>
            <w:tcW w:w="4962" w:type="dxa"/>
            <w:shd w:val="clear" w:color="auto" w:fill="auto"/>
          </w:tcPr>
          <w:p w:rsidR="008361EF" w:rsidRDefault="00A11C7E" w:rsidP="00A11C7E">
            <w:pPr>
              <w:rPr>
                <w:lang w:val="la-Latn"/>
              </w:rPr>
            </w:pPr>
            <w:r w:rsidRPr="00806D9E">
              <w:rPr>
                <w:lang w:val="la-Latn"/>
              </w:rPr>
              <w:lastRenderedPageBreak/>
              <w:t xml:space="preserve">[Philippicae 13, 17] </w:t>
            </w:r>
          </w:p>
          <w:p w:rsidR="008361EF" w:rsidRDefault="00A11C7E" w:rsidP="00A11C7E">
            <w:pPr>
              <w:rPr>
                <w:lang w:val="la-Latn"/>
              </w:rPr>
            </w:pPr>
            <w:r w:rsidRPr="00806D9E">
              <w:rPr>
                <w:lang w:val="la-Latn"/>
              </w:rPr>
              <w:t>Quis fortunatior</w:t>
            </w:r>
            <w:r w:rsidR="00F333DB" w:rsidRPr="00806D9E">
              <w:t> </w:t>
            </w:r>
            <w:r w:rsidR="00F333DB" w:rsidRPr="00806D9E">
              <w:rPr>
                <w:b/>
              </w:rPr>
              <w:t>Σ </w:t>
            </w:r>
            <w:r w:rsidRPr="00806D9E">
              <w:rPr>
                <w:lang w:val="la-Latn"/>
              </w:rPr>
              <w:t xml:space="preserve"> Lepido </w:t>
            </w:r>
            <w:r w:rsidR="00B20A53" w:rsidRPr="00806D9E">
              <w:t>→</w:t>
            </w:r>
            <w:r w:rsidRPr="00806D9E">
              <w:rPr>
                <w:lang w:val="la-Latn"/>
              </w:rPr>
              <w:t xml:space="preserve">, ut ante dixi, quis eodem sanior? </w:t>
            </w:r>
          </w:p>
          <w:p w:rsidR="00A11C7E" w:rsidRPr="00806D9E" w:rsidRDefault="00A11C7E" w:rsidP="00A11C7E">
            <w:pPr>
              <w:rPr>
                <w:lang w:val="la-Latn"/>
              </w:rPr>
            </w:pPr>
            <w:r w:rsidRPr="00806D9E">
              <w:rPr>
                <w:lang w:val="la-Latn"/>
              </w:rPr>
              <w:t>Vidit eius maestitiam atque lacrimas populus Romanus Lupercalibus, vidit, quam abiectus, quam confectus esset, cum Caesari diadema imponens Antonius servum se illius quam collegam esse malebat.</w:t>
            </w:r>
          </w:p>
        </w:tc>
        <w:tc>
          <w:tcPr>
            <w:tcW w:w="4142" w:type="dxa"/>
            <w:shd w:val="clear" w:color="auto" w:fill="auto"/>
          </w:tcPr>
          <w:p w:rsidR="00A11C7E" w:rsidRDefault="00F333DB" w:rsidP="00FC0FA4">
            <w:pPr>
              <w:pStyle w:val="Vokabelangabe-lbs"/>
            </w:pPr>
            <w:r>
              <w:t>sanus: vernünftig</w:t>
            </w:r>
          </w:p>
          <w:p w:rsidR="0085675A" w:rsidRDefault="0085675A" w:rsidP="00FC0FA4">
            <w:pPr>
              <w:pStyle w:val="Vokabelangabe-lbs"/>
            </w:pPr>
            <w:r>
              <w:t>maestitia: Traurigkeit</w:t>
            </w:r>
          </w:p>
          <w:p w:rsidR="0085675A" w:rsidRDefault="0085675A" w:rsidP="00FC0FA4">
            <w:pPr>
              <w:pStyle w:val="Vokabelangabe-lbs"/>
            </w:pPr>
            <w:r>
              <w:t>abiectus: verzweifelt</w:t>
            </w:r>
          </w:p>
          <w:p w:rsidR="0085675A" w:rsidRDefault="0085675A" w:rsidP="00FC0FA4">
            <w:pPr>
              <w:pStyle w:val="Vokabelangabe-lbs"/>
            </w:pPr>
            <w:r>
              <w:t>confectus: niedergeschlagen</w:t>
            </w:r>
          </w:p>
          <w:p w:rsidR="0085675A" w:rsidRDefault="0085675A" w:rsidP="00FC0FA4">
            <w:pPr>
              <w:pStyle w:val="Vokabelangabe-lbs"/>
            </w:pPr>
            <w:r>
              <w:t>Lupercalibus: Cicero spielt hier auf d</w:t>
            </w:r>
            <w:r w:rsidR="006E6B21">
              <w:t>ie Situation im Februar 44 v. Chr. an, als Antonius C.Iulius Caesar ein Diadem anbot: Philippicae 2, 84-87; in dieser Textsammlung vorhanden.</w:t>
            </w:r>
          </w:p>
          <w:p w:rsidR="0085675A" w:rsidRDefault="0085675A" w:rsidP="00FC0FA4">
            <w:pPr>
              <w:pStyle w:val="Vokabelangabe-lbs"/>
            </w:pPr>
            <w:r>
              <w:t xml:space="preserve">diadema: das Diadem (eine Schmuckband, das um die Stirn gelegt wurde und das als Symbol für die Königswürde angesehen wurde). </w:t>
            </w:r>
          </w:p>
          <w:p w:rsidR="0085675A" w:rsidRDefault="0085675A" w:rsidP="00FC0FA4">
            <w:pPr>
              <w:pStyle w:val="Vokabelangabe-lbs"/>
            </w:pPr>
            <w:r>
              <w:t>Caesari: hier ist C. Iulius Caesar gemeint.</w:t>
            </w:r>
          </w:p>
        </w:tc>
      </w:tr>
    </w:tbl>
    <w:p w:rsidR="00301F54" w:rsidRDefault="00301F54"/>
    <w:p w:rsidR="00301F54" w:rsidRDefault="00CC45E0" w:rsidP="00B8599A">
      <w:pPr>
        <w:pStyle w:val="Vokabelangabe-lbs"/>
        <w:jc w:val="center"/>
      </w:pPr>
      <w:r w:rsidRPr="00E07047">
        <w:rPr>
          <w:noProof/>
          <w:lang w:eastAsia="de-DE"/>
        </w:rPr>
        <w:drawing>
          <wp:inline distT="0" distB="0" distL="0" distR="0">
            <wp:extent cx="4023360" cy="2057400"/>
            <wp:effectExtent l="0" t="0" r="0" b="0"/>
            <wp:docPr id="1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3360" cy="2057400"/>
                    </a:xfrm>
                    <a:prstGeom prst="rect">
                      <a:avLst/>
                    </a:prstGeom>
                    <a:noFill/>
                    <a:ln>
                      <a:noFill/>
                    </a:ln>
                  </pic:spPr>
                </pic:pic>
              </a:graphicData>
            </a:graphic>
          </wp:inline>
        </w:drawing>
      </w:r>
    </w:p>
    <w:p w:rsidR="00887AF4" w:rsidRPr="00887AF4" w:rsidRDefault="00887AF4" w:rsidP="00887AF4">
      <w:pPr>
        <w:pStyle w:val="KeinLeerraum"/>
        <w:rPr>
          <w:rFonts w:ascii="Verdana" w:hAnsi="Verdana"/>
          <w:sz w:val="20"/>
          <w:szCs w:val="20"/>
        </w:rPr>
      </w:pPr>
      <w:r w:rsidRPr="00887AF4">
        <w:rPr>
          <w:rFonts w:ascii="Verdana" w:hAnsi="Verdana"/>
          <w:sz w:val="20"/>
          <w:szCs w:val="20"/>
        </w:rPr>
        <w:t xml:space="preserve">Münze des Antonius aus dem Ende des Jahres 43 v. Chr., nach dem Abschluss des 2. Triumvirats. Antonius bemüht sich mit dieser Münze, seine Verbindung zu </w:t>
      </w:r>
      <w:r w:rsidR="00B8599A" w:rsidRPr="00806D9E">
        <w:rPr>
          <w:sz w:val="18"/>
          <w:szCs w:val="18"/>
          <w:lang w:val="la-Latn"/>
        </w:rPr>
        <w:t>→</w:t>
      </w:r>
      <w:r w:rsidR="00B8599A">
        <w:rPr>
          <w:sz w:val="18"/>
          <w:szCs w:val="18"/>
        </w:rPr>
        <w:t xml:space="preserve"> </w:t>
      </w:r>
      <w:r w:rsidRPr="00887AF4">
        <w:rPr>
          <w:rFonts w:ascii="Verdana" w:hAnsi="Verdana"/>
          <w:sz w:val="20"/>
          <w:szCs w:val="20"/>
        </w:rPr>
        <w:t>C.Iulius Caesar zu unterstreichen. Quelle: CNG Coins, URL, mit weiteren Angaben:</w:t>
      </w:r>
      <w:r>
        <w:rPr>
          <w:rFonts w:ascii="Verdana" w:hAnsi="Verdana"/>
          <w:sz w:val="20"/>
          <w:szCs w:val="20"/>
        </w:rPr>
        <w:t xml:space="preserve"> </w:t>
      </w:r>
      <w:hyperlink r:id="rId10" w:history="1">
        <w:r w:rsidRPr="00592DAA">
          <w:rPr>
            <w:rStyle w:val="Hyperlink"/>
            <w:rFonts w:ascii="Verdana" w:hAnsi="Verdana"/>
            <w:sz w:val="20"/>
            <w:szCs w:val="20"/>
          </w:rPr>
          <w:t>http://www.cngcoins.com/Coin.aspx?CoinID=83609</w:t>
        </w:r>
      </w:hyperlink>
      <w:r>
        <w:rPr>
          <w:rFonts w:ascii="Verdana" w:hAnsi="Verdana"/>
          <w:sz w:val="20"/>
          <w:szCs w:val="20"/>
        </w:rPr>
        <w:t xml:space="preserve"> </w:t>
      </w:r>
    </w:p>
    <w:p w:rsidR="00301F54" w:rsidRDefault="00301F54"/>
    <w:p w:rsidR="00887AF4" w:rsidRDefault="00887A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148"/>
        <w:gridCol w:w="3806"/>
      </w:tblGrid>
      <w:tr w:rsidR="00A11C7E" w:rsidRPr="00806D9E" w:rsidTr="002665AB">
        <w:trPr>
          <w:cantSplit/>
        </w:trPr>
        <w:tc>
          <w:tcPr>
            <w:tcW w:w="5245" w:type="dxa"/>
            <w:shd w:val="clear" w:color="auto" w:fill="auto"/>
          </w:tcPr>
          <w:p w:rsidR="00A11C7E" w:rsidRPr="00806D9E" w:rsidRDefault="00A11C7E" w:rsidP="00A4374F">
            <w:r w:rsidRPr="00806D9E">
              <w:rPr>
                <w:lang w:val="la-Latn"/>
              </w:rPr>
              <w:t>Qui si reliquis flagitiis et sceleribus se abstinere potuisset, tamen unum ob hoc factum dignum illum omni poena putarem. Nam, si ipse servire poterat, nobis dominum cur inponebat?</w:t>
            </w:r>
          </w:p>
        </w:tc>
        <w:tc>
          <w:tcPr>
            <w:tcW w:w="3859" w:type="dxa"/>
            <w:shd w:val="clear" w:color="auto" w:fill="auto"/>
          </w:tcPr>
          <w:p w:rsidR="00A11C7E" w:rsidRDefault="00465EF7" w:rsidP="00FC0FA4">
            <w:pPr>
              <w:pStyle w:val="Vokabelangabe-lbs"/>
            </w:pPr>
            <w:r>
              <w:t>unum ob hoc: ordnen Sie: ob hoc unum</w:t>
            </w:r>
          </w:p>
          <w:p w:rsidR="00FC0FA4" w:rsidRDefault="00FC0FA4" w:rsidP="00FC0FA4">
            <w:pPr>
              <w:pStyle w:val="Vokabelangabe-lbs"/>
            </w:pPr>
            <w:r>
              <w:t xml:space="preserve">dignus m. Abl.: </w:t>
            </w:r>
            <w:r w:rsidR="000D5DB8">
              <w:t xml:space="preserve">einer Sache </w:t>
            </w:r>
            <w:r>
              <w:t xml:space="preserve">würdig </w:t>
            </w:r>
          </w:p>
          <w:p w:rsidR="00FC0FA4" w:rsidRDefault="00FC0FA4" w:rsidP="00FC0FA4">
            <w:pPr>
              <w:pStyle w:val="Vokabelangabe-lbs"/>
            </w:pPr>
            <w:r>
              <w:t>dominus: gemeint ist C. Iulius Caesar</w:t>
            </w:r>
          </w:p>
          <w:p w:rsidR="0085675A" w:rsidRDefault="0085675A" w:rsidP="00FC0FA4">
            <w:pPr>
              <w:pStyle w:val="Vokabelangabe-lbs"/>
            </w:pPr>
            <w:r>
              <w:t>cur leitet den indirekten Fragesatz ein; ordnen Sie also: cur nobis dominum imponebat</w:t>
            </w:r>
          </w:p>
        </w:tc>
      </w:tr>
      <w:tr w:rsidR="00A11C7E" w:rsidRPr="00806D9E" w:rsidTr="002665AB">
        <w:trPr>
          <w:cantSplit/>
          <w:trHeight w:val="2100"/>
        </w:trPr>
        <w:tc>
          <w:tcPr>
            <w:tcW w:w="5245" w:type="dxa"/>
            <w:shd w:val="clear" w:color="auto" w:fill="auto"/>
          </w:tcPr>
          <w:p w:rsidR="00A11C7E" w:rsidRPr="00806D9E" w:rsidRDefault="00A11C7E" w:rsidP="006E6B21">
            <w:pPr>
              <w:rPr>
                <w:lang w:val="la-Latn"/>
              </w:rPr>
            </w:pPr>
            <w:r w:rsidRPr="00806D9E">
              <w:lastRenderedPageBreak/>
              <w:t>E</w:t>
            </w:r>
            <w:r w:rsidRPr="00806D9E">
              <w:rPr>
                <w:lang w:val="la-Latn"/>
              </w:rPr>
              <w:t>t, si eius pueritia pertulerat libidines eorum, qui erant in eum tyranni, etiamne in nostros liberos dominum et tyrannum comparabat? Itaque illo interfecto, qualem in nos eum esse voluit, talis ipse in ceteros extitit.</w:t>
            </w:r>
          </w:p>
        </w:tc>
        <w:tc>
          <w:tcPr>
            <w:tcW w:w="3859" w:type="dxa"/>
            <w:shd w:val="clear" w:color="auto" w:fill="auto"/>
          </w:tcPr>
          <w:p w:rsidR="00A11C7E" w:rsidRDefault="00FC0FA4" w:rsidP="00D64021">
            <w:pPr>
              <w:pStyle w:val="Vokabelangabe-lbs"/>
            </w:pPr>
            <w:r>
              <w:t>pueritia: die Jugend. Cicero spielt hier auf die Gerüchte über Antonius</w:t>
            </w:r>
            <w:r w:rsidR="00D64021">
              <w:t>'</w:t>
            </w:r>
            <w:r>
              <w:t xml:space="preserve"> lasterhaften Lebenswandel in seiner Jugend an</w:t>
            </w:r>
            <w:r w:rsidR="00D64021">
              <w:t>. Siehe die 2. Philippische</w:t>
            </w:r>
            <w:r>
              <w:t xml:space="preserve"> Rede, § 44 f. (Dieser Textauszug ist auch in </w:t>
            </w:r>
            <w:r w:rsidR="00D64021">
              <w:t>der Texts</w:t>
            </w:r>
            <w:r>
              <w:t xml:space="preserve">ammlung </w:t>
            </w:r>
            <w:r w:rsidR="00D64021">
              <w:t xml:space="preserve">des LBS </w:t>
            </w:r>
            <w:r>
              <w:t>vorhanden).</w:t>
            </w:r>
          </w:p>
        </w:tc>
      </w:tr>
    </w:tbl>
    <w:p w:rsidR="0083112E" w:rsidRDefault="00ED7B26" w:rsidP="006E6B21">
      <w:pPr>
        <w:spacing w:before="120"/>
        <w:jc w:val="right"/>
        <w:rPr>
          <w:sz w:val="20"/>
          <w:szCs w:val="20"/>
        </w:rPr>
      </w:pPr>
      <w:r>
        <w:rPr>
          <w:sz w:val="20"/>
          <w:szCs w:val="20"/>
        </w:rPr>
        <w:t>Philippicae 13,16-17: 200 Wörter</w:t>
      </w:r>
    </w:p>
    <w:p w:rsidR="006F1BE2" w:rsidRDefault="006F1BE2" w:rsidP="0083112E">
      <w:pPr>
        <w:pStyle w:val="berschrift2"/>
        <w:pBdr>
          <w:bottom w:val="single" w:sz="6" w:space="1" w:color="auto"/>
        </w:pBdr>
      </w:pPr>
      <w:bookmarkStart w:id="3" w:name="_Toc486240847"/>
      <w:bookmarkStart w:id="4" w:name="_Toc486241638"/>
    </w:p>
    <w:p w:rsidR="006F1BE2" w:rsidRPr="006F1BE2" w:rsidRDefault="006F1BE2" w:rsidP="006F1BE2"/>
    <w:p w:rsidR="0083112E" w:rsidRPr="00230D07" w:rsidRDefault="0083112E" w:rsidP="0083112E">
      <w:pPr>
        <w:pStyle w:val="berschrift2"/>
      </w:pPr>
      <w:r w:rsidRPr="00230D07">
        <w:t>Erläuterung der Symbole</w:t>
      </w:r>
      <w:bookmarkEnd w:id="3"/>
      <w:bookmarkEnd w:id="4"/>
    </w:p>
    <w:p w:rsidR="0083112E" w:rsidRDefault="0083112E" w:rsidP="0083112E">
      <w:pPr>
        <w:rPr>
          <w:rFonts w:cs="Arial"/>
          <w:sz w:val="24"/>
          <w:szCs w:val="24"/>
        </w:rPr>
      </w:pPr>
      <w:r w:rsidRPr="00EF785B">
        <w:rPr>
          <w:rFonts w:cs="Arial"/>
          <w:sz w:val="24"/>
          <w:szCs w:val="24"/>
        </w:rPr>
        <w:t xml:space="preserve">Diese Symbole zeigen eine Zusatzinformation an: </w:t>
      </w:r>
    </w:p>
    <w:p w:rsidR="0083112E" w:rsidRDefault="0083112E" w:rsidP="0083112E">
      <w:pPr>
        <w:numPr>
          <w:ilvl w:val="0"/>
          <w:numId w:val="1"/>
        </w:numPr>
        <w:rPr>
          <w:rFonts w:cs="Arial"/>
          <w:sz w:val="24"/>
          <w:szCs w:val="24"/>
        </w:rPr>
      </w:pPr>
      <w:r>
        <w:rPr>
          <w:rFonts w:cs="Arial"/>
          <w:sz w:val="24"/>
          <w:szCs w:val="24"/>
        </w:rPr>
        <w:t>Personenverzeichnis</w:t>
      </w:r>
    </w:p>
    <w:p w:rsidR="0083112E" w:rsidRDefault="0083112E" w:rsidP="0083112E">
      <w:pPr>
        <w:ind w:left="72"/>
        <w:rPr>
          <w:rFonts w:cs="Arial"/>
          <w:sz w:val="24"/>
          <w:szCs w:val="24"/>
        </w:rPr>
      </w:pPr>
      <w:r>
        <w:rPr>
          <w:rFonts w:cs="Arial"/>
          <w:b/>
          <w:sz w:val="24"/>
          <w:szCs w:val="24"/>
        </w:rPr>
        <w:t>Σ</w:t>
      </w:r>
      <w:r>
        <w:rPr>
          <w:rFonts w:cs="Arial"/>
          <w:b/>
          <w:sz w:val="24"/>
          <w:szCs w:val="24"/>
        </w:rPr>
        <w:tab/>
      </w:r>
      <w:r>
        <w:rPr>
          <w:rFonts w:cs="Arial"/>
          <w:sz w:val="24"/>
          <w:szCs w:val="24"/>
        </w:rPr>
        <w:t>Spezialwortschatz</w:t>
      </w:r>
    </w:p>
    <w:p w:rsidR="0083112E" w:rsidRDefault="0083112E" w:rsidP="0083112E">
      <w:pPr>
        <w:ind w:left="72"/>
        <w:rPr>
          <w:rFonts w:cs="Arial"/>
          <w:sz w:val="24"/>
          <w:szCs w:val="24"/>
        </w:rPr>
      </w:pPr>
      <w:r>
        <w:rPr>
          <w:rFonts w:cs="Arial"/>
          <w:b/>
          <w:sz w:val="24"/>
          <w:szCs w:val="24"/>
        </w:rPr>
        <w:t>GH</w:t>
      </w:r>
      <w:r w:rsidRPr="00EF785B">
        <w:rPr>
          <w:rFonts w:cs="Arial"/>
          <w:sz w:val="24"/>
          <w:szCs w:val="24"/>
        </w:rPr>
        <w:t xml:space="preserve">: Grammatische </w:t>
      </w:r>
      <w:r>
        <w:rPr>
          <w:rFonts w:cs="Arial"/>
          <w:sz w:val="24"/>
          <w:szCs w:val="24"/>
        </w:rPr>
        <w:t>Hilfen</w:t>
      </w:r>
      <w:r w:rsidRPr="00EF785B">
        <w:rPr>
          <w:rFonts w:cs="Arial"/>
          <w:sz w:val="24"/>
          <w:szCs w:val="24"/>
        </w:rPr>
        <w:t xml:space="preserve"> </w:t>
      </w:r>
    </w:p>
    <w:p w:rsidR="0083112E" w:rsidRPr="004324E3" w:rsidRDefault="0083112E" w:rsidP="0083112E">
      <w:pPr>
        <w:ind w:left="72"/>
        <w:rPr>
          <w:rFonts w:cs="Arial"/>
          <w:sz w:val="24"/>
          <w:szCs w:val="24"/>
        </w:rPr>
      </w:pPr>
      <w:r w:rsidRPr="004324E3">
        <w:rPr>
          <w:rFonts w:cs="Arial"/>
          <w:sz w:val="24"/>
          <w:szCs w:val="24"/>
        </w:rPr>
        <w:t>Diese Zusatzinformationen</w:t>
      </w:r>
      <w:r>
        <w:rPr>
          <w:rFonts w:cs="Arial"/>
          <w:sz w:val="24"/>
          <w:szCs w:val="24"/>
        </w:rPr>
        <w:t xml:space="preserve"> erhält man auf den Seiten des Landesbildungsservers Baden-Württemberg: </w:t>
      </w:r>
      <w:hyperlink r:id="rId11" w:history="1">
        <w:r w:rsidRPr="004758F3">
          <w:rPr>
            <w:rStyle w:val="Hyperlink"/>
            <w:rFonts w:cs="Arial"/>
            <w:sz w:val="24"/>
            <w:szCs w:val="24"/>
          </w:rPr>
          <w:t>www.latein-bw.de</w:t>
        </w:r>
      </w:hyperlink>
      <w:r>
        <w:rPr>
          <w:rFonts w:cs="Arial"/>
          <w:sz w:val="24"/>
          <w:szCs w:val="24"/>
        </w:rPr>
        <w:t xml:space="preserve"> Weiter geht’s mit „Philippicae“</w:t>
      </w:r>
    </w:p>
    <w:p w:rsidR="0083112E" w:rsidRPr="0023220C" w:rsidRDefault="0083112E" w:rsidP="0083112E">
      <w:pPr>
        <w:spacing w:before="120"/>
        <w:rPr>
          <w:sz w:val="16"/>
          <w:szCs w:val="16"/>
        </w:rPr>
      </w:pPr>
    </w:p>
    <w:p w:rsidR="0083112E" w:rsidRDefault="0083112E" w:rsidP="0083112E">
      <w:pPr>
        <w:spacing w:before="200"/>
      </w:pPr>
    </w:p>
    <w:p w:rsidR="0083112E" w:rsidRPr="001847E7" w:rsidRDefault="0083112E" w:rsidP="0083112E">
      <w:pPr>
        <w:spacing w:before="200"/>
      </w:pPr>
      <w:r w:rsidRPr="001847E7">
        <w:t xml:space="preserve">Url dieses Dokuments: </w:t>
      </w:r>
      <w:hyperlink r:id="rId12" w:history="1">
        <w:r w:rsidRPr="00592DAA">
          <w:rPr>
            <w:rStyle w:val="Hyperlink"/>
          </w:rPr>
          <w:t>http://www.schule-bw.de/faecher-und-schularten/sprachen-und-literatur/latein/texte-und-medien/cicero-philippicae</w:t>
        </w:r>
      </w:hyperlink>
      <w:r>
        <w:t xml:space="preserve"> </w:t>
      </w:r>
      <w:bookmarkStart w:id="5" w:name="_GoBack"/>
      <w:bookmarkEnd w:id="5"/>
    </w:p>
    <w:sectPr w:rsidR="0083112E" w:rsidRPr="001847E7">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50A" w:rsidRDefault="00B7050A" w:rsidP="00605805">
      <w:pPr>
        <w:spacing w:line="240" w:lineRule="auto"/>
      </w:pPr>
      <w:r>
        <w:separator/>
      </w:r>
    </w:p>
  </w:endnote>
  <w:endnote w:type="continuationSeparator" w:id="0">
    <w:p w:rsidR="00B7050A" w:rsidRDefault="00B7050A" w:rsidP="00605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Ind w:w="108" w:type="dxa"/>
      <w:tblLook w:val="04A0" w:firstRow="1" w:lastRow="0" w:firstColumn="1" w:lastColumn="0" w:noHBand="0" w:noVBand="1"/>
    </w:tblPr>
    <w:tblGrid>
      <w:gridCol w:w="1836"/>
      <w:gridCol w:w="6494"/>
      <w:gridCol w:w="882"/>
    </w:tblGrid>
    <w:tr w:rsidR="00B6209A" w:rsidRPr="0022145C" w:rsidTr="00EC2F7C">
      <w:trPr>
        <w:trHeight w:val="113"/>
      </w:trPr>
      <w:tc>
        <w:tcPr>
          <w:tcW w:w="1836" w:type="dxa"/>
          <w:shd w:val="clear" w:color="auto" w:fill="auto"/>
        </w:tcPr>
        <w:p w:rsidR="00B6209A" w:rsidRPr="0022145C" w:rsidRDefault="00B6209A" w:rsidP="00B6209A">
          <w:pPr>
            <w:pStyle w:val="Fuzeile"/>
            <w:jc w:val="center"/>
            <w:rPr>
              <w:noProof/>
              <w:sz w:val="2"/>
              <w:szCs w:val="2"/>
            </w:rPr>
          </w:pPr>
        </w:p>
      </w:tc>
      <w:tc>
        <w:tcPr>
          <w:tcW w:w="6494" w:type="dxa"/>
          <w:shd w:val="clear" w:color="auto" w:fill="auto"/>
        </w:tcPr>
        <w:p w:rsidR="00B6209A" w:rsidRPr="0022145C" w:rsidRDefault="00B6209A" w:rsidP="00B6209A">
          <w:pPr>
            <w:pStyle w:val="Fuzeile"/>
            <w:jc w:val="center"/>
            <w:rPr>
              <w:rFonts w:ascii="Verdana" w:hAnsi="Verdana"/>
              <w:sz w:val="2"/>
              <w:szCs w:val="2"/>
            </w:rPr>
          </w:pPr>
        </w:p>
      </w:tc>
      <w:tc>
        <w:tcPr>
          <w:tcW w:w="882" w:type="dxa"/>
          <w:shd w:val="clear" w:color="auto" w:fill="auto"/>
          <w:noWrap/>
          <w:tcMar>
            <w:left w:w="57" w:type="dxa"/>
            <w:right w:w="57" w:type="dxa"/>
          </w:tcMar>
          <w:tcFitText/>
          <w:vAlign w:val="center"/>
        </w:tcPr>
        <w:p w:rsidR="00B6209A" w:rsidRPr="0022145C" w:rsidRDefault="00B6209A" w:rsidP="00B6209A">
          <w:pPr>
            <w:rPr>
              <w:spacing w:val="19"/>
              <w:sz w:val="2"/>
              <w:szCs w:val="2"/>
            </w:rPr>
          </w:pPr>
        </w:p>
      </w:tc>
    </w:tr>
    <w:tr w:rsidR="00B6209A" w:rsidRPr="00C767F2" w:rsidTr="00EC2F7C">
      <w:tc>
        <w:tcPr>
          <w:tcW w:w="1836" w:type="dxa"/>
          <w:shd w:val="clear" w:color="auto" w:fill="auto"/>
        </w:tcPr>
        <w:p w:rsidR="00B6209A" w:rsidRPr="00C767F2" w:rsidRDefault="00CC45E0" w:rsidP="00B6209A">
          <w:pPr>
            <w:pStyle w:val="Fuzeile"/>
            <w:jc w:val="center"/>
          </w:pPr>
          <w:r w:rsidRPr="00F053BF">
            <w:rPr>
              <w:noProof/>
            </w:rPr>
            <w:drawing>
              <wp:inline distT="0" distB="0" distL="0" distR="0">
                <wp:extent cx="1028700" cy="327660"/>
                <wp:effectExtent l="0" t="0" r="0" b="0"/>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27660"/>
                        </a:xfrm>
                        <a:prstGeom prst="rect">
                          <a:avLst/>
                        </a:prstGeom>
                        <a:noFill/>
                        <a:ln>
                          <a:noFill/>
                        </a:ln>
                      </pic:spPr>
                    </pic:pic>
                  </a:graphicData>
                </a:graphic>
              </wp:inline>
            </w:drawing>
          </w:r>
        </w:p>
      </w:tc>
      <w:tc>
        <w:tcPr>
          <w:tcW w:w="6494" w:type="dxa"/>
          <w:shd w:val="clear" w:color="auto" w:fill="auto"/>
        </w:tcPr>
        <w:p w:rsidR="00B6209A" w:rsidRPr="00C767F2" w:rsidRDefault="00B6209A" w:rsidP="00B6209A">
          <w:pPr>
            <w:pStyle w:val="Fuzeile"/>
            <w:jc w:val="center"/>
            <w:rPr>
              <w:rFonts w:ascii="Verdana" w:hAnsi="Verdana"/>
              <w:sz w:val="20"/>
              <w:szCs w:val="20"/>
            </w:rPr>
          </w:pPr>
          <w:r w:rsidRPr="00C767F2">
            <w:rPr>
              <w:rFonts w:ascii="Verdana" w:hAnsi="Verdana"/>
              <w:sz w:val="20"/>
              <w:szCs w:val="20"/>
            </w:rPr>
            <w:t>M. Tullius Cicero, Philippische Reden</w:t>
          </w:r>
          <w:r>
            <w:rPr>
              <w:rFonts w:ascii="Verdana" w:hAnsi="Verdana"/>
              <w:sz w:val="20"/>
              <w:szCs w:val="20"/>
            </w:rPr>
            <w:t xml:space="preserve"> 13</w:t>
          </w:r>
        </w:p>
        <w:p w:rsidR="00B6209A" w:rsidRPr="00C767F2" w:rsidRDefault="00B6209A" w:rsidP="00B6209A">
          <w:pPr>
            <w:pStyle w:val="Fuzeile"/>
            <w:jc w:val="center"/>
            <w:rPr>
              <w:rFonts w:ascii="Verdana" w:hAnsi="Verdana"/>
              <w:sz w:val="16"/>
              <w:szCs w:val="16"/>
            </w:rPr>
          </w:pPr>
          <w:r w:rsidRPr="00C767F2">
            <w:rPr>
              <w:rFonts w:ascii="Verdana" w:hAnsi="Verdana"/>
              <w:i/>
              <w:sz w:val="16"/>
              <w:szCs w:val="16"/>
            </w:rPr>
            <w:t>Lateinische Bibliothek</w:t>
          </w:r>
        </w:p>
        <w:p w:rsidR="00B6209A" w:rsidRPr="00C767F2" w:rsidRDefault="00B6209A" w:rsidP="00B6209A">
          <w:pPr>
            <w:pStyle w:val="Fuzeile"/>
            <w:jc w:val="center"/>
            <w:rPr>
              <w:rFonts w:ascii="Verdana" w:hAnsi="Verdana"/>
              <w:sz w:val="18"/>
              <w:szCs w:val="18"/>
            </w:rPr>
          </w:pPr>
          <w:hyperlink r:id="rId2" w:tgtFrame="_blank" w:history="1">
            <w:r w:rsidRPr="00C767F2">
              <w:rPr>
                <w:rStyle w:val="Hyperlink"/>
                <w:rFonts w:ascii="Verdana" w:hAnsi="Verdana"/>
                <w:sz w:val="18"/>
                <w:szCs w:val="18"/>
              </w:rPr>
              <w:t>www.latein-bw.de</w:t>
            </w:r>
          </w:hyperlink>
          <w:r w:rsidRPr="00C767F2">
            <w:rPr>
              <w:rFonts w:ascii="Verdana" w:hAnsi="Verdana"/>
              <w:sz w:val="18"/>
              <w:szCs w:val="18"/>
            </w:rPr>
            <w:t xml:space="preserve"> </w:t>
          </w:r>
        </w:p>
      </w:tc>
      <w:tc>
        <w:tcPr>
          <w:tcW w:w="882" w:type="dxa"/>
          <w:shd w:val="clear" w:color="auto" w:fill="auto"/>
          <w:noWrap/>
          <w:tcMar>
            <w:left w:w="57" w:type="dxa"/>
            <w:right w:w="57" w:type="dxa"/>
          </w:tcMar>
          <w:tcFitText/>
          <w:vAlign w:val="center"/>
        </w:tcPr>
        <w:p w:rsidR="00B6209A" w:rsidRPr="00C767F2" w:rsidRDefault="00B6209A" w:rsidP="00B6209A">
          <w:pPr>
            <w:rPr>
              <w:sz w:val="18"/>
              <w:szCs w:val="18"/>
            </w:rPr>
          </w:pPr>
          <w:r w:rsidRPr="008361EF">
            <w:rPr>
              <w:spacing w:val="19"/>
              <w:sz w:val="18"/>
              <w:szCs w:val="18"/>
            </w:rPr>
            <w:t xml:space="preserve">Seite </w:t>
          </w:r>
          <w:r w:rsidRPr="008361EF">
            <w:rPr>
              <w:spacing w:val="19"/>
              <w:sz w:val="18"/>
              <w:szCs w:val="18"/>
            </w:rPr>
            <w:fldChar w:fldCharType="begin"/>
          </w:r>
          <w:r w:rsidRPr="008361EF">
            <w:rPr>
              <w:spacing w:val="19"/>
              <w:sz w:val="18"/>
              <w:szCs w:val="18"/>
            </w:rPr>
            <w:instrText>PAGE   \* MERGEFORMAT</w:instrText>
          </w:r>
          <w:r w:rsidRPr="008361EF">
            <w:rPr>
              <w:spacing w:val="19"/>
              <w:sz w:val="18"/>
              <w:szCs w:val="18"/>
            </w:rPr>
            <w:fldChar w:fldCharType="separate"/>
          </w:r>
          <w:r w:rsidR="00CC45E0">
            <w:rPr>
              <w:noProof/>
              <w:spacing w:val="19"/>
              <w:sz w:val="18"/>
              <w:szCs w:val="18"/>
            </w:rPr>
            <w:t>10</w:t>
          </w:r>
          <w:r w:rsidRPr="008361EF">
            <w:rPr>
              <w:spacing w:val="19"/>
              <w:sz w:val="18"/>
              <w:szCs w:val="18"/>
            </w:rPr>
            <w:fldChar w:fldCharType="end"/>
          </w:r>
          <w:r w:rsidRPr="008361EF">
            <w:rPr>
              <w:spacing w:val="5"/>
              <w:sz w:val="18"/>
              <w:szCs w:val="18"/>
            </w:rPr>
            <w:t xml:space="preserve"> </w:t>
          </w:r>
        </w:p>
      </w:tc>
    </w:tr>
  </w:tbl>
  <w:p w:rsidR="00605805" w:rsidRPr="00D65D36" w:rsidRDefault="00605805" w:rsidP="00D65D36">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50A" w:rsidRDefault="00B7050A" w:rsidP="00605805">
      <w:pPr>
        <w:spacing w:line="240" w:lineRule="auto"/>
      </w:pPr>
      <w:r>
        <w:separator/>
      </w:r>
    </w:p>
  </w:footnote>
  <w:footnote w:type="continuationSeparator" w:id="0">
    <w:p w:rsidR="00B7050A" w:rsidRDefault="00B7050A" w:rsidP="006058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379B6"/>
    <w:multiLevelType w:val="hybridMultilevel"/>
    <w:tmpl w:val="5DEEEE3C"/>
    <w:lvl w:ilvl="0" w:tplc="12302726">
      <w:start w:val="13"/>
      <w:numFmt w:val="bullet"/>
      <w:lvlText w:val=""/>
      <w:lvlJc w:val="left"/>
      <w:pPr>
        <w:ind w:left="432" w:hanging="360"/>
      </w:pPr>
      <w:rPr>
        <w:rFonts w:ascii="Wingdings" w:eastAsia="Calibri" w:hAnsi="Wingdings"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33"/>
    <w:rsid w:val="00000AFF"/>
    <w:rsid w:val="00012264"/>
    <w:rsid w:val="000316CA"/>
    <w:rsid w:val="000836A1"/>
    <w:rsid w:val="00096422"/>
    <w:rsid w:val="000B2A4B"/>
    <w:rsid w:val="000C6A23"/>
    <w:rsid w:val="000D5DB8"/>
    <w:rsid w:val="000F3656"/>
    <w:rsid w:val="00143D17"/>
    <w:rsid w:val="00152277"/>
    <w:rsid w:val="0015544B"/>
    <w:rsid w:val="0017105E"/>
    <w:rsid w:val="001806AB"/>
    <w:rsid w:val="0019504A"/>
    <w:rsid w:val="001A0B55"/>
    <w:rsid w:val="001C2A23"/>
    <w:rsid w:val="002109CA"/>
    <w:rsid w:val="002652B0"/>
    <w:rsid w:val="002665AB"/>
    <w:rsid w:val="00284A73"/>
    <w:rsid w:val="00290808"/>
    <w:rsid w:val="00296BC8"/>
    <w:rsid w:val="00301F54"/>
    <w:rsid w:val="003112BB"/>
    <w:rsid w:val="00324809"/>
    <w:rsid w:val="00324CAF"/>
    <w:rsid w:val="0036179E"/>
    <w:rsid w:val="003900E2"/>
    <w:rsid w:val="00390F97"/>
    <w:rsid w:val="003915AF"/>
    <w:rsid w:val="00391F94"/>
    <w:rsid w:val="003B6980"/>
    <w:rsid w:val="003C4531"/>
    <w:rsid w:val="003D5C4C"/>
    <w:rsid w:val="003E0730"/>
    <w:rsid w:val="00406E18"/>
    <w:rsid w:val="00463F9C"/>
    <w:rsid w:val="00464128"/>
    <w:rsid w:val="00465EF7"/>
    <w:rsid w:val="00472981"/>
    <w:rsid w:val="00472A19"/>
    <w:rsid w:val="004979D5"/>
    <w:rsid w:val="004B0B0B"/>
    <w:rsid w:val="004C2388"/>
    <w:rsid w:val="004C270C"/>
    <w:rsid w:val="00504278"/>
    <w:rsid w:val="005129EE"/>
    <w:rsid w:val="0051664A"/>
    <w:rsid w:val="0052233B"/>
    <w:rsid w:val="00573561"/>
    <w:rsid w:val="0057767C"/>
    <w:rsid w:val="00585462"/>
    <w:rsid w:val="00594AA1"/>
    <w:rsid w:val="005A31E8"/>
    <w:rsid w:val="005B6A33"/>
    <w:rsid w:val="005F6135"/>
    <w:rsid w:val="00603C0B"/>
    <w:rsid w:val="00605805"/>
    <w:rsid w:val="0060669C"/>
    <w:rsid w:val="00611FEE"/>
    <w:rsid w:val="00616B38"/>
    <w:rsid w:val="00633E78"/>
    <w:rsid w:val="006551F4"/>
    <w:rsid w:val="006704D7"/>
    <w:rsid w:val="0069474E"/>
    <w:rsid w:val="006E5348"/>
    <w:rsid w:val="006E6B21"/>
    <w:rsid w:val="006F1BE2"/>
    <w:rsid w:val="00700352"/>
    <w:rsid w:val="00715125"/>
    <w:rsid w:val="00722444"/>
    <w:rsid w:val="00776272"/>
    <w:rsid w:val="00783904"/>
    <w:rsid w:val="007A4340"/>
    <w:rsid w:val="00806D9E"/>
    <w:rsid w:val="00812E7A"/>
    <w:rsid w:val="00814258"/>
    <w:rsid w:val="0083112E"/>
    <w:rsid w:val="00835EDF"/>
    <w:rsid w:val="008361EF"/>
    <w:rsid w:val="0085675A"/>
    <w:rsid w:val="00876002"/>
    <w:rsid w:val="00887AF4"/>
    <w:rsid w:val="00892FF1"/>
    <w:rsid w:val="008A75E5"/>
    <w:rsid w:val="008F3DE9"/>
    <w:rsid w:val="00901FBA"/>
    <w:rsid w:val="0091466A"/>
    <w:rsid w:val="00916AE4"/>
    <w:rsid w:val="00920333"/>
    <w:rsid w:val="00952D78"/>
    <w:rsid w:val="00970653"/>
    <w:rsid w:val="0098223D"/>
    <w:rsid w:val="00986D48"/>
    <w:rsid w:val="009A0154"/>
    <w:rsid w:val="009A5070"/>
    <w:rsid w:val="009D5AEB"/>
    <w:rsid w:val="009E312D"/>
    <w:rsid w:val="00A11C7E"/>
    <w:rsid w:val="00A34CA5"/>
    <w:rsid w:val="00A42F11"/>
    <w:rsid w:val="00A4374F"/>
    <w:rsid w:val="00A614CE"/>
    <w:rsid w:val="00A71B56"/>
    <w:rsid w:val="00A832D2"/>
    <w:rsid w:val="00AB1B33"/>
    <w:rsid w:val="00AD21E2"/>
    <w:rsid w:val="00AE5F79"/>
    <w:rsid w:val="00B1597C"/>
    <w:rsid w:val="00B20A53"/>
    <w:rsid w:val="00B540B6"/>
    <w:rsid w:val="00B6209A"/>
    <w:rsid w:val="00B7050A"/>
    <w:rsid w:val="00B80E03"/>
    <w:rsid w:val="00B8599A"/>
    <w:rsid w:val="00BC0AE6"/>
    <w:rsid w:val="00BD5299"/>
    <w:rsid w:val="00BE7D10"/>
    <w:rsid w:val="00C06975"/>
    <w:rsid w:val="00C31701"/>
    <w:rsid w:val="00C67E5E"/>
    <w:rsid w:val="00C8022E"/>
    <w:rsid w:val="00C87127"/>
    <w:rsid w:val="00C97E38"/>
    <w:rsid w:val="00CC0CA1"/>
    <w:rsid w:val="00CC45E0"/>
    <w:rsid w:val="00CD65E2"/>
    <w:rsid w:val="00CF0848"/>
    <w:rsid w:val="00CF427A"/>
    <w:rsid w:val="00D02A88"/>
    <w:rsid w:val="00D64021"/>
    <w:rsid w:val="00D65D36"/>
    <w:rsid w:val="00D6605C"/>
    <w:rsid w:val="00D758E5"/>
    <w:rsid w:val="00D94C79"/>
    <w:rsid w:val="00D97C18"/>
    <w:rsid w:val="00DB10D6"/>
    <w:rsid w:val="00DD0D90"/>
    <w:rsid w:val="00DE2516"/>
    <w:rsid w:val="00DF788E"/>
    <w:rsid w:val="00E13329"/>
    <w:rsid w:val="00E14071"/>
    <w:rsid w:val="00E2249B"/>
    <w:rsid w:val="00E6174C"/>
    <w:rsid w:val="00E652EB"/>
    <w:rsid w:val="00E717D9"/>
    <w:rsid w:val="00E92517"/>
    <w:rsid w:val="00E94BF7"/>
    <w:rsid w:val="00EC625B"/>
    <w:rsid w:val="00EC66C3"/>
    <w:rsid w:val="00ED7B26"/>
    <w:rsid w:val="00EE1710"/>
    <w:rsid w:val="00F14096"/>
    <w:rsid w:val="00F278FF"/>
    <w:rsid w:val="00F32797"/>
    <w:rsid w:val="00F333DB"/>
    <w:rsid w:val="00F34F9B"/>
    <w:rsid w:val="00F40D8D"/>
    <w:rsid w:val="00F54B36"/>
    <w:rsid w:val="00F65D50"/>
    <w:rsid w:val="00F74B8E"/>
    <w:rsid w:val="00FB4868"/>
    <w:rsid w:val="00FC0FA4"/>
    <w:rsid w:val="00FC2A32"/>
    <w:rsid w:val="00FD1AEB"/>
    <w:rsid w:val="00FF4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EAF5"/>
  <w15:chartTrackingRefBased/>
  <w15:docId w15:val="{BF549C36-9548-4E17-A1FB-42188DC3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1B56"/>
    <w:pPr>
      <w:spacing w:line="360" w:lineRule="auto"/>
    </w:pPr>
    <w:rPr>
      <w:rFonts w:ascii="Arial" w:hAnsi="Arial"/>
      <w:sz w:val="22"/>
      <w:szCs w:val="22"/>
      <w:lang w:eastAsia="en-US"/>
    </w:rPr>
  </w:style>
  <w:style w:type="paragraph" w:styleId="berschrift1">
    <w:name w:val="heading 1"/>
    <w:basedOn w:val="Standard"/>
    <w:next w:val="Standard"/>
    <w:link w:val="berschrift1Zchn"/>
    <w:uiPriority w:val="9"/>
    <w:qFormat/>
    <w:rsid w:val="00A71B56"/>
    <w:pPr>
      <w:keepNext/>
      <w:keepLines/>
      <w:shd w:val="clear" w:color="auto" w:fill="FFFFFF"/>
      <w:spacing w:before="480"/>
      <w:outlineLvl w:val="0"/>
    </w:pPr>
    <w:rPr>
      <w:rFonts w:ascii="Cambria" w:eastAsia="Times New Roman" w:hAnsi="Cambria"/>
      <w:b/>
      <w:bCs/>
      <w:color w:val="632423"/>
      <w:sz w:val="28"/>
      <w:szCs w:val="28"/>
    </w:rPr>
  </w:style>
  <w:style w:type="paragraph" w:styleId="berschrift2">
    <w:name w:val="heading 2"/>
    <w:basedOn w:val="Standard"/>
    <w:next w:val="Standard"/>
    <w:link w:val="berschrift2Zchn"/>
    <w:uiPriority w:val="9"/>
    <w:unhideWhenUsed/>
    <w:qFormat/>
    <w:rsid w:val="00A71B56"/>
    <w:pPr>
      <w:keepNext/>
      <w:keepLines/>
      <w:spacing w:before="200"/>
      <w:outlineLvl w:val="1"/>
    </w:pPr>
    <w:rPr>
      <w:rFonts w:eastAsia="Times New Roman" w:cs="Arial"/>
      <w:b/>
      <w:bCs/>
      <w:szCs w:val="24"/>
    </w:rPr>
  </w:style>
  <w:style w:type="paragraph" w:styleId="berschrift3">
    <w:name w:val="heading 3"/>
    <w:basedOn w:val="Standard"/>
    <w:next w:val="Standard"/>
    <w:link w:val="berschrift3Zchn"/>
    <w:uiPriority w:val="9"/>
    <w:unhideWhenUsed/>
    <w:qFormat/>
    <w:rsid w:val="00A71B56"/>
    <w:pPr>
      <w:keepNext/>
      <w:keepLines/>
      <w:spacing w:before="200"/>
      <w:outlineLvl w:val="2"/>
    </w:pPr>
    <w:rPr>
      <w:rFonts w:ascii="Lucida Sans" w:eastAsia="Times New Roman" w:hAnsi="Lucida Sans"/>
      <w:b/>
      <w:bCs/>
      <w:color w:val="244061"/>
      <w:spacing w:val="20"/>
    </w:rPr>
  </w:style>
  <w:style w:type="character" w:default="1" w:styleId="Absatz-Standardschriftart">
    <w:name w:val="Default Paragraph Font"/>
    <w:uiPriority w:val="1"/>
    <w:semiHidden/>
    <w:unhideWhenUsed/>
    <w:rsid w:val="00A71B5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71B56"/>
  </w:style>
  <w:style w:type="paragraph" w:customStyle="1" w:styleId="standard-lbs">
    <w:name w:val="standard-lbs"/>
    <w:basedOn w:val="Standard"/>
    <w:link w:val="standard-lbsZchn"/>
    <w:qFormat/>
    <w:rsid w:val="00A71B56"/>
    <w:pPr>
      <w:spacing w:before="200" w:after="200"/>
    </w:pPr>
    <w:rPr>
      <w:rFonts w:cs="Arial"/>
    </w:rPr>
  </w:style>
  <w:style w:type="character" w:customStyle="1" w:styleId="standard-lbsZchn">
    <w:name w:val="standard-lbs Zchn"/>
    <w:link w:val="standard-lbs"/>
    <w:rsid w:val="00A71B56"/>
    <w:rPr>
      <w:rFonts w:ascii="Arial" w:hAnsi="Arial" w:cs="Arial"/>
      <w:sz w:val="22"/>
      <w:szCs w:val="22"/>
      <w:lang w:eastAsia="en-US"/>
    </w:rPr>
  </w:style>
  <w:style w:type="paragraph" w:customStyle="1" w:styleId="Vokabelangabe-lbs">
    <w:name w:val="Vokabelangabe-lbs"/>
    <w:basedOn w:val="Standard"/>
    <w:link w:val="Vokabelangabe-lbsZchn"/>
    <w:qFormat/>
    <w:rsid w:val="00A71B56"/>
    <w:pPr>
      <w:spacing w:line="312" w:lineRule="auto"/>
      <w:ind w:left="284" w:hanging="284"/>
    </w:pPr>
    <w:rPr>
      <w:rFonts w:cs="Arial"/>
      <w:sz w:val="20"/>
    </w:rPr>
  </w:style>
  <w:style w:type="character" w:customStyle="1" w:styleId="Vokabelangabe-lbsZchn">
    <w:name w:val="Vokabelangabe-lbs Zchn"/>
    <w:link w:val="Vokabelangabe-lbs"/>
    <w:rsid w:val="00A71B56"/>
    <w:rPr>
      <w:rFonts w:ascii="Arial" w:hAnsi="Arial" w:cs="Arial"/>
      <w:szCs w:val="22"/>
      <w:lang w:eastAsia="en-US"/>
    </w:rPr>
  </w:style>
  <w:style w:type="paragraph" w:customStyle="1" w:styleId="berschrift-lbs">
    <w:name w:val="Überschrift-lbs"/>
    <w:basedOn w:val="berschrift2"/>
    <w:link w:val="berschrift-lbsZchn"/>
    <w:qFormat/>
    <w:rsid w:val="00A71B56"/>
    <w:pPr>
      <w:spacing w:after="200" w:line="276" w:lineRule="auto"/>
    </w:pPr>
    <w:rPr>
      <w:color w:val="2DA2BF"/>
    </w:rPr>
  </w:style>
  <w:style w:type="character" w:customStyle="1" w:styleId="berschrift-lbsZchn">
    <w:name w:val="Überschrift-lbs Zchn"/>
    <w:link w:val="berschrift-lbs"/>
    <w:rsid w:val="00A71B56"/>
    <w:rPr>
      <w:rFonts w:ascii="Arial" w:eastAsia="Times New Roman" w:hAnsi="Arial" w:cs="Arial"/>
      <w:b/>
      <w:bCs/>
      <w:color w:val="2DA2BF"/>
      <w:sz w:val="22"/>
      <w:szCs w:val="24"/>
      <w:lang w:eastAsia="en-US"/>
    </w:rPr>
  </w:style>
  <w:style w:type="character" w:customStyle="1" w:styleId="berschrift2Zchn">
    <w:name w:val="Überschrift 2 Zchn"/>
    <w:link w:val="berschrift2"/>
    <w:uiPriority w:val="9"/>
    <w:rsid w:val="00A71B56"/>
    <w:rPr>
      <w:rFonts w:ascii="Arial" w:eastAsia="Times New Roman" w:hAnsi="Arial" w:cs="Arial"/>
      <w:b/>
      <w:bCs/>
      <w:sz w:val="22"/>
      <w:szCs w:val="24"/>
      <w:lang w:eastAsia="en-US"/>
    </w:rPr>
  </w:style>
  <w:style w:type="table" w:styleId="Tabellenraster">
    <w:name w:val="Table Grid"/>
    <w:basedOn w:val="NormaleTabelle"/>
    <w:uiPriority w:val="59"/>
    <w:rsid w:val="00A71B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style>
  <w:style w:type="paragraph" w:styleId="Kopfzeile">
    <w:name w:val="header"/>
    <w:basedOn w:val="Standard"/>
    <w:link w:val="KopfzeileZchn"/>
    <w:uiPriority w:val="99"/>
    <w:unhideWhenUsed/>
    <w:rsid w:val="00A71B56"/>
    <w:pPr>
      <w:tabs>
        <w:tab w:val="center" w:pos="4536"/>
        <w:tab w:val="right" w:pos="9072"/>
      </w:tabs>
      <w:spacing w:line="240" w:lineRule="auto"/>
    </w:pPr>
  </w:style>
  <w:style w:type="character" w:customStyle="1" w:styleId="KopfzeileZchn">
    <w:name w:val="Kopfzeile Zchn"/>
    <w:link w:val="Kopfzeile"/>
    <w:uiPriority w:val="99"/>
    <w:rsid w:val="00A71B56"/>
    <w:rPr>
      <w:rFonts w:ascii="Arial" w:hAnsi="Arial"/>
      <w:sz w:val="22"/>
      <w:szCs w:val="22"/>
      <w:lang w:eastAsia="en-US"/>
    </w:rPr>
  </w:style>
  <w:style w:type="paragraph" w:styleId="Fuzeile">
    <w:name w:val="footer"/>
    <w:basedOn w:val="Standard"/>
    <w:link w:val="FuzeileZchn"/>
    <w:uiPriority w:val="99"/>
    <w:unhideWhenUsed/>
    <w:rsid w:val="00A71B56"/>
    <w:pPr>
      <w:tabs>
        <w:tab w:val="center" w:pos="4536"/>
        <w:tab w:val="right" w:pos="9072"/>
      </w:tabs>
      <w:spacing w:line="240" w:lineRule="auto"/>
    </w:pPr>
  </w:style>
  <w:style w:type="character" w:customStyle="1" w:styleId="FuzeileZchn">
    <w:name w:val="Fußzeile Zchn"/>
    <w:link w:val="Fuzeile"/>
    <w:uiPriority w:val="99"/>
    <w:rsid w:val="00A71B56"/>
    <w:rPr>
      <w:rFonts w:ascii="Arial" w:hAnsi="Arial"/>
      <w:sz w:val="22"/>
      <w:szCs w:val="22"/>
      <w:lang w:eastAsia="en-US"/>
    </w:rPr>
  </w:style>
  <w:style w:type="character" w:styleId="Hyperlink">
    <w:name w:val="Hyperlink"/>
    <w:uiPriority w:val="99"/>
    <w:unhideWhenUsed/>
    <w:rsid w:val="00A71B56"/>
    <w:rPr>
      <w:color w:val="0000FF"/>
      <w:u w:val="single"/>
    </w:rPr>
  </w:style>
  <w:style w:type="paragraph" w:styleId="Sprechblasentext">
    <w:name w:val="Balloon Text"/>
    <w:basedOn w:val="Standard"/>
    <w:link w:val="SprechblasentextZchn"/>
    <w:uiPriority w:val="99"/>
    <w:semiHidden/>
    <w:unhideWhenUsed/>
    <w:rsid w:val="00A71B56"/>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71B56"/>
    <w:rPr>
      <w:rFonts w:ascii="Tahoma" w:hAnsi="Tahoma" w:cs="Tahoma"/>
      <w:sz w:val="16"/>
      <w:szCs w:val="16"/>
      <w:lang w:eastAsia="en-US"/>
    </w:rPr>
  </w:style>
  <w:style w:type="paragraph" w:customStyle="1" w:styleId="tabelleninhalt-uebersetzung">
    <w:name w:val="tabelleninhalt-uebersetzung"/>
    <w:basedOn w:val="Standard"/>
    <w:link w:val="tabelleninhalt-uebersetzungZchn"/>
    <w:autoRedefine/>
    <w:qFormat/>
    <w:rsid w:val="00A71B56"/>
    <w:rPr>
      <w:lang w:val="la-Latn"/>
    </w:rPr>
  </w:style>
  <w:style w:type="character" w:customStyle="1" w:styleId="tabelleninhalt-uebersetzungZchn">
    <w:name w:val="tabelleninhalt-uebersetzung Zchn"/>
    <w:link w:val="tabelleninhalt-uebersetzung"/>
    <w:rsid w:val="00A71B56"/>
    <w:rPr>
      <w:rFonts w:ascii="Arial" w:hAnsi="Arial"/>
      <w:sz w:val="22"/>
      <w:szCs w:val="22"/>
      <w:lang w:val="la-Latn" w:eastAsia="en-US"/>
    </w:rPr>
  </w:style>
  <w:style w:type="paragraph" w:customStyle="1" w:styleId="Tabelleninhalt">
    <w:name w:val="Tabelleninhalt"/>
    <w:basedOn w:val="Standard"/>
    <w:link w:val="TabelleninhaltZchn"/>
    <w:qFormat/>
    <w:rsid w:val="00A71B56"/>
    <w:rPr>
      <w:lang w:val="la-Latn"/>
    </w:rPr>
  </w:style>
  <w:style w:type="character" w:customStyle="1" w:styleId="TabelleninhaltZchn">
    <w:name w:val="Tabelleninhalt Zchn"/>
    <w:link w:val="Tabelleninhalt"/>
    <w:rsid w:val="00A71B56"/>
    <w:rPr>
      <w:rFonts w:ascii="Arial" w:hAnsi="Arial"/>
      <w:sz w:val="22"/>
      <w:szCs w:val="22"/>
      <w:lang w:val="la-Latn" w:eastAsia="en-US"/>
    </w:rPr>
  </w:style>
  <w:style w:type="paragraph" w:styleId="StandardWeb">
    <w:name w:val="Normal (Web)"/>
    <w:basedOn w:val="Standard"/>
    <w:uiPriority w:val="99"/>
    <w:semiHidden/>
    <w:unhideWhenUsed/>
    <w:rsid w:val="00472A19"/>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472A19"/>
  </w:style>
  <w:style w:type="table" w:customStyle="1" w:styleId="uebersetzung">
    <w:name w:val="uebersetzung"/>
    <w:basedOn w:val="Tabellenraster"/>
    <w:uiPriority w:val="99"/>
    <w:rsid w:val="00A71B56"/>
    <w:pPr>
      <w:spacing w:line="360" w:lineRule="auto"/>
    </w:pPr>
    <w:rPr>
      <w:rFonts w:ascii="Arial" w:hAnsi="Arial"/>
    </w:rPr>
    <w:tblPr/>
  </w:style>
  <w:style w:type="paragraph" w:styleId="KeinLeerraum">
    <w:name w:val="No Spacing"/>
    <w:uiPriority w:val="1"/>
    <w:qFormat/>
    <w:rsid w:val="00390F97"/>
    <w:rPr>
      <w:rFonts w:ascii="Arial" w:hAnsi="Arial"/>
      <w:sz w:val="22"/>
      <w:szCs w:val="22"/>
      <w:lang w:eastAsia="en-US"/>
    </w:rPr>
  </w:style>
  <w:style w:type="paragraph" w:styleId="Zitat">
    <w:name w:val="Quote"/>
    <w:basedOn w:val="Standard"/>
    <w:next w:val="Standard"/>
    <w:link w:val="ZitatZchn"/>
    <w:uiPriority w:val="29"/>
    <w:qFormat/>
    <w:rsid w:val="00390F97"/>
    <w:rPr>
      <w:i/>
      <w:iCs/>
      <w:color w:val="000000"/>
    </w:rPr>
  </w:style>
  <w:style w:type="character" w:customStyle="1" w:styleId="ZitatZchn">
    <w:name w:val="Zitat Zchn"/>
    <w:link w:val="Zitat"/>
    <w:uiPriority w:val="29"/>
    <w:rsid w:val="00390F97"/>
    <w:rPr>
      <w:rFonts w:ascii="Arial" w:hAnsi="Arial"/>
      <w:i/>
      <w:iCs/>
      <w:color w:val="000000"/>
    </w:rPr>
  </w:style>
  <w:style w:type="character" w:customStyle="1" w:styleId="berschrift1Zchn">
    <w:name w:val="Überschrift 1 Zchn"/>
    <w:link w:val="berschrift1"/>
    <w:uiPriority w:val="9"/>
    <w:rsid w:val="00A71B56"/>
    <w:rPr>
      <w:rFonts w:ascii="Cambria" w:eastAsia="Times New Roman" w:hAnsi="Cambria"/>
      <w:b/>
      <w:bCs/>
      <w:color w:val="632423"/>
      <w:sz w:val="28"/>
      <w:szCs w:val="28"/>
      <w:shd w:val="clear" w:color="auto" w:fill="FFFFFF"/>
      <w:lang w:eastAsia="en-US"/>
    </w:rPr>
  </w:style>
  <w:style w:type="paragraph" w:styleId="Inhaltsverzeichnisberschrift">
    <w:name w:val="TOC Heading"/>
    <w:basedOn w:val="berschrift1"/>
    <w:next w:val="Standard"/>
    <w:uiPriority w:val="39"/>
    <w:unhideWhenUsed/>
    <w:qFormat/>
    <w:rsid w:val="00A71B56"/>
    <w:pPr>
      <w:spacing w:line="276" w:lineRule="auto"/>
      <w:outlineLvl w:val="9"/>
    </w:pPr>
    <w:rPr>
      <w:lang w:eastAsia="de-DE"/>
    </w:rPr>
  </w:style>
  <w:style w:type="paragraph" w:styleId="Verzeichnis2">
    <w:name w:val="toc 2"/>
    <w:basedOn w:val="Standard"/>
    <w:next w:val="Standard"/>
    <w:autoRedefine/>
    <w:uiPriority w:val="39"/>
    <w:unhideWhenUsed/>
    <w:rsid w:val="00A71B56"/>
    <w:pPr>
      <w:tabs>
        <w:tab w:val="right" w:leader="dot" w:pos="9062"/>
      </w:tabs>
      <w:spacing w:after="100"/>
      <w:ind w:left="220"/>
    </w:pPr>
    <w:rPr>
      <w:noProof/>
      <w:color w:val="0070C0"/>
      <w:sz w:val="24"/>
      <w:szCs w:val="24"/>
    </w:rPr>
  </w:style>
  <w:style w:type="character" w:customStyle="1" w:styleId="berschrift3Zchn">
    <w:name w:val="Überschrift 3 Zchn"/>
    <w:link w:val="berschrift3"/>
    <w:uiPriority w:val="9"/>
    <w:rsid w:val="00A71B56"/>
    <w:rPr>
      <w:rFonts w:ascii="Lucida Sans" w:eastAsia="Times New Roman" w:hAnsi="Lucida Sans"/>
      <w:b/>
      <w:bCs/>
      <w:color w:val="244061"/>
      <w:spacing w:val="20"/>
      <w:sz w:val="22"/>
      <w:szCs w:val="22"/>
      <w:lang w:eastAsia="en-US"/>
    </w:rPr>
  </w:style>
  <w:style w:type="character" w:styleId="NichtaufgelsteErwhnung">
    <w:name w:val="Unresolved Mention"/>
    <w:basedOn w:val="Absatz-Standardschriftart"/>
    <w:uiPriority w:val="99"/>
    <w:semiHidden/>
    <w:unhideWhenUsed/>
    <w:rsid w:val="00887A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67920">
      <w:bodyDiv w:val="1"/>
      <w:marLeft w:val="0"/>
      <w:marRight w:val="0"/>
      <w:marTop w:val="0"/>
      <w:marBottom w:val="0"/>
      <w:divBdr>
        <w:top w:val="none" w:sz="0" w:space="0" w:color="auto"/>
        <w:left w:val="none" w:sz="0" w:space="0" w:color="auto"/>
        <w:bottom w:val="none" w:sz="0" w:space="0" w:color="auto"/>
        <w:right w:val="none" w:sz="0" w:space="0" w:color="auto"/>
      </w:divBdr>
    </w:div>
    <w:div w:id="1804275078">
      <w:bodyDiv w:val="1"/>
      <w:marLeft w:val="0"/>
      <w:marRight w:val="0"/>
      <w:marTop w:val="0"/>
      <w:marBottom w:val="0"/>
      <w:divBdr>
        <w:top w:val="none" w:sz="0" w:space="0" w:color="auto"/>
        <w:left w:val="none" w:sz="0" w:space="0" w:color="auto"/>
        <w:bottom w:val="none" w:sz="0" w:space="0" w:color="auto"/>
        <w:right w:val="none" w:sz="0" w:space="0" w:color="auto"/>
      </w:divBdr>
    </w:div>
    <w:div w:id="212653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ule-bw.de/faecher-und-schularten/sprachen-und-literatur/latein/texte-und-medien/cicero-philippic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ein-bw.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ngcoins.com/Coin.aspx?CoinID=8360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chule-bw.de/faecher-und-schularten/sprachen-und-literatur/latein/texte-und-medien/cicero-philippicae"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vorlagen\vorlage%20&#252;bersetzung%20philippica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A3A5-008A-447C-8880-BCD21C64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übersetzung philippicae.dotx</Template>
  <TotalTime>0</TotalTime>
  <Pages>10</Pages>
  <Words>2143</Words>
  <Characters>13507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Cicero Philippicae 13</vt:lpstr>
    </vt:vector>
  </TitlesOfParts>
  <Company/>
  <LinksUpToDate>false</LinksUpToDate>
  <CharactersWithSpaces>15619</CharactersWithSpaces>
  <SharedDoc>false</SharedDoc>
  <HLinks>
    <vt:vector size="48" baseType="variant">
      <vt:variant>
        <vt:i4>4390983</vt:i4>
      </vt:variant>
      <vt:variant>
        <vt:i4>33</vt:i4>
      </vt:variant>
      <vt:variant>
        <vt:i4>0</vt:i4>
      </vt:variant>
      <vt:variant>
        <vt:i4>5</vt:i4>
      </vt:variant>
      <vt:variant>
        <vt:lpwstr>http://www.schule-bw.de/faecher-und-schularten/sprachen-und-literatur/latein/texte-und-medien/cicero-philippicae</vt:lpwstr>
      </vt:variant>
      <vt:variant>
        <vt:lpwstr/>
      </vt:variant>
      <vt:variant>
        <vt:i4>4915219</vt:i4>
      </vt:variant>
      <vt:variant>
        <vt:i4>30</vt:i4>
      </vt:variant>
      <vt:variant>
        <vt:i4>0</vt:i4>
      </vt:variant>
      <vt:variant>
        <vt:i4>5</vt:i4>
      </vt:variant>
      <vt:variant>
        <vt:lpwstr>http://www.latein-bw.de/</vt:lpwstr>
      </vt:variant>
      <vt:variant>
        <vt:lpwstr/>
      </vt:variant>
      <vt:variant>
        <vt:i4>3997755</vt:i4>
      </vt:variant>
      <vt:variant>
        <vt:i4>27</vt:i4>
      </vt:variant>
      <vt:variant>
        <vt:i4>0</vt:i4>
      </vt:variant>
      <vt:variant>
        <vt:i4>5</vt:i4>
      </vt:variant>
      <vt:variant>
        <vt:lpwstr>http://www.cngcoins.com/Coin.aspx?CoinID=83609</vt:lpwstr>
      </vt:variant>
      <vt:variant>
        <vt:lpwstr/>
      </vt:variant>
      <vt:variant>
        <vt:i4>2031664</vt:i4>
      </vt:variant>
      <vt:variant>
        <vt:i4>20</vt:i4>
      </vt:variant>
      <vt:variant>
        <vt:i4>0</vt:i4>
      </vt:variant>
      <vt:variant>
        <vt:i4>5</vt:i4>
      </vt:variant>
      <vt:variant>
        <vt:lpwstr/>
      </vt:variant>
      <vt:variant>
        <vt:lpwstr>_Toc486241638</vt:lpwstr>
      </vt:variant>
      <vt:variant>
        <vt:i4>2031664</vt:i4>
      </vt:variant>
      <vt:variant>
        <vt:i4>14</vt:i4>
      </vt:variant>
      <vt:variant>
        <vt:i4>0</vt:i4>
      </vt:variant>
      <vt:variant>
        <vt:i4>5</vt:i4>
      </vt:variant>
      <vt:variant>
        <vt:lpwstr/>
      </vt:variant>
      <vt:variant>
        <vt:lpwstr>_Toc486241637</vt:lpwstr>
      </vt:variant>
      <vt:variant>
        <vt:i4>2031664</vt:i4>
      </vt:variant>
      <vt:variant>
        <vt:i4>8</vt:i4>
      </vt:variant>
      <vt:variant>
        <vt:i4>0</vt:i4>
      </vt:variant>
      <vt:variant>
        <vt:i4>5</vt:i4>
      </vt:variant>
      <vt:variant>
        <vt:lpwstr/>
      </vt:variant>
      <vt:variant>
        <vt:lpwstr>_Toc486241636</vt:lpwstr>
      </vt:variant>
      <vt:variant>
        <vt:i4>2031664</vt:i4>
      </vt:variant>
      <vt:variant>
        <vt:i4>2</vt:i4>
      </vt:variant>
      <vt:variant>
        <vt:i4>0</vt:i4>
      </vt:variant>
      <vt:variant>
        <vt:i4>5</vt:i4>
      </vt:variant>
      <vt:variant>
        <vt:lpwstr/>
      </vt:variant>
      <vt:variant>
        <vt:lpwstr>_Toc486241635</vt:lpwstr>
      </vt:variant>
      <vt:variant>
        <vt:i4>4390983</vt:i4>
      </vt:variant>
      <vt:variant>
        <vt:i4>0</vt:i4>
      </vt:variant>
      <vt:variant>
        <vt:i4>0</vt:i4>
      </vt:variant>
      <vt:variant>
        <vt:i4>5</vt:i4>
      </vt:variant>
      <vt:variant>
        <vt:lpwstr>http://www.schule-bw.de/faecher-und-schularten/sprachen-und-literatur/latein/texte-und-medien/cicero-philippicae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Philippicae 13</dc:title>
  <dc:subject/>
  <dc:creator>Landesbildungsserver Baden-Württemberg</dc:creator>
  <cp:keywords/>
  <cp:lastModifiedBy>Tilman Bechthold-Hengelhaupt</cp:lastModifiedBy>
  <cp:revision>3</cp:revision>
  <cp:lastPrinted>2014-09-22T15:50:00Z</cp:lastPrinted>
  <dcterms:created xsi:type="dcterms:W3CDTF">2017-06-26T10:05:00Z</dcterms:created>
  <dcterms:modified xsi:type="dcterms:W3CDTF">2017-06-26T10:05:00Z</dcterms:modified>
</cp:coreProperties>
</file>