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321"/>
        <w:gridCol w:w="5751"/>
      </w:tblGrid>
      <w:tr w:rsidR="00DB10D6" w:rsidRPr="00A9606D" w:rsidTr="00C66C74">
        <w:tc>
          <w:tcPr>
            <w:tcW w:w="3369" w:type="dxa"/>
            <w:shd w:val="clear" w:color="auto" w:fill="auto"/>
          </w:tcPr>
          <w:p w:rsidR="00DB10D6" w:rsidRPr="00A9606D" w:rsidRDefault="007F4091" w:rsidP="00DB10D6">
            <w:pPr>
              <w:jc w:val="center"/>
              <w:rPr>
                <w:rFonts w:cs="Arial"/>
              </w:rPr>
            </w:pPr>
            <w:r w:rsidRPr="00A9606D">
              <w:rPr>
                <w:rFonts w:cs="Arial"/>
                <w:noProof/>
                <w:lang w:eastAsia="de-DE"/>
              </w:rPr>
              <w:drawing>
                <wp:inline distT="0" distB="0" distL="0" distR="0">
                  <wp:extent cx="1059180" cy="678180"/>
                  <wp:effectExtent l="0" t="0" r="0" b="0"/>
                  <wp:docPr id="5" name="Grafik 1" descr="lateinische-biblioth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ateinische-bibliothek"/>
                          <pic:cNvPicPr>
                            <a:picLocks noChangeAspect="1" noChangeArrowheads="1"/>
                          </pic:cNvPicPr>
                        </pic:nvPicPr>
                        <pic:blipFill>
                          <a:blip r:embed="rId8">
                            <a:extLst>
                              <a:ext uri="{28A0092B-C50C-407E-A947-70E740481C1C}">
                                <a14:useLocalDpi xmlns:a14="http://schemas.microsoft.com/office/drawing/2010/main" val="0"/>
                              </a:ext>
                            </a:extLst>
                          </a:blip>
                          <a:srcRect l="9425" t="7832" r="8197" b="15054"/>
                          <a:stretch>
                            <a:fillRect/>
                          </a:stretch>
                        </pic:blipFill>
                        <pic:spPr bwMode="auto">
                          <a:xfrm>
                            <a:off x="0" y="0"/>
                            <a:ext cx="1059180" cy="678180"/>
                          </a:xfrm>
                          <a:prstGeom prst="rect">
                            <a:avLst/>
                          </a:prstGeom>
                          <a:noFill/>
                          <a:ln>
                            <a:noFill/>
                          </a:ln>
                        </pic:spPr>
                      </pic:pic>
                    </a:graphicData>
                  </a:graphic>
                </wp:inline>
              </w:drawing>
            </w:r>
          </w:p>
        </w:tc>
        <w:tc>
          <w:tcPr>
            <w:tcW w:w="5843" w:type="dxa"/>
            <w:shd w:val="clear" w:color="auto" w:fill="auto"/>
          </w:tcPr>
          <w:p w:rsidR="00DB10D6" w:rsidRPr="00A9606D" w:rsidRDefault="00DB10D6" w:rsidP="0005602B">
            <w:pPr>
              <w:spacing w:after="120" w:line="240" w:lineRule="auto"/>
              <w:jc w:val="center"/>
              <w:rPr>
                <w:rFonts w:ascii="Arial Rounded MT Bold" w:hAnsi="Arial Rounded MT Bold" w:cs="Arial"/>
                <w:sz w:val="24"/>
                <w:szCs w:val="24"/>
              </w:rPr>
            </w:pPr>
            <w:r w:rsidRPr="00A9606D">
              <w:rPr>
                <w:rFonts w:ascii="Arial Rounded MT Bold" w:hAnsi="Arial Rounded MT Bold" w:cs="Arial"/>
                <w:sz w:val="24"/>
                <w:szCs w:val="24"/>
              </w:rPr>
              <w:t>Lateinische Bibliothek des Landesbildungsservers Baden-Württemberg</w:t>
            </w:r>
          </w:p>
          <w:p w:rsidR="00DB10D6" w:rsidRPr="00A9606D" w:rsidRDefault="0005602B" w:rsidP="00E558D4">
            <w:pPr>
              <w:jc w:val="center"/>
              <w:rPr>
                <w:rFonts w:cs="Arial"/>
                <w:sz w:val="24"/>
                <w:szCs w:val="24"/>
              </w:rPr>
            </w:pPr>
            <w:r w:rsidRPr="00A9606D">
              <w:rPr>
                <w:rFonts w:cs="Arial"/>
                <w:sz w:val="24"/>
                <w:szCs w:val="24"/>
              </w:rPr>
              <w:t>M. Tullius Cicero: Orationes P</w:t>
            </w:r>
            <w:r w:rsidR="00DB10D6" w:rsidRPr="00A9606D">
              <w:rPr>
                <w:rFonts w:cs="Arial"/>
                <w:sz w:val="24"/>
                <w:szCs w:val="24"/>
              </w:rPr>
              <w:t xml:space="preserve">hilippicae </w:t>
            </w:r>
            <w:r w:rsidR="00E558D4" w:rsidRPr="00A9606D">
              <w:rPr>
                <w:rFonts w:cs="Arial"/>
                <w:sz w:val="24"/>
                <w:szCs w:val="24"/>
              </w:rPr>
              <w:t>5</w:t>
            </w:r>
          </w:p>
        </w:tc>
      </w:tr>
    </w:tbl>
    <w:p w:rsidR="001B51A3" w:rsidRDefault="001B51A3" w:rsidP="001B51A3">
      <w:pPr>
        <w:jc w:val="center"/>
        <w:rPr>
          <w:b/>
        </w:rPr>
      </w:pPr>
    </w:p>
    <w:p w:rsidR="001B51A3" w:rsidRPr="00E82048" w:rsidRDefault="001B51A3" w:rsidP="001B51A3">
      <w:pPr>
        <w:jc w:val="center"/>
        <w:rPr>
          <w:b/>
        </w:rPr>
      </w:pPr>
      <w:r w:rsidRPr="00E82048">
        <w:rPr>
          <w:b/>
        </w:rPr>
        <w:t>Inhalt dieses Dokuments</w:t>
      </w:r>
    </w:p>
    <w:p w:rsidR="001B51A3" w:rsidRPr="005B7E2C" w:rsidRDefault="001B51A3" w:rsidP="0095415A">
      <w:pPr>
        <w:jc w:val="both"/>
      </w:pPr>
      <w:r w:rsidRPr="005B7E2C">
        <w:t>Wenn Sie dieses Dokument am Bildschirm lesen, können Sie auf die Überschriften klicken, um zu dem entsprechenden Kapitel zu gelangen. Je nach Voreinstellung der verwendeten Programme müssen Sie zusätzlich die STRG- (bzw. CTRL</w:t>
      </w:r>
      <w:proofErr w:type="gramStart"/>
      <w:r w:rsidRPr="005B7E2C">
        <w:t>-)-</w:t>
      </w:r>
      <w:proofErr w:type="gramEnd"/>
      <w:r w:rsidRPr="005B7E2C">
        <w:t>Taste gedrückt halten.</w:t>
      </w:r>
    </w:p>
    <w:p w:rsidR="00FE1AB9" w:rsidRDefault="00FE1AB9" w:rsidP="00735589"/>
    <w:p w:rsidR="00230D07" w:rsidRDefault="00FE1AB9">
      <w:pPr>
        <w:pStyle w:val="Verzeichnis2"/>
        <w:rPr>
          <w:rFonts w:asciiTheme="minorHAnsi" w:eastAsiaTheme="minorEastAsia" w:hAnsiTheme="minorHAnsi" w:cstheme="minorBidi"/>
          <w:color w:val="auto"/>
          <w:sz w:val="22"/>
          <w:szCs w:val="22"/>
          <w:lang w:eastAsia="de-DE"/>
        </w:rPr>
      </w:pPr>
      <w:r>
        <w:fldChar w:fldCharType="begin"/>
      </w:r>
      <w:r>
        <w:instrText xml:space="preserve"> TOC \o "1-3" \h \z \u </w:instrText>
      </w:r>
      <w:r>
        <w:fldChar w:fldCharType="separate"/>
      </w:r>
      <w:hyperlink w:anchor="_Toc486240843" w:history="1">
        <w:r w:rsidR="00230D07" w:rsidRPr="00E07C26">
          <w:rPr>
            <w:rStyle w:val="Hyperlink"/>
          </w:rPr>
          <w:t>Philippicae 5, 1-2: Der Vorschlag einer Friedensdelegation an Antonius führt in die Irre</w:t>
        </w:r>
        <w:r w:rsidR="00230D07">
          <w:rPr>
            <w:webHidden/>
          </w:rPr>
          <w:tab/>
        </w:r>
        <w:r w:rsidR="00230D07">
          <w:rPr>
            <w:webHidden/>
          </w:rPr>
          <w:fldChar w:fldCharType="begin"/>
        </w:r>
        <w:r w:rsidR="00230D07">
          <w:rPr>
            <w:webHidden/>
          </w:rPr>
          <w:instrText xml:space="preserve"> PAGEREF _Toc486240843 \h </w:instrText>
        </w:r>
        <w:r w:rsidR="00230D07">
          <w:rPr>
            <w:webHidden/>
          </w:rPr>
        </w:r>
        <w:r w:rsidR="00230D07">
          <w:rPr>
            <w:webHidden/>
          </w:rPr>
          <w:fldChar w:fldCharType="separate"/>
        </w:r>
        <w:r w:rsidR="00230D07">
          <w:rPr>
            <w:webHidden/>
          </w:rPr>
          <w:t>2</w:t>
        </w:r>
        <w:r w:rsidR="00230D07">
          <w:rPr>
            <w:webHidden/>
          </w:rPr>
          <w:fldChar w:fldCharType="end"/>
        </w:r>
      </w:hyperlink>
    </w:p>
    <w:p w:rsidR="00230D07" w:rsidRDefault="00230D07">
      <w:pPr>
        <w:pStyle w:val="Verzeichnis2"/>
        <w:rPr>
          <w:rFonts w:asciiTheme="minorHAnsi" w:eastAsiaTheme="minorEastAsia" w:hAnsiTheme="minorHAnsi" w:cstheme="minorBidi"/>
          <w:color w:val="auto"/>
          <w:sz w:val="22"/>
          <w:szCs w:val="22"/>
          <w:lang w:eastAsia="de-DE"/>
        </w:rPr>
      </w:pPr>
      <w:hyperlink w:anchor="_Toc486240844" w:history="1">
        <w:r w:rsidRPr="00E07C26">
          <w:rPr>
            <w:rStyle w:val="Hyperlink"/>
          </w:rPr>
          <w:t>Philippicae 5, 3: Wenn Antonius Frieden haben will, dann soll er kapitulieren</w:t>
        </w:r>
        <w:r>
          <w:rPr>
            <w:webHidden/>
          </w:rPr>
          <w:tab/>
        </w:r>
        <w:r>
          <w:rPr>
            <w:webHidden/>
          </w:rPr>
          <w:fldChar w:fldCharType="begin"/>
        </w:r>
        <w:r>
          <w:rPr>
            <w:webHidden/>
          </w:rPr>
          <w:instrText xml:space="preserve"> PAGEREF _Toc486240844 \h </w:instrText>
        </w:r>
        <w:r>
          <w:rPr>
            <w:webHidden/>
          </w:rPr>
        </w:r>
        <w:r>
          <w:rPr>
            <w:webHidden/>
          </w:rPr>
          <w:fldChar w:fldCharType="separate"/>
        </w:r>
        <w:r>
          <w:rPr>
            <w:webHidden/>
          </w:rPr>
          <w:t>4</w:t>
        </w:r>
        <w:r>
          <w:rPr>
            <w:webHidden/>
          </w:rPr>
          <w:fldChar w:fldCharType="end"/>
        </w:r>
      </w:hyperlink>
    </w:p>
    <w:p w:rsidR="00230D07" w:rsidRDefault="00230D07">
      <w:pPr>
        <w:pStyle w:val="Verzeichnis2"/>
        <w:rPr>
          <w:rFonts w:asciiTheme="minorHAnsi" w:eastAsiaTheme="minorEastAsia" w:hAnsiTheme="minorHAnsi" w:cstheme="minorBidi"/>
          <w:color w:val="auto"/>
          <w:sz w:val="22"/>
          <w:szCs w:val="22"/>
          <w:lang w:eastAsia="de-DE"/>
        </w:rPr>
      </w:pPr>
      <w:hyperlink w:anchor="_Toc486240845" w:history="1">
        <w:r w:rsidRPr="00E07C26">
          <w:rPr>
            <w:rStyle w:val="Hyperlink"/>
          </w:rPr>
          <w:t>Philippicae 5, 8: Antonius missachtete bei der Verabschiedung seiner Gesetze die Vorzeichen (auspicia) und wendete Gewalt an</w:t>
        </w:r>
        <w:r>
          <w:rPr>
            <w:webHidden/>
          </w:rPr>
          <w:tab/>
        </w:r>
        <w:r>
          <w:rPr>
            <w:webHidden/>
          </w:rPr>
          <w:fldChar w:fldCharType="begin"/>
        </w:r>
        <w:r>
          <w:rPr>
            <w:webHidden/>
          </w:rPr>
          <w:instrText xml:space="preserve"> PAGEREF _Toc486240845 \h </w:instrText>
        </w:r>
        <w:r>
          <w:rPr>
            <w:webHidden/>
          </w:rPr>
        </w:r>
        <w:r>
          <w:rPr>
            <w:webHidden/>
          </w:rPr>
          <w:fldChar w:fldCharType="separate"/>
        </w:r>
        <w:r>
          <w:rPr>
            <w:webHidden/>
          </w:rPr>
          <w:t>5</w:t>
        </w:r>
        <w:r>
          <w:rPr>
            <w:webHidden/>
          </w:rPr>
          <w:fldChar w:fldCharType="end"/>
        </w:r>
      </w:hyperlink>
    </w:p>
    <w:p w:rsidR="00230D07" w:rsidRDefault="00230D07">
      <w:pPr>
        <w:pStyle w:val="Verzeichnis2"/>
        <w:rPr>
          <w:rFonts w:asciiTheme="minorHAnsi" w:eastAsiaTheme="minorEastAsia" w:hAnsiTheme="minorHAnsi" w:cstheme="minorBidi"/>
          <w:color w:val="auto"/>
          <w:sz w:val="22"/>
          <w:szCs w:val="22"/>
          <w:lang w:eastAsia="de-DE"/>
        </w:rPr>
      </w:pPr>
      <w:hyperlink w:anchor="_Toc486240846" w:history="1">
        <w:r w:rsidRPr="00E07C26">
          <w:rPr>
            <w:rStyle w:val="Hyperlink"/>
          </w:rPr>
          <w:t>Philippicae 5, 42-46: Lob Octavians, Antrag auf Oberbefehl (imperium) für Octavian</w:t>
        </w:r>
        <w:r>
          <w:rPr>
            <w:webHidden/>
          </w:rPr>
          <w:tab/>
        </w:r>
        <w:r>
          <w:rPr>
            <w:webHidden/>
          </w:rPr>
          <w:fldChar w:fldCharType="begin"/>
        </w:r>
        <w:r>
          <w:rPr>
            <w:webHidden/>
          </w:rPr>
          <w:instrText xml:space="preserve"> PAGEREF _Toc486240846 \h </w:instrText>
        </w:r>
        <w:r>
          <w:rPr>
            <w:webHidden/>
          </w:rPr>
        </w:r>
        <w:r>
          <w:rPr>
            <w:webHidden/>
          </w:rPr>
          <w:fldChar w:fldCharType="separate"/>
        </w:r>
        <w:r>
          <w:rPr>
            <w:webHidden/>
          </w:rPr>
          <w:t>7</w:t>
        </w:r>
        <w:r>
          <w:rPr>
            <w:webHidden/>
          </w:rPr>
          <w:fldChar w:fldCharType="end"/>
        </w:r>
      </w:hyperlink>
    </w:p>
    <w:p w:rsidR="00230D07" w:rsidRDefault="00230D07">
      <w:pPr>
        <w:pStyle w:val="Verzeichnis2"/>
        <w:rPr>
          <w:rFonts w:asciiTheme="minorHAnsi" w:eastAsiaTheme="minorEastAsia" w:hAnsiTheme="minorHAnsi" w:cstheme="minorBidi"/>
          <w:color w:val="auto"/>
          <w:sz w:val="22"/>
          <w:szCs w:val="22"/>
          <w:lang w:eastAsia="de-DE"/>
        </w:rPr>
      </w:pPr>
      <w:hyperlink w:anchor="_Toc486240847" w:history="1">
        <w:r w:rsidRPr="00E07C26">
          <w:rPr>
            <w:rStyle w:val="Hyperlink"/>
          </w:rPr>
          <w:t>Erläuterung der Symbole</w:t>
        </w:r>
        <w:r>
          <w:rPr>
            <w:webHidden/>
          </w:rPr>
          <w:tab/>
        </w:r>
        <w:r>
          <w:rPr>
            <w:webHidden/>
          </w:rPr>
          <w:fldChar w:fldCharType="begin"/>
        </w:r>
        <w:r>
          <w:rPr>
            <w:webHidden/>
          </w:rPr>
          <w:instrText xml:space="preserve"> PAGEREF _Toc486240847 \h </w:instrText>
        </w:r>
        <w:r>
          <w:rPr>
            <w:webHidden/>
          </w:rPr>
        </w:r>
        <w:r>
          <w:rPr>
            <w:webHidden/>
          </w:rPr>
          <w:fldChar w:fldCharType="separate"/>
        </w:r>
        <w:r>
          <w:rPr>
            <w:webHidden/>
          </w:rPr>
          <w:t>10</w:t>
        </w:r>
        <w:r>
          <w:rPr>
            <w:webHidden/>
          </w:rPr>
          <w:fldChar w:fldCharType="end"/>
        </w:r>
      </w:hyperlink>
    </w:p>
    <w:p w:rsidR="00FE1AB9" w:rsidRDefault="00FE1AB9">
      <w:r>
        <w:rPr>
          <w:b/>
          <w:bCs/>
        </w:rPr>
        <w:fldChar w:fldCharType="end"/>
      </w:r>
    </w:p>
    <w:p w:rsidR="00735589" w:rsidRDefault="00735589" w:rsidP="00735589">
      <w:bookmarkStart w:id="0" w:name="_GoBack"/>
      <w:bookmarkEnd w:id="0"/>
    </w:p>
    <w:p w:rsidR="00735589" w:rsidRPr="0095415A" w:rsidRDefault="0095415A" w:rsidP="0095415A">
      <w:pPr>
        <w:spacing w:line="240" w:lineRule="auto"/>
        <w:rPr>
          <w:sz w:val="2"/>
          <w:szCs w:val="2"/>
        </w:rPr>
      </w:pPr>
      <w:r>
        <w:br w:type="page"/>
      </w:r>
    </w:p>
    <w:tbl>
      <w:tblPr>
        <w:tblW w:w="0" w:type="auto"/>
        <w:tblInd w:w="108" w:type="dxa"/>
        <w:tblLook w:val="04A0" w:firstRow="1" w:lastRow="0" w:firstColumn="1" w:lastColumn="0" w:noHBand="0" w:noVBand="1"/>
      </w:tblPr>
      <w:tblGrid>
        <w:gridCol w:w="3216"/>
        <w:gridCol w:w="5748"/>
      </w:tblGrid>
      <w:tr w:rsidR="00735589" w:rsidRPr="00A9606D" w:rsidTr="00735589">
        <w:tc>
          <w:tcPr>
            <w:tcW w:w="3261" w:type="dxa"/>
            <w:shd w:val="clear" w:color="auto" w:fill="auto"/>
          </w:tcPr>
          <w:p w:rsidR="00735589" w:rsidRPr="00A9606D" w:rsidRDefault="00735589" w:rsidP="00C66C74">
            <w:pPr>
              <w:jc w:val="center"/>
              <w:rPr>
                <w:rFonts w:cs="Arial"/>
              </w:rPr>
            </w:pPr>
            <w:r>
              <w:lastRenderedPageBreak/>
              <w:br w:type="page"/>
            </w:r>
            <w:r w:rsidR="007F4091" w:rsidRPr="00A9606D">
              <w:rPr>
                <w:rFonts w:cs="Arial"/>
                <w:noProof/>
                <w:lang w:eastAsia="de-DE"/>
              </w:rPr>
              <w:drawing>
                <wp:inline distT="0" distB="0" distL="0" distR="0">
                  <wp:extent cx="1059180" cy="678180"/>
                  <wp:effectExtent l="0" t="0" r="0" b="0"/>
                  <wp:docPr id="2" name="Grafik 4" descr="lateinische-biblioth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lateinische-bibliothek"/>
                          <pic:cNvPicPr>
                            <a:picLocks noChangeAspect="1" noChangeArrowheads="1"/>
                          </pic:cNvPicPr>
                        </pic:nvPicPr>
                        <pic:blipFill>
                          <a:blip r:embed="rId8">
                            <a:extLst>
                              <a:ext uri="{28A0092B-C50C-407E-A947-70E740481C1C}">
                                <a14:useLocalDpi xmlns:a14="http://schemas.microsoft.com/office/drawing/2010/main" val="0"/>
                              </a:ext>
                            </a:extLst>
                          </a:blip>
                          <a:srcRect l="9425" t="7832" r="8197" b="15054"/>
                          <a:stretch>
                            <a:fillRect/>
                          </a:stretch>
                        </pic:blipFill>
                        <pic:spPr bwMode="auto">
                          <a:xfrm>
                            <a:off x="0" y="0"/>
                            <a:ext cx="1059180" cy="678180"/>
                          </a:xfrm>
                          <a:prstGeom prst="rect">
                            <a:avLst/>
                          </a:prstGeom>
                          <a:noFill/>
                          <a:ln>
                            <a:noFill/>
                          </a:ln>
                        </pic:spPr>
                      </pic:pic>
                    </a:graphicData>
                  </a:graphic>
                </wp:inline>
              </w:drawing>
            </w:r>
          </w:p>
        </w:tc>
        <w:tc>
          <w:tcPr>
            <w:tcW w:w="5843" w:type="dxa"/>
            <w:shd w:val="clear" w:color="auto" w:fill="auto"/>
          </w:tcPr>
          <w:p w:rsidR="00735589" w:rsidRPr="00A9606D" w:rsidRDefault="00735589" w:rsidP="00C66C74">
            <w:pPr>
              <w:spacing w:after="120" w:line="240" w:lineRule="auto"/>
              <w:jc w:val="center"/>
              <w:rPr>
                <w:rFonts w:ascii="Arial Rounded MT Bold" w:hAnsi="Arial Rounded MT Bold" w:cs="Arial"/>
                <w:sz w:val="24"/>
                <w:szCs w:val="24"/>
              </w:rPr>
            </w:pPr>
            <w:r w:rsidRPr="00A9606D">
              <w:rPr>
                <w:rFonts w:ascii="Arial Rounded MT Bold" w:hAnsi="Arial Rounded MT Bold" w:cs="Arial"/>
                <w:sz w:val="24"/>
                <w:szCs w:val="24"/>
              </w:rPr>
              <w:t>Lateinische Bibliothek des Landesbildungsservers Baden-Württemberg</w:t>
            </w:r>
          </w:p>
          <w:p w:rsidR="00735589" w:rsidRPr="00A9606D" w:rsidRDefault="00735589" w:rsidP="00FE274B">
            <w:pPr>
              <w:jc w:val="center"/>
              <w:rPr>
                <w:rFonts w:cs="Arial"/>
                <w:sz w:val="24"/>
                <w:szCs w:val="24"/>
              </w:rPr>
            </w:pPr>
            <w:r w:rsidRPr="00A9606D">
              <w:rPr>
                <w:rFonts w:cs="Arial"/>
                <w:sz w:val="24"/>
                <w:szCs w:val="24"/>
              </w:rPr>
              <w:t xml:space="preserve">M. Tullius Cicero: Orationes Philippicae </w:t>
            </w:r>
            <w:r w:rsidR="00FE274B" w:rsidRPr="00A9606D">
              <w:rPr>
                <w:rFonts w:cs="Arial"/>
                <w:sz w:val="24"/>
                <w:szCs w:val="24"/>
              </w:rPr>
              <w:t>5</w:t>
            </w:r>
          </w:p>
        </w:tc>
      </w:tr>
    </w:tbl>
    <w:p w:rsidR="00735589" w:rsidRDefault="00EB039C" w:rsidP="00735589">
      <w:pPr>
        <w:pStyle w:val="berschrift2"/>
      </w:pPr>
      <w:bookmarkStart w:id="1" w:name="_Toc486240843"/>
      <w:r>
        <w:t>Philippicae 5,</w:t>
      </w:r>
      <w:r w:rsidR="008D7667">
        <w:t xml:space="preserve"> </w:t>
      </w:r>
      <w:r w:rsidR="00E558D4">
        <w:t>1-</w:t>
      </w:r>
      <w:r w:rsidR="00705EB1">
        <w:t>2: Der Vorschlag einer Friedensdelegation an Antonius führt in die Irre</w:t>
      </w:r>
      <w:bookmarkEnd w:id="1"/>
    </w:p>
    <w:p w:rsidR="00FE274B" w:rsidRDefault="00FE274B" w:rsidP="00F961EF">
      <w:pPr>
        <w:spacing w:after="160"/>
        <w:jc w:val="both"/>
      </w:pPr>
      <w:r>
        <w:t xml:space="preserve">Nach Ciceros ersten Erfolgen (nach Rede 3 und 4) versuchen jetzt, am 1. Januar 43 v. Chr., die Senatoren, die auf eine Einigung mit Antonius setzen, eine Friedensmission einzuleiten. </w:t>
      </w:r>
      <w:proofErr w:type="spellStart"/>
      <w:r>
        <w:t>Calenus</w:t>
      </w:r>
      <w:proofErr w:type="spellEnd"/>
      <w:r>
        <w:t xml:space="preserve"> schlägt vor, eine Verhandlungsdelegation des Senats zu A</w:t>
      </w:r>
      <w:r w:rsidR="00705EB1">
        <w:t>ntonius zu schicken. Ci</w:t>
      </w:r>
      <w:r w:rsidR="00F961EF">
        <w:softHyphen/>
      </w:r>
      <w:r w:rsidR="00705EB1">
        <w:t>cero argu</w:t>
      </w:r>
      <w:r>
        <w:t xml:space="preserve">mentiert in der 5. Rede </w:t>
      </w:r>
      <w:r w:rsidR="00705EB1">
        <w:t xml:space="preserve">am gleichen Tag vor dem Senat </w:t>
      </w:r>
      <w:r>
        <w:t>gegen</w:t>
      </w:r>
      <w:r w:rsidR="00705EB1">
        <w:t xml:space="preserve"> diesen Vorschlag</w:t>
      </w:r>
      <w: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4819"/>
        <w:gridCol w:w="4361"/>
      </w:tblGrid>
      <w:tr w:rsidR="00FE274B" w:rsidRPr="00A9606D" w:rsidTr="00A9606D">
        <w:trPr>
          <w:cantSplit/>
          <w:tblHeader/>
        </w:trPr>
        <w:tc>
          <w:tcPr>
            <w:tcW w:w="4819" w:type="dxa"/>
            <w:shd w:val="clear" w:color="auto" w:fill="auto"/>
          </w:tcPr>
          <w:p w:rsidR="00FE274B" w:rsidRPr="00A9606D" w:rsidRDefault="00FE274B" w:rsidP="00A9606D">
            <w:pPr>
              <w:widowControl w:val="0"/>
              <w:suppressAutoHyphens/>
              <w:spacing w:line="240" w:lineRule="auto"/>
              <w:jc w:val="center"/>
              <w:rPr>
                <w:rFonts w:eastAsia="Arial Unicode MS" w:cs="Arial"/>
                <w:kern w:val="1"/>
                <w:lang w:eastAsia="zh-CN" w:bidi="hi-IN"/>
              </w:rPr>
            </w:pPr>
            <w:r w:rsidRPr="00A9606D">
              <w:rPr>
                <w:rFonts w:eastAsia="Arial Unicode MS" w:cs="Arial"/>
                <w:kern w:val="1"/>
                <w:lang w:eastAsia="zh-CN" w:bidi="hi-IN"/>
              </w:rPr>
              <w:t>Text</w:t>
            </w:r>
          </w:p>
          <w:p w:rsidR="00FE274B" w:rsidRPr="00A9606D" w:rsidRDefault="00FE274B" w:rsidP="00A9606D">
            <w:pPr>
              <w:widowControl w:val="0"/>
              <w:suppressAutoHyphens/>
              <w:spacing w:line="240" w:lineRule="auto"/>
              <w:rPr>
                <w:rFonts w:eastAsia="Arial Unicode MS" w:cs="Arial"/>
                <w:kern w:val="1"/>
                <w:sz w:val="18"/>
                <w:szCs w:val="18"/>
                <w:lang w:eastAsia="zh-CN" w:bidi="hi-IN"/>
              </w:rPr>
            </w:pPr>
            <w:r w:rsidRPr="00A9606D">
              <w:rPr>
                <w:sz w:val="18"/>
                <w:szCs w:val="18"/>
              </w:rPr>
              <w:t>Erläuterung der Symbole (</w:t>
            </w:r>
            <w:r w:rsidRPr="00A9606D">
              <w:rPr>
                <w:b/>
                <w:sz w:val="18"/>
                <w:szCs w:val="18"/>
              </w:rPr>
              <w:t xml:space="preserve">Ʃ </w:t>
            </w:r>
            <w:r w:rsidRPr="00A9606D">
              <w:rPr>
                <w:sz w:val="18"/>
                <w:szCs w:val="18"/>
                <w:lang w:val="la-Latn"/>
              </w:rPr>
              <w:t>→</w:t>
            </w:r>
            <w:r w:rsidRPr="00A9606D">
              <w:rPr>
                <w:sz w:val="18"/>
                <w:szCs w:val="18"/>
              </w:rPr>
              <w:t xml:space="preserve"> GM) </w:t>
            </w:r>
            <w:r w:rsidR="00D61614">
              <w:rPr>
                <w:sz w:val="18"/>
                <w:szCs w:val="18"/>
              </w:rPr>
              <w:t>am Ende des Dokuments</w:t>
            </w:r>
          </w:p>
        </w:tc>
        <w:tc>
          <w:tcPr>
            <w:tcW w:w="4361" w:type="dxa"/>
            <w:shd w:val="clear" w:color="auto" w:fill="auto"/>
          </w:tcPr>
          <w:p w:rsidR="00FE274B" w:rsidRPr="00F278FF" w:rsidRDefault="00FE274B" w:rsidP="00A9606D">
            <w:pPr>
              <w:pStyle w:val="Vokabelangabe-lbs"/>
              <w:spacing w:line="240" w:lineRule="auto"/>
              <w:jc w:val="center"/>
            </w:pPr>
            <w:r>
              <w:t>Übersetzungshilfen und Kommentar</w:t>
            </w:r>
          </w:p>
        </w:tc>
      </w:tr>
      <w:tr w:rsidR="00FE274B" w:rsidRPr="00A9606D" w:rsidTr="00A9606D">
        <w:tblPrEx>
          <w:tblLook w:val="0000" w:firstRow="0" w:lastRow="0" w:firstColumn="0" w:lastColumn="0" w:noHBand="0" w:noVBand="0"/>
        </w:tblPrEx>
        <w:trPr>
          <w:cantSplit/>
        </w:trPr>
        <w:tc>
          <w:tcPr>
            <w:tcW w:w="4819" w:type="dxa"/>
            <w:shd w:val="clear" w:color="auto" w:fill="auto"/>
          </w:tcPr>
          <w:p w:rsidR="00FE274B" w:rsidRPr="00A9606D" w:rsidRDefault="00E558D4" w:rsidP="00FE274B">
            <w:pPr>
              <w:rPr>
                <w:lang w:val="la-Latn"/>
              </w:rPr>
            </w:pPr>
            <w:r w:rsidRPr="00A9606D">
              <w:t xml:space="preserve">[Philippicae 5,1] </w:t>
            </w:r>
            <w:r w:rsidR="00FE274B" w:rsidRPr="00A9606D">
              <w:rPr>
                <w:lang w:val="la-Latn"/>
              </w:rPr>
              <w:t>Nihil umquam longius his Kalendis Ianuariis mihi</w:t>
            </w:r>
            <w:r w:rsidRPr="00A9606D">
              <w:rPr>
                <w:lang w:val="la-Latn"/>
              </w:rPr>
              <w:t xml:space="preserve"> visum est, patres conscripti Σ</w:t>
            </w:r>
            <w:r w:rsidR="00FE274B" w:rsidRPr="00A9606D">
              <w:rPr>
                <w:lang w:val="la-Latn"/>
              </w:rPr>
              <w:t>:</w:t>
            </w:r>
          </w:p>
          <w:p w:rsidR="00FE274B" w:rsidRPr="00A9606D" w:rsidRDefault="00FE274B" w:rsidP="00FE274B">
            <w:pPr>
              <w:rPr>
                <w:lang w:val="la-Latn"/>
              </w:rPr>
            </w:pPr>
            <w:r w:rsidRPr="00A9606D">
              <w:rPr>
                <w:lang w:val="la-Latn"/>
              </w:rPr>
              <w:t>quod idem intellegebam per hos dies uni cuique vestrum videri.</w:t>
            </w:r>
          </w:p>
          <w:p w:rsidR="00EA08CF" w:rsidRPr="00A9606D" w:rsidRDefault="00FE274B" w:rsidP="00FE274B">
            <w:pPr>
              <w:rPr>
                <w:lang w:val="la-Latn"/>
              </w:rPr>
            </w:pPr>
            <w:r w:rsidRPr="00A9606D">
              <w:rPr>
                <w:lang w:val="la-Latn"/>
              </w:rPr>
              <w:t>Qui enim bellum cum re publica gerunt Σ</w:t>
            </w:r>
            <w:r w:rsidR="00EA08CF" w:rsidRPr="00A9606D">
              <w:rPr>
                <w:lang w:val="la-Latn"/>
              </w:rPr>
              <w:t>, hunc diem non exspectabant;</w:t>
            </w:r>
          </w:p>
          <w:p w:rsidR="00FE274B" w:rsidRPr="00A9606D" w:rsidRDefault="00FE274B" w:rsidP="00FE274B">
            <w:pPr>
              <w:rPr>
                <w:lang w:val="la-Latn"/>
              </w:rPr>
            </w:pPr>
            <w:r w:rsidRPr="00A9606D">
              <w:rPr>
                <w:lang w:val="la-Latn"/>
              </w:rPr>
              <w:t>nos autem tum, cum maxime consilio nostro subvenire communi saluti oporteret, in senatum non vocabamur.</w:t>
            </w:r>
          </w:p>
        </w:tc>
        <w:tc>
          <w:tcPr>
            <w:tcW w:w="4361" w:type="dxa"/>
            <w:shd w:val="clear" w:color="auto" w:fill="auto"/>
          </w:tcPr>
          <w:p w:rsidR="003F7AB2" w:rsidRDefault="00FE274B" w:rsidP="00FE274B">
            <w:pPr>
              <w:pStyle w:val="Vokabelangabe-lbs"/>
            </w:pPr>
            <w:r w:rsidRPr="00A9606D">
              <w:rPr>
                <w:lang w:val="la-Latn"/>
              </w:rPr>
              <w:t>longius: Komp</w:t>
            </w:r>
            <w:r w:rsidR="003F7AB2" w:rsidRPr="00A9606D">
              <w:rPr>
                <w:lang w:val="la-Latn"/>
              </w:rPr>
              <w:t>arativ zu longe: weit entfernt.</w:t>
            </w:r>
          </w:p>
          <w:p w:rsidR="00FE274B" w:rsidRPr="00A9606D" w:rsidRDefault="003F7AB2" w:rsidP="00FE274B">
            <w:pPr>
              <w:pStyle w:val="Vokabelangabe-lbs"/>
              <w:rPr>
                <w:lang w:val="la-Latn"/>
              </w:rPr>
            </w:pPr>
            <w:r>
              <w:t>v</w:t>
            </w:r>
            <w:r w:rsidR="00FE274B" w:rsidRPr="00A9606D">
              <w:rPr>
                <w:lang w:val="la-Latn"/>
              </w:rPr>
              <w:t>isum est: es schien mir, als ich darauf wartete</w:t>
            </w:r>
          </w:p>
          <w:p w:rsidR="00E558D4" w:rsidRDefault="003F7AB2" w:rsidP="00FE274B">
            <w:pPr>
              <w:pStyle w:val="Vokabelangabe-lbs"/>
            </w:pPr>
            <w:r>
              <w:t xml:space="preserve">nos </w:t>
            </w:r>
            <w:proofErr w:type="spellStart"/>
            <w:r>
              <w:t>autem</w:t>
            </w:r>
            <w:proofErr w:type="spellEnd"/>
            <w:r>
              <w:t xml:space="preserve"> </w:t>
            </w:r>
            <w:proofErr w:type="spellStart"/>
            <w:r>
              <w:t>tum</w:t>
            </w:r>
            <w:proofErr w:type="spellEnd"/>
            <w:r>
              <w:t xml:space="preserve">…: </w:t>
            </w:r>
            <w:r w:rsidR="00E558D4">
              <w:t xml:space="preserve">nos ist sowohl Subjektsakkusativ zu </w:t>
            </w:r>
            <w:proofErr w:type="spellStart"/>
            <w:r w:rsidR="00E558D4">
              <w:t>oporteret</w:t>
            </w:r>
            <w:proofErr w:type="spellEnd"/>
            <w:r w:rsidR="00E558D4">
              <w:t xml:space="preserve"> als auch Subjekt zu </w:t>
            </w:r>
            <w:proofErr w:type="spellStart"/>
            <w:r w:rsidR="00E558D4">
              <w:t>vocabamur</w:t>
            </w:r>
            <w:proofErr w:type="spellEnd"/>
            <w:r w:rsidR="00E558D4">
              <w:t xml:space="preserve">. Für die Übersetzung bietet das kein Problem, wenn man 'nos </w:t>
            </w:r>
            <w:proofErr w:type="spellStart"/>
            <w:r w:rsidR="00E558D4">
              <w:t>oporteret</w:t>
            </w:r>
            <w:proofErr w:type="spellEnd"/>
            <w:r w:rsidR="00E558D4">
              <w:t xml:space="preserve">' mit 'wir mussten' und </w:t>
            </w:r>
            <w:proofErr w:type="spellStart"/>
            <w:r w:rsidR="00E558D4">
              <w:t>consilio</w:t>
            </w:r>
            <w:proofErr w:type="spellEnd"/>
            <w:r w:rsidR="00E558D4">
              <w:t xml:space="preserve"> </w:t>
            </w:r>
            <w:proofErr w:type="spellStart"/>
            <w:r w:rsidR="00E558D4">
              <w:t>nostro</w:t>
            </w:r>
            <w:proofErr w:type="spellEnd"/>
            <w:r w:rsidR="00E558D4">
              <w:t xml:space="preserve"> als Abl. </w:t>
            </w:r>
            <w:proofErr w:type="spellStart"/>
            <w:r w:rsidR="00E558D4">
              <w:t>instrumentalis</w:t>
            </w:r>
            <w:proofErr w:type="spellEnd"/>
            <w:r w:rsidR="00E558D4">
              <w:t xml:space="preserve"> übersetzt; </w:t>
            </w:r>
            <w:proofErr w:type="spellStart"/>
            <w:r w:rsidR="00E558D4">
              <w:t>consilium</w:t>
            </w:r>
            <w:proofErr w:type="spellEnd"/>
            <w:r w:rsidR="00E558D4">
              <w:t>: die Einsicht</w:t>
            </w:r>
          </w:p>
          <w:p w:rsidR="00FE274B" w:rsidRPr="00A9606D" w:rsidRDefault="00FE274B" w:rsidP="00FE274B">
            <w:pPr>
              <w:pStyle w:val="Vokabelangabe-lbs"/>
              <w:rPr>
                <w:lang w:val="la-Latn"/>
              </w:rPr>
            </w:pPr>
            <w:r w:rsidRPr="00A9606D">
              <w:rPr>
                <w:lang w:val="la-Latn"/>
              </w:rPr>
              <w:t>subvenire, subvenio, subveni, subventum: zu Hilfe kommen</w:t>
            </w:r>
          </w:p>
        </w:tc>
      </w:tr>
      <w:tr w:rsidR="00FE274B" w:rsidRPr="00A9606D" w:rsidTr="00A9606D">
        <w:tblPrEx>
          <w:tblLook w:val="0000" w:firstRow="0" w:lastRow="0" w:firstColumn="0" w:lastColumn="0" w:noHBand="0" w:noVBand="0"/>
        </w:tblPrEx>
        <w:trPr>
          <w:cantSplit/>
          <w:trHeight w:val="1842"/>
        </w:trPr>
        <w:tc>
          <w:tcPr>
            <w:tcW w:w="4819" w:type="dxa"/>
            <w:shd w:val="clear" w:color="auto" w:fill="auto"/>
          </w:tcPr>
          <w:p w:rsidR="00FE274B" w:rsidRPr="00A9606D" w:rsidRDefault="00FE274B" w:rsidP="00FE274B">
            <w:pPr>
              <w:rPr>
                <w:lang w:val="fr-FR"/>
              </w:rPr>
            </w:pPr>
            <w:r w:rsidRPr="00A9606D">
              <w:rPr>
                <w:lang w:val="la-Latn"/>
              </w:rPr>
              <w:t>Sed querellam praeteritorum dierum sustulit Σ oratio c</w:t>
            </w:r>
            <w:r w:rsidR="00705EB1" w:rsidRPr="00A9606D">
              <w:rPr>
                <w:lang w:val="la-Latn"/>
              </w:rPr>
              <w:t>onsulum, qui ita locuti sunt</w:t>
            </w:r>
            <w:r w:rsidR="00705EB1" w:rsidRPr="00A9606D">
              <w:rPr>
                <w:lang w:val="fr-FR"/>
              </w:rPr>
              <w:t>,</w:t>
            </w:r>
            <w:r w:rsidR="00705EB1" w:rsidRPr="00A9606D">
              <w:rPr>
                <w:lang w:val="la-Latn"/>
              </w:rPr>
              <w:t xml:space="preserve"> ut</w:t>
            </w:r>
            <w:r w:rsidRPr="00A9606D">
              <w:rPr>
                <w:lang w:val="la-Latn"/>
              </w:rPr>
              <w:t xml:space="preserve"> magis exoptatae Kalendae quam serae esse videantur.</w:t>
            </w:r>
          </w:p>
          <w:p w:rsidR="00FE274B" w:rsidRPr="00A9606D" w:rsidRDefault="00FE274B" w:rsidP="00FE274B">
            <w:pPr>
              <w:rPr>
                <w:lang w:val="la-Latn"/>
              </w:rPr>
            </w:pPr>
          </w:p>
        </w:tc>
        <w:tc>
          <w:tcPr>
            <w:tcW w:w="4361" w:type="dxa"/>
            <w:shd w:val="clear" w:color="auto" w:fill="auto"/>
          </w:tcPr>
          <w:p w:rsidR="00FE274B" w:rsidRPr="00A9606D" w:rsidRDefault="00FE274B" w:rsidP="00FE274B">
            <w:pPr>
              <w:pStyle w:val="Vokabelangabe-lbs"/>
              <w:rPr>
                <w:lang w:val="la-Latn"/>
              </w:rPr>
            </w:pPr>
            <w:r w:rsidRPr="00A9606D">
              <w:rPr>
                <w:lang w:val="la-Latn"/>
              </w:rPr>
              <w:t>querella: die Klage, das Hin und Her</w:t>
            </w:r>
          </w:p>
          <w:p w:rsidR="00FE274B" w:rsidRPr="003F7AB2" w:rsidRDefault="00FE274B" w:rsidP="00FE274B">
            <w:pPr>
              <w:pStyle w:val="Vokabelangabe-lbs"/>
            </w:pPr>
            <w:r w:rsidRPr="00A9606D">
              <w:rPr>
                <w:lang w:val="la-Latn"/>
              </w:rPr>
              <w:t>praeteritus: vergangen (eigentlich PPP zu</w:t>
            </w:r>
            <w:r w:rsidR="003F7AB2">
              <w:t xml:space="preserve"> </w:t>
            </w:r>
            <w:proofErr w:type="spellStart"/>
            <w:r w:rsidR="003F7AB2">
              <w:t>praeterire</w:t>
            </w:r>
            <w:proofErr w:type="spellEnd"/>
            <w:r w:rsidR="003F7AB2">
              <w:t>: vorbeigehen)</w:t>
            </w:r>
          </w:p>
          <w:p w:rsidR="00FE274B" w:rsidRPr="00A9606D" w:rsidRDefault="00FE274B" w:rsidP="00FE274B">
            <w:pPr>
              <w:pStyle w:val="Vokabelangabe-lbs"/>
              <w:rPr>
                <w:lang w:val="la-Latn"/>
              </w:rPr>
            </w:pPr>
            <w:r w:rsidRPr="00A9606D">
              <w:rPr>
                <w:lang w:val="la-Latn"/>
              </w:rPr>
              <w:t xml:space="preserve">consules: </w:t>
            </w:r>
            <w:r w:rsidR="007E16E2" w:rsidRPr="00A9606D">
              <w:rPr>
                <w:rFonts w:eastAsia="Wingdings"/>
                <w:lang w:val="la-Latn"/>
              </w:rPr>
              <w:t>→</w:t>
            </w:r>
            <w:r w:rsidR="003F7AB2" w:rsidRPr="00A9606D">
              <w:rPr>
                <w:rFonts w:ascii="Wingdings" w:eastAsia="Wingdings" w:hAnsi="Wingdings" w:cs="Wingdings"/>
              </w:rPr>
              <w:t></w:t>
            </w:r>
            <w:r w:rsidRPr="00A9606D">
              <w:rPr>
                <w:lang w:val="la-Latn"/>
              </w:rPr>
              <w:t xml:space="preserve">Hirtius und </w:t>
            </w:r>
            <w:r w:rsidR="007E16E2" w:rsidRPr="00A9606D">
              <w:rPr>
                <w:rFonts w:eastAsia="Wingdings"/>
                <w:lang w:val="la-Latn"/>
              </w:rPr>
              <w:t>→</w:t>
            </w:r>
            <w:r w:rsidR="007E16E2" w:rsidRPr="00A9606D">
              <w:rPr>
                <w:rFonts w:eastAsia="Wingdings"/>
              </w:rPr>
              <w:t xml:space="preserve"> </w:t>
            </w:r>
            <w:r w:rsidRPr="00A9606D">
              <w:rPr>
                <w:lang w:val="la-Latn"/>
              </w:rPr>
              <w:t>Pansa</w:t>
            </w:r>
          </w:p>
          <w:p w:rsidR="00FE274B" w:rsidRPr="00A9606D" w:rsidRDefault="00FE274B" w:rsidP="00FE274B">
            <w:pPr>
              <w:pStyle w:val="Vokabelangabe-lbs"/>
              <w:rPr>
                <w:lang w:val="la-Latn"/>
              </w:rPr>
            </w:pPr>
            <w:r w:rsidRPr="00A9606D">
              <w:rPr>
                <w:lang w:val="la-Latn"/>
              </w:rPr>
              <w:t>praeterire: vorbeigehen</w:t>
            </w:r>
          </w:p>
          <w:p w:rsidR="00FE274B" w:rsidRPr="00A9606D" w:rsidRDefault="00FE274B" w:rsidP="00FE274B">
            <w:pPr>
              <w:pStyle w:val="Vokabelangabe-lbs"/>
              <w:rPr>
                <w:lang w:val="la-Latn"/>
              </w:rPr>
            </w:pPr>
            <w:r w:rsidRPr="00A9606D">
              <w:rPr>
                <w:lang w:val="la-Latn"/>
              </w:rPr>
              <w:t>exoptatae ~ optatae</w:t>
            </w:r>
          </w:p>
          <w:p w:rsidR="00FE274B" w:rsidRPr="00A9606D" w:rsidRDefault="00FE274B" w:rsidP="00FE274B">
            <w:pPr>
              <w:pStyle w:val="Vokabelangabe-lbs"/>
              <w:rPr>
                <w:lang w:val="la-Latn"/>
              </w:rPr>
            </w:pPr>
            <w:r w:rsidRPr="00A9606D">
              <w:rPr>
                <w:lang w:val="la-Latn"/>
              </w:rPr>
              <w:t>serus; spät</w:t>
            </w:r>
          </w:p>
        </w:tc>
      </w:tr>
      <w:tr w:rsidR="00FE274B" w:rsidRPr="00A9606D" w:rsidTr="00A9606D">
        <w:tblPrEx>
          <w:tblLook w:val="0000" w:firstRow="0" w:lastRow="0" w:firstColumn="0" w:lastColumn="0" w:noHBand="0" w:noVBand="0"/>
        </w:tblPrEx>
        <w:trPr>
          <w:cantSplit/>
          <w:trHeight w:val="3027"/>
        </w:trPr>
        <w:tc>
          <w:tcPr>
            <w:tcW w:w="4819" w:type="dxa"/>
            <w:shd w:val="clear" w:color="auto" w:fill="auto"/>
          </w:tcPr>
          <w:p w:rsidR="00FE274B" w:rsidRPr="00A9606D" w:rsidRDefault="00705EB1" w:rsidP="00FE274B">
            <w:pPr>
              <w:rPr>
                <w:lang w:val="la-Latn"/>
              </w:rPr>
            </w:pPr>
            <w:r w:rsidRPr="00A9606D">
              <w:lastRenderedPageBreak/>
              <w:t xml:space="preserve">[Philippicae 5, 1 Fortsetzung] </w:t>
            </w:r>
            <w:r w:rsidR="00FE274B" w:rsidRPr="00A9606D">
              <w:rPr>
                <w:lang w:val="la-Latn"/>
              </w:rPr>
              <w:t>Atque ut oratio consulum animum meum erexit spemque attulit non modo salutis conservandae, verum etiam dignitatis pristinae recuperandae Σ, sic me perturbasset eius sententia, qui primus rogatus est, nisi vestrae virtuti constantiaeque confiderem.</w:t>
            </w:r>
          </w:p>
        </w:tc>
        <w:tc>
          <w:tcPr>
            <w:tcW w:w="4361" w:type="dxa"/>
            <w:shd w:val="clear" w:color="auto" w:fill="auto"/>
          </w:tcPr>
          <w:p w:rsidR="00FE274B" w:rsidRPr="00A9606D" w:rsidRDefault="00FE274B" w:rsidP="00FE274B">
            <w:pPr>
              <w:pStyle w:val="Vokabelangabe-lbs"/>
              <w:rPr>
                <w:lang w:val="la-Latn"/>
              </w:rPr>
            </w:pPr>
            <w:r w:rsidRPr="00A9606D">
              <w:rPr>
                <w:lang w:val="la-Latn"/>
              </w:rPr>
              <w:t>animum erigere (erigo, erexi, erectum): den Geist aufrichten</w:t>
            </w:r>
          </w:p>
          <w:p w:rsidR="00FE274B" w:rsidRPr="00A9606D" w:rsidRDefault="00FE274B" w:rsidP="00FE274B">
            <w:pPr>
              <w:pStyle w:val="Vokabelangabe-lbs"/>
              <w:rPr>
                <w:lang w:val="la-Latn"/>
              </w:rPr>
            </w:pPr>
            <w:r w:rsidRPr="00A9606D">
              <w:rPr>
                <w:lang w:val="la-Latn"/>
              </w:rPr>
              <w:t>salutis conservandae / dignitatis recuperandae: GM Gerundiv</w:t>
            </w:r>
          </w:p>
          <w:p w:rsidR="00FE274B" w:rsidRPr="00A9606D" w:rsidRDefault="00FE274B" w:rsidP="00FE274B">
            <w:pPr>
              <w:pStyle w:val="Vokabelangabe-lbs"/>
              <w:rPr>
                <w:lang w:val="la-Latn"/>
              </w:rPr>
            </w:pPr>
            <w:r w:rsidRPr="00A9606D">
              <w:rPr>
                <w:lang w:val="la-Latn"/>
              </w:rPr>
              <w:t>perturbasset = perturbavisset</w:t>
            </w:r>
          </w:p>
          <w:p w:rsidR="00FE274B" w:rsidRDefault="00FE274B" w:rsidP="00FE274B">
            <w:pPr>
              <w:pStyle w:val="Vokabelangabe-lbs"/>
            </w:pPr>
            <w:r w:rsidRPr="00A9606D">
              <w:rPr>
                <w:lang w:val="la-Latn"/>
              </w:rPr>
              <w:t>eius, qui: gemeint ist Fufius Calenus, der für eine Friedensgesandtschaft an Antonius plädierte</w:t>
            </w:r>
          </w:p>
          <w:p w:rsidR="00705EB1" w:rsidRPr="00705EB1" w:rsidRDefault="00705EB1" w:rsidP="00FE274B">
            <w:pPr>
              <w:pStyle w:val="Vokabelangabe-lbs"/>
            </w:pPr>
            <w:proofErr w:type="spellStart"/>
            <w:r>
              <w:t>rogare</w:t>
            </w:r>
            <w:proofErr w:type="spellEnd"/>
            <w:r>
              <w:t>: hier: als Redner aufrufen, um seine Meinung fragen</w:t>
            </w:r>
          </w:p>
          <w:p w:rsidR="00FE274B" w:rsidRPr="00A9606D" w:rsidRDefault="00FE274B" w:rsidP="00FE274B">
            <w:pPr>
              <w:pStyle w:val="Vokabelangabe-lbs"/>
              <w:rPr>
                <w:lang w:val="la-Latn"/>
              </w:rPr>
            </w:pPr>
            <w:r w:rsidRPr="00A9606D">
              <w:rPr>
                <w:lang w:val="la-Latn"/>
              </w:rPr>
              <w:t>confidere, confido, confisus sum (Semideponens): vertrauen</w:t>
            </w:r>
          </w:p>
        </w:tc>
      </w:tr>
      <w:tr w:rsidR="00FE274B" w:rsidRPr="00A9606D" w:rsidTr="00A9606D">
        <w:tblPrEx>
          <w:tblLook w:val="0000" w:firstRow="0" w:lastRow="0" w:firstColumn="0" w:lastColumn="0" w:noHBand="0" w:noVBand="0"/>
        </w:tblPrEx>
        <w:trPr>
          <w:cantSplit/>
        </w:trPr>
        <w:tc>
          <w:tcPr>
            <w:tcW w:w="4819" w:type="dxa"/>
            <w:shd w:val="clear" w:color="auto" w:fill="auto"/>
          </w:tcPr>
          <w:p w:rsidR="00FE274B" w:rsidRPr="00A9606D" w:rsidRDefault="00705EB1" w:rsidP="00FE274B">
            <w:pPr>
              <w:rPr>
                <w:lang w:val="la-Latn"/>
              </w:rPr>
            </w:pPr>
            <w:r w:rsidRPr="00A9606D">
              <w:rPr>
                <w:lang w:val="en-US"/>
              </w:rPr>
              <w:t xml:space="preserve">2. </w:t>
            </w:r>
            <w:r w:rsidR="00FE274B" w:rsidRPr="00A9606D">
              <w:rPr>
                <w:lang w:val="la-Latn"/>
              </w:rPr>
              <w:t>Hic enim dies vobis, patres conscripti, illuxit, haec potestas Σ data est, ut, quantum virtutis, quantum constantiae, quantum gravitatis in huius ordinis Σ consilio esset, populo Romano declarare possetis.</w:t>
            </w:r>
          </w:p>
        </w:tc>
        <w:tc>
          <w:tcPr>
            <w:tcW w:w="4361" w:type="dxa"/>
            <w:shd w:val="clear" w:color="auto" w:fill="auto"/>
          </w:tcPr>
          <w:p w:rsidR="00FE274B" w:rsidRPr="00A9606D" w:rsidRDefault="001B51A3" w:rsidP="00FE274B">
            <w:pPr>
              <w:pStyle w:val="Vokabelangabe-lbs"/>
              <w:rPr>
                <w:lang w:val="la-Latn"/>
              </w:rPr>
            </w:pPr>
            <w:r w:rsidRPr="00A9606D">
              <w:rPr>
                <w:lang w:val="la-Latn"/>
              </w:rPr>
              <w:t>illucere ~ lucere, luceo, luxi</w:t>
            </w:r>
            <w:r w:rsidR="00FE274B" w:rsidRPr="00A9606D">
              <w:rPr>
                <w:lang w:val="la-Latn"/>
              </w:rPr>
              <w:t>: leuchten</w:t>
            </w:r>
          </w:p>
          <w:p w:rsidR="00FE274B" w:rsidRPr="00A9606D" w:rsidRDefault="00FE274B" w:rsidP="00FE274B">
            <w:pPr>
              <w:pStyle w:val="Vokabelangabe-lbs"/>
              <w:rPr>
                <w:lang w:val="la-Latn"/>
              </w:rPr>
            </w:pPr>
            <w:r w:rsidRPr="00A9606D">
              <w:rPr>
                <w:lang w:val="la-Latn"/>
              </w:rPr>
              <w:t>quantum virtutis / constantiae etc.: GM Kasuslehre: Genitivus partitivus</w:t>
            </w:r>
          </w:p>
          <w:p w:rsidR="00FE274B" w:rsidRPr="00A9606D" w:rsidRDefault="00FE274B" w:rsidP="00FE274B">
            <w:pPr>
              <w:pStyle w:val="Vokabelangabe-lbs"/>
              <w:rPr>
                <w:lang w:val="la-Latn"/>
              </w:rPr>
            </w:pPr>
            <w:r w:rsidRPr="00A9606D">
              <w:rPr>
                <w:lang w:val="la-Latn"/>
              </w:rPr>
              <w:t>gravitas, gravitatis, f.: die Würde</w:t>
            </w:r>
          </w:p>
        </w:tc>
      </w:tr>
      <w:tr w:rsidR="00FE274B" w:rsidRPr="00A9606D" w:rsidTr="00A9606D">
        <w:tblPrEx>
          <w:tblLook w:val="0000" w:firstRow="0" w:lastRow="0" w:firstColumn="0" w:lastColumn="0" w:noHBand="0" w:noVBand="0"/>
        </w:tblPrEx>
        <w:trPr>
          <w:cantSplit/>
        </w:trPr>
        <w:tc>
          <w:tcPr>
            <w:tcW w:w="4819" w:type="dxa"/>
            <w:shd w:val="clear" w:color="auto" w:fill="auto"/>
          </w:tcPr>
          <w:p w:rsidR="00FE274B" w:rsidRPr="00A9606D" w:rsidRDefault="00FE274B" w:rsidP="00FE274B">
            <w:pPr>
              <w:rPr>
                <w:lang w:val="la-Latn"/>
              </w:rPr>
            </w:pPr>
            <w:r w:rsidRPr="00A9606D">
              <w:rPr>
                <w:lang w:val="la-Latn"/>
              </w:rPr>
              <w:t>Recordamini Σ, qui dies nudius tertius decimus fuerit, quantus consensus vestrum, quanta virtus, quanta constantia, quantam sitis a populo Romano laudem, quantam gloriam, quantam gratiam consecuti.</w:t>
            </w:r>
          </w:p>
          <w:p w:rsidR="00FE274B" w:rsidRPr="00A9606D" w:rsidRDefault="00FE274B" w:rsidP="00FE274B">
            <w:pPr>
              <w:rPr>
                <w:lang w:val="la-Latn"/>
              </w:rPr>
            </w:pPr>
            <w:r w:rsidRPr="00A9606D">
              <w:rPr>
                <w:lang w:val="la-Latn"/>
              </w:rPr>
              <w:t>Atque illo die, patres conscripti Σ, ea constituistis, ut vobis iam nihil sit integrum nisi aut honesta pax aut bellum necessarium.</w:t>
            </w:r>
          </w:p>
        </w:tc>
        <w:tc>
          <w:tcPr>
            <w:tcW w:w="4361" w:type="dxa"/>
            <w:shd w:val="clear" w:color="auto" w:fill="auto"/>
          </w:tcPr>
          <w:p w:rsidR="00FE274B" w:rsidRPr="0098545C" w:rsidRDefault="00FE274B" w:rsidP="00FE274B">
            <w:pPr>
              <w:pStyle w:val="Vokabelangabe-lbs"/>
            </w:pPr>
            <w:r w:rsidRPr="00A9606D">
              <w:rPr>
                <w:lang w:val="la-Latn"/>
              </w:rPr>
              <w:t>dies nudius tertius</w:t>
            </w:r>
            <w:r w:rsidR="002B0176">
              <w:t xml:space="preserve"> </w:t>
            </w:r>
            <w:proofErr w:type="spellStart"/>
            <w:r w:rsidR="002B0176">
              <w:t>decimus</w:t>
            </w:r>
            <w:proofErr w:type="spellEnd"/>
            <w:r w:rsidRPr="00A9606D">
              <w:rPr>
                <w:lang w:val="la-Latn"/>
              </w:rPr>
              <w:t>: der 13. Tag (nach deutscher Zählweise: der 12. Tag) von heute aus gerechnet; vor 12 Tagen</w:t>
            </w:r>
            <w:r w:rsidR="0098545C">
              <w:t>, also am 20. Dezember, dem Tag, an dem Cicero die 3. und 4. Rede hielt und an dem der Senat sich gegen Antonius stellte, ohne diesen jedoch zum Staatsfeind zu erklären.</w:t>
            </w:r>
          </w:p>
          <w:p w:rsidR="00FE274B" w:rsidRPr="002B0176" w:rsidRDefault="00FE274B" w:rsidP="00FE274B">
            <w:pPr>
              <w:pStyle w:val="Vokabelangabe-lbs"/>
            </w:pPr>
            <w:r w:rsidRPr="00A9606D">
              <w:rPr>
                <w:lang w:val="la-Latn"/>
              </w:rPr>
              <w:t>consequi, consequor, consecutus sum: erreichen</w:t>
            </w:r>
            <w:r w:rsidR="002B0176">
              <w:t>. ‚</w:t>
            </w:r>
            <w:proofErr w:type="spellStart"/>
            <w:r w:rsidR="002B0176">
              <w:t>sitis</w:t>
            </w:r>
            <w:proofErr w:type="spellEnd"/>
            <w:r w:rsidR="002B0176">
              <w:t>‘ und ‚</w:t>
            </w:r>
            <w:proofErr w:type="spellStart"/>
            <w:r w:rsidR="002B0176">
              <w:t>consecuti</w:t>
            </w:r>
            <w:proofErr w:type="spellEnd"/>
            <w:r w:rsidR="002B0176">
              <w:t>‘ gehört zusammen.</w:t>
            </w:r>
          </w:p>
          <w:p w:rsidR="00FE274B" w:rsidRPr="00A9606D" w:rsidRDefault="00FE274B" w:rsidP="00FE274B">
            <w:pPr>
              <w:pStyle w:val="Vokabelangabe-lbs"/>
              <w:rPr>
                <w:lang w:val="la-Latn"/>
              </w:rPr>
            </w:pPr>
            <w:r w:rsidRPr="00A9606D">
              <w:rPr>
                <w:lang w:val="la-Latn"/>
              </w:rPr>
              <w:t>ea constituere: diese / solche Beschlüsse fassen</w:t>
            </w:r>
          </w:p>
          <w:p w:rsidR="00FE274B" w:rsidRPr="00A9606D" w:rsidRDefault="00FE274B" w:rsidP="00FE274B">
            <w:pPr>
              <w:pStyle w:val="Vokabelangabe-lbs"/>
              <w:rPr>
                <w:lang w:val="la-Latn"/>
              </w:rPr>
            </w:pPr>
            <w:r w:rsidRPr="00A9606D">
              <w:rPr>
                <w:lang w:val="la-Latn"/>
              </w:rPr>
              <w:t>integer, integra, integrum: vernünftig, angemessen</w:t>
            </w:r>
          </w:p>
        </w:tc>
      </w:tr>
    </w:tbl>
    <w:p w:rsidR="00FE274B" w:rsidRDefault="00FE274B" w:rsidP="00FE274B">
      <w:pPr>
        <w:spacing w:before="160"/>
        <w:jc w:val="right"/>
      </w:pPr>
      <w:r>
        <w:t xml:space="preserve">ca. </w:t>
      </w:r>
      <w:r w:rsidR="00C52C8D">
        <w:t>180</w:t>
      </w:r>
      <w:r>
        <w:t xml:space="preserve"> Wörter</w:t>
      </w:r>
    </w:p>
    <w:p w:rsidR="00FE274B" w:rsidRDefault="00F04DFE" w:rsidP="0095415A">
      <w:pPr>
        <w:pStyle w:val="berschrift2"/>
      </w:pPr>
      <w:r>
        <w:br w:type="page"/>
      </w:r>
      <w:bookmarkStart w:id="2" w:name="_Toc486240844"/>
      <w:r w:rsidR="00705EB1">
        <w:lastRenderedPageBreak/>
        <w:t xml:space="preserve">Philippicae 5, 3: Wenn Antonius Frieden </w:t>
      </w:r>
      <w:r>
        <w:t xml:space="preserve">haben </w:t>
      </w:r>
      <w:r w:rsidR="00705EB1">
        <w:t xml:space="preserve">will, </w:t>
      </w:r>
      <w:r w:rsidR="00731493">
        <w:t xml:space="preserve">dann </w:t>
      </w:r>
      <w:r w:rsidR="00705EB1">
        <w:t>soll er kapitulieren</w:t>
      </w:r>
      <w:bookmarkEnd w:id="2"/>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4819"/>
        <w:gridCol w:w="4361"/>
      </w:tblGrid>
      <w:tr w:rsidR="004D50D1" w:rsidRPr="00A9606D" w:rsidTr="00A9606D">
        <w:trPr>
          <w:cantSplit/>
          <w:tblHeader/>
        </w:trPr>
        <w:tc>
          <w:tcPr>
            <w:tcW w:w="4819" w:type="dxa"/>
            <w:shd w:val="clear" w:color="auto" w:fill="auto"/>
          </w:tcPr>
          <w:p w:rsidR="004D50D1" w:rsidRPr="00A9606D" w:rsidRDefault="004D50D1" w:rsidP="00A9606D">
            <w:pPr>
              <w:widowControl w:val="0"/>
              <w:suppressAutoHyphens/>
              <w:spacing w:line="240" w:lineRule="auto"/>
              <w:jc w:val="center"/>
              <w:rPr>
                <w:rFonts w:eastAsia="Arial Unicode MS" w:cs="Arial"/>
                <w:kern w:val="1"/>
                <w:lang w:eastAsia="zh-CN" w:bidi="hi-IN"/>
              </w:rPr>
            </w:pPr>
            <w:r w:rsidRPr="00A9606D">
              <w:rPr>
                <w:rFonts w:eastAsia="Arial Unicode MS" w:cs="Arial"/>
                <w:kern w:val="1"/>
                <w:lang w:eastAsia="zh-CN" w:bidi="hi-IN"/>
              </w:rPr>
              <w:t>Text</w:t>
            </w:r>
          </w:p>
          <w:p w:rsidR="004D50D1" w:rsidRPr="00A9606D" w:rsidRDefault="004D50D1" w:rsidP="00A9606D">
            <w:pPr>
              <w:widowControl w:val="0"/>
              <w:suppressAutoHyphens/>
              <w:spacing w:line="240" w:lineRule="auto"/>
              <w:rPr>
                <w:rFonts w:eastAsia="Arial Unicode MS" w:cs="Arial"/>
                <w:kern w:val="1"/>
                <w:sz w:val="18"/>
                <w:szCs w:val="18"/>
                <w:lang w:eastAsia="zh-CN" w:bidi="hi-IN"/>
              </w:rPr>
            </w:pPr>
            <w:r w:rsidRPr="00A9606D">
              <w:rPr>
                <w:sz w:val="18"/>
                <w:szCs w:val="18"/>
              </w:rPr>
              <w:t>Erläuterung der Symbole (</w:t>
            </w:r>
            <w:r w:rsidRPr="00A9606D">
              <w:rPr>
                <w:b/>
                <w:sz w:val="18"/>
                <w:szCs w:val="18"/>
              </w:rPr>
              <w:t xml:space="preserve">Ʃ </w:t>
            </w:r>
            <w:r w:rsidRPr="00A9606D">
              <w:rPr>
                <w:sz w:val="18"/>
                <w:szCs w:val="18"/>
                <w:lang w:val="la-Latn"/>
              </w:rPr>
              <w:t>→</w:t>
            </w:r>
            <w:r w:rsidRPr="00A9606D">
              <w:rPr>
                <w:sz w:val="18"/>
                <w:szCs w:val="18"/>
              </w:rPr>
              <w:t xml:space="preserve"> GM) </w:t>
            </w:r>
            <w:r w:rsidR="00D61614">
              <w:rPr>
                <w:sz w:val="18"/>
                <w:szCs w:val="18"/>
              </w:rPr>
              <w:t>am Ende des Dokuments</w:t>
            </w:r>
          </w:p>
        </w:tc>
        <w:tc>
          <w:tcPr>
            <w:tcW w:w="4361" w:type="dxa"/>
            <w:shd w:val="clear" w:color="auto" w:fill="auto"/>
          </w:tcPr>
          <w:p w:rsidR="004D50D1" w:rsidRPr="00F278FF" w:rsidRDefault="004D50D1" w:rsidP="00A9606D">
            <w:pPr>
              <w:pStyle w:val="Vokabelangabe-lbs"/>
              <w:spacing w:line="240" w:lineRule="auto"/>
              <w:jc w:val="center"/>
            </w:pPr>
            <w:r>
              <w:t>Übersetzungshilfen und Kommentar</w:t>
            </w:r>
          </w:p>
        </w:tc>
      </w:tr>
      <w:tr w:rsidR="00C52C8D" w:rsidRPr="00A9606D" w:rsidTr="00A9606D">
        <w:tblPrEx>
          <w:tblLook w:val="0000" w:firstRow="0" w:lastRow="0" w:firstColumn="0" w:lastColumn="0" w:noHBand="0" w:noVBand="0"/>
        </w:tblPrEx>
        <w:trPr>
          <w:cantSplit/>
        </w:trPr>
        <w:tc>
          <w:tcPr>
            <w:tcW w:w="4819" w:type="dxa"/>
            <w:shd w:val="clear" w:color="auto" w:fill="auto"/>
          </w:tcPr>
          <w:p w:rsidR="00A06E63" w:rsidRDefault="00A06E63" w:rsidP="00C66C74">
            <w:pPr>
              <w:rPr>
                <w:lang w:val="en-US"/>
              </w:rPr>
            </w:pPr>
            <w:r>
              <w:rPr>
                <w:lang w:val="en-US"/>
              </w:rPr>
              <w:t>[Philippicae 5, 3]</w:t>
            </w:r>
          </w:p>
          <w:p w:rsidR="00C52C8D" w:rsidRPr="00A9606D" w:rsidRDefault="00C52C8D" w:rsidP="00C66C74">
            <w:pPr>
              <w:rPr>
                <w:lang w:val="en-US"/>
              </w:rPr>
            </w:pPr>
            <w:r w:rsidRPr="00A9606D">
              <w:rPr>
                <w:lang w:val="la-Latn"/>
              </w:rPr>
              <w:t xml:space="preserve">Pacem vult M. Antonius: </w:t>
            </w:r>
          </w:p>
          <w:p w:rsidR="00C52C8D" w:rsidRPr="00A9606D" w:rsidRDefault="00C52C8D" w:rsidP="00C66C74">
            <w:pPr>
              <w:rPr>
                <w:lang w:val="fr-FR"/>
              </w:rPr>
            </w:pPr>
            <w:r w:rsidRPr="00A9606D">
              <w:rPr>
                <w:lang w:val="la-Latn"/>
              </w:rPr>
              <w:t>arma deponat, roget, deprecetur.</w:t>
            </w:r>
          </w:p>
          <w:p w:rsidR="00C52C8D" w:rsidRPr="00A9606D" w:rsidRDefault="00C52C8D" w:rsidP="007E16E2">
            <w:pPr>
              <w:rPr>
                <w:lang w:val="la-Latn"/>
              </w:rPr>
            </w:pPr>
            <w:r w:rsidRPr="00A9606D">
              <w:rPr>
                <w:lang w:val="la-Latn"/>
              </w:rPr>
              <w:t>Neminem aequiorem reperiet quam me, cui, dum se civibus impiis commendat, inimicus quam amicus esse maluit.</w:t>
            </w:r>
          </w:p>
        </w:tc>
        <w:tc>
          <w:tcPr>
            <w:tcW w:w="4361" w:type="dxa"/>
            <w:shd w:val="clear" w:color="auto" w:fill="auto"/>
          </w:tcPr>
          <w:p w:rsidR="00C52C8D" w:rsidRPr="00A9606D" w:rsidRDefault="00C52C8D" w:rsidP="00C66C74">
            <w:pPr>
              <w:pStyle w:val="Vokabelangabe-lbs"/>
              <w:rPr>
                <w:lang w:val="la-Latn"/>
              </w:rPr>
            </w:pPr>
            <w:r w:rsidRPr="00A9606D">
              <w:rPr>
                <w:lang w:val="la-Latn"/>
              </w:rPr>
              <w:t>deponat...: GM Konjunktiv Hauptsatz</w:t>
            </w:r>
          </w:p>
          <w:p w:rsidR="00C52C8D" w:rsidRPr="00A9606D" w:rsidRDefault="00C52C8D" w:rsidP="00C66C74">
            <w:pPr>
              <w:pStyle w:val="Vokabelangabe-lbs"/>
              <w:rPr>
                <w:lang w:val="la-Latn"/>
              </w:rPr>
            </w:pPr>
            <w:r w:rsidRPr="00A9606D">
              <w:rPr>
                <w:lang w:val="la-Latn"/>
              </w:rPr>
              <w:t>deponere: niederlegen</w:t>
            </w:r>
          </w:p>
          <w:p w:rsidR="00C52C8D" w:rsidRPr="00A9606D" w:rsidRDefault="00C52C8D" w:rsidP="00C66C74">
            <w:pPr>
              <w:pStyle w:val="Vokabelangabe-lbs"/>
              <w:rPr>
                <w:lang w:val="la-Latn"/>
              </w:rPr>
            </w:pPr>
            <w:r w:rsidRPr="00A9606D">
              <w:rPr>
                <w:lang w:val="la-Latn"/>
              </w:rPr>
              <w:t>deprecari: bitten, flehen</w:t>
            </w:r>
          </w:p>
        </w:tc>
      </w:tr>
      <w:tr w:rsidR="00FE274B" w:rsidRPr="00A9606D" w:rsidTr="00A9606D">
        <w:tblPrEx>
          <w:tblLook w:val="0000" w:firstRow="0" w:lastRow="0" w:firstColumn="0" w:lastColumn="0" w:noHBand="0" w:noVBand="0"/>
        </w:tblPrEx>
        <w:trPr>
          <w:cantSplit/>
          <w:trHeight w:val="2730"/>
        </w:trPr>
        <w:tc>
          <w:tcPr>
            <w:tcW w:w="4819" w:type="dxa"/>
            <w:shd w:val="clear" w:color="auto" w:fill="auto"/>
          </w:tcPr>
          <w:p w:rsidR="00FC10F1" w:rsidRPr="00A9606D" w:rsidRDefault="004D50D1" w:rsidP="00FC10F1">
            <w:pPr>
              <w:rPr>
                <w:lang w:val="fr-FR"/>
              </w:rPr>
            </w:pPr>
            <w:r w:rsidRPr="00A9606D">
              <w:rPr>
                <w:lang w:val="la-Latn"/>
              </w:rPr>
              <w:t xml:space="preserve">Nihil est profecto, quod possit dari bellum </w:t>
            </w:r>
            <w:r w:rsidR="00FC10F1" w:rsidRPr="00A9606D">
              <w:rPr>
                <w:rFonts w:cs="Arial"/>
                <w:lang w:val="la-Latn"/>
              </w:rPr>
              <w:t>Ʃ</w:t>
            </w:r>
            <w:r w:rsidR="00FC10F1" w:rsidRPr="00A9606D">
              <w:rPr>
                <w:lang w:val="fr-FR"/>
              </w:rPr>
              <w:t xml:space="preserve"> </w:t>
            </w:r>
            <w:r w:rsidRPr="00A9606D">
              <w:rPr>
                <w:lang w:val="la-Latn"/>
              </w:rPr>
              <w:t>gerenti;</w:t>
            </w:r>
          </w:p>
          <w:p w:rsidR="00FC10F1" w:rsidRPr="00A9606D" w:rsidRDefault="004D50D1" w:rsidP="00FC10F1">
            <w:pPr>
              <w:rPr>
                <w:lang w:val="fr-FR"/>
              </w:rPr>
            </w:pPr>
            <w:r w:rsidRPr="00A9606D">
              <w:rPr>
                <w:lang w:val="la-Latn"/>
              </w:rPr>
              <w:t>erit fortasse aliquid, quod concedi possit roganti;</w:t>
            </w:r>
          </w:p>
          <w:p w:rsidR="00FE274B" w:rsidRPr="00A9606D" w:rsidRDefault="004D50D1" w:rsidP="00FC10F1">
            <w:pPr>
              <w:rPr>
                <w:lang w:val="la-Latn"/>
              </w:rPr>
            </w:pPr>
            <w:r w:rsidRPr="00A9606D">
              <w:rPr>
                <w:lang w:val="la-Latn"/>
              </w:rPr>
              <w:t xml:space="preserve">legatos vero ad eum mittere, de quo gravissimum et severissimum iudicium nudius tertius decimus feceritis, non iam levitatis est, sed ut, quod sentio dicam, dementiae. </w:t>
            </w:r>
          </w:p>
        </w:tc>
        <w:tc>
          <w:tcPr>
            <w:tcW w:w="4361" w:type="dxa"/>
            <w:shd w:val="clear" w:color="auto" w:fill="auto"/>
          </w:tcPr>
          <w:p w:rsidR="0098545C" w:rsidRDefault="0098545C" w:rsidP="00FE274B">
            <w:pPr>
              <w:pStyle w:val="Vokabelangabe-lbs"/>
            </w:pPr>
            <w:proofErr w:type="spellStart"/>
            <w:r>
              <w:t>gerenti</w:t>
            </w:r>
            <w:proofErr w:type="spellEnd"/>
            <w:r>
              <w:t xml:space="preserve"> … </w:t>
            </w:r>
            <w:proofErr w:type="spellStart"/>
            <w:r>
              <w:t>roganti</w:t>
            </w:r>
            <w:proofErr w:type="spellEnd"/>
            <w:r>
              <w:t xml:space="preserve">: die beiden Partizipien sind parallel ans Satzende gestellt. Sie sind jeweils Dativ-Objekte (zu </w:t>
            </w:r>
            <w:proofErr w:type="spellStart"/>
            <w:r>
              <w:t>dari</w:t>
            </w:r>
            <w:proofErr w:type="spellEnd"/>
            <w:r>
              <w:t xml:space="preserve"> bzw. </w:t>
            </w:r>
            <w:proofErr w:type="spellStart"/>
            <w:r>
              <w:t>concedi</w:t>
            </w:r>
            <w:proofErr w:type="spellEnd"/>
            <w:r>
              <w:t>).</w:t>
            </w:r>
          </w:p>
          <w:p w:rsidR="0098545C" w:rsidRDefault="0098545C" w:rsidP="00FE274B">
            <w:pPr>
              <w:pStyle w:val="Vokabelangabe-lbs"/>
            </w:pPr>
            <w:proofErr w:type="spellStart"/>
            <w:r>
              <w:t>nudius</w:t>
            </w:r>
            <w:proofErr w:type="spellEnd"/>
            <w:r>
              <w:t xml:space="preserve"> </w:t>
            </w:r>
            <w:proofErr w:type="spellStart"/>
            <w:r>
              <w:t>tertius</w:t>
            </w:r>
            <w:proofErr w:type="spellEnd"/>
            <w:r w:rsidR="002B0176">
              <w:t xml:space="preserve"> </w:t>
            </w:r>
            <w:proofErr w:type="spellStart"/>
            <w:r w:rsidR="002B0176">
              <w:t>decimus</w:t>
            </w:r>
            <w:proofErr w:type="spellEnd"/>
            <w:r>
              <w:t>: siehe Anmerkung zu 5, 2, letzter Abschnitt (vorige Seite)</w:t>
            </w:r>
          </w:p>
          <w:p w:rsidR="00FE274B" w:rsidRDefault="00FC10F1" w:rsidP="00FE274B">
            <w:pPr>
              <w:pStyle w:val="Vokabelangabe-lbs"/>
            </w:pPr>
            <w:proofErr w:type="spellStart"/>
            <w:r>
              <w:t>levitas</w:t>
            </w:r>
            <w:proofErr w:type="spellEnd"/>
            <w:r>
              <w:t xml:space="preserve">, </w:t>
            </w:r>
            <w:proofErr w:type="spellStart"/>
            <w:r>
              <w:t>levitatis</w:t>
            </w:r>
            <w:proofErr w:type="spellEnd"/>
            <w:r>
              <w:t xml:space="preserve">, f.: die Leichtsinnigkeit; </w:t>
            </w:r>
            <w:proofErr w:type="spellStart"/>
            <w:r>
              <w:t>levitatis</w:t>
            </w:r>
            <w:proofErr w:type="spellEnd"/>
            <w:r>
              <w:t xml:space="preserve"> </w:t>
            </w:r>
            <w:proofErr w:type="spellStart"/>
            <w:r>
              <w:t>est</w:t>
            </w:r>
            <w:proofErr w:type="spellEnd"/>
            <w:r>
              <w:t xml:space="preserve">: Genitivus </w:t>
            </w:r>
            <w:proofErr w:type="spellStart"/>
            <w:r>
              <w:t>proprietatis</w:t>
            </w:r>
            <w:proofErr w:type="spellEnd"/>
            <w:r>
              <w:t xml:space="preserve"> (der Eigenschaft); </w:t>
            </w:r>
            <w:r w:rsidRPr="002B0176">
              <w:rPr>
                <w:b/>
              </w:rPr>
              <w:t>GM</w:t>
            </w:r>
            <w:r>
              <w:t xml:space="preserve"> Kasuslehre</w:t>
            </w:r>
          </w:p>
          <w:p w:rsidR="00FC10F1" w:rsidRPr="00FC10F1" w:rsidRDefault="00FC10F1" w:rsidP="00FE274B">
            <w:pPr>
              <w:pStyle w:val="Vokabelangabe-lbs"/>
            </w:pPr>
            <w:proofErr w:type="spellStart"/>
            <w:r>
              <w:t>dementia</w:t>
            </w:r>
            <w:proofErr w:type="spellEnd"/>
            <w:r>
              <w:t xml:space="preserve">: </w:t>
            </w:r>
            <w:r w:rsidR="00731493">
              <w:t>die Raserei, der Wahnsinn</w:t>
            </w:r>
          </w:p>
        </w:tc>
      </w:tr>
      <w:tr w:rsidR="004D50D1" w:rsidRPr="00A9606D" w:rsidTr="00A9606D">
        <w:tblPrEx>
          <w:tblLook w:val="0000" w:firstRow="0" w:lastRow="0" w:firstColumn="0" w:lastColumn="0" w:noHBand="0" w:noVBand="0"/>
        </w:tblPrEx>
        <w:trPr>
          <w:cantSplit/>
          <w:trHeight w:val="1972"/>
        </w:trPr>
        <w:tc>
          <w:tcPr>
            <w:tcW w:w="4819" w:type="dxa"/>
            <w:shd w:val="clear" w:color="auto" w:fill="auto"/>
          </w:tcPr>
          <w:p w:rsidR="004D50D1" w:rsidRPr="00A9606D" w:rsidRDefault="004D50D1" w:rsidP="0098545C">
            <w:pPr>
              <w:rPr>
                <w:lang w:val="la-Latn"/>
              </w:rPr>
            </w:pPr>
            <w:r w:rsidRPr="00A9606D">
              <w:rPr>
                <w:lang w:val="la-Latn"/>
              </w:rPr>
              <w:t>Primum duces eos laudavistis, qui contra illum bellum privato consilio suscepissent, deinde milites veteranos</w:t>
            </w:r>
            <w:r w:rsidR="0098545C" w:rsidRPr="00A9606D">
              <w:t xml:space="preserve"> </w:t>
            </w:r>
            <w:r w:rsidR="0098545C" w:rsidRPr="00A9606D">
              <w:rPr>
                <w:rFonts w:cs="Arial"/>
                <w:lang w:val="la-Latn"/>
              </w:rPr>
              <w:t>Ʃ</w:t>
            </w:r>
            <w:r w:rsidRPr="00A9606D">
              <w:rPr>
                <w:lang w:val="la-Latn"/>
              </w:rPr>
              <w:t>, qui cum ab Antonio in colonias essent deducti, illius beneficio libertatem populi Romani anteposuerunt.</w:t>
            </w:r>
          </w:p>
        </w:tc>
        <w:tc>
          <w:tcPr>
            <w:tcW w:w="4361" w:type="dxa"/>
            <w:shd w:val="clear" w:color="auto" w:fill="auto"/>
          </w:tcPr>
          <w:p w:rsidR="004D50D1" w:rsidRDefault="0098545C" w:rsidP="00FE274B">
            <w:pPr>
              <w:pStyle w:val="Vokabelangabe-lbs"/>
            </w:pPr>
            <w:proofErr w:type="spellStart"/>
            <w:r>
              <w:t>colonia</w:t>
            </w:r>
            <w:proofErr w:type="spellEnd"/>
            <w:r>
              <w:t>: die Siedlerstadt</w:t>
            </w:r>
          </w:p>
          <w:p w:rsidR="0098545C" w:rsidRPr="0098545C" w:rsidRDefault="0098545C" w:rsidP="00FE274B">
            <w:pPr>
              <w:pStyle w:val="Vokabelangabe-lbs"/>
            </w:pPr>
            <w:proofErr w:type="spellStart"/>
            <w:r>
              <w:t>anteponere</w:t>
            </w:r>
            <w:proofErr w:type="spellEnd"/>
            <w:r>
              <w:t xml:space="preserve">, </w:t>
            </w:r>
            <w:proofErr w:type="spellStart"/>
            <w:r>
              <w:t>antepono</w:t>
            </w:r>
            <w:proofErr w:type="spellEnd"/>
            <w:r>
              <w:t xml:space="preserve">, </w:t>
            </w:r>
            <w:proofErr w:type="spellStart"/>
            <w:r>
              <w:t>anteposui</w:t>
            </w:r>
            <w:proofErr w:type="spellEnd"/>
            <w:r>
              <w:t xml:space="preserve">, </w:t>
            </w:r>
            <w:proofErr w:type="spellStart"/>
            <w:r>
              <w:t>antepositum</w:t>
            </w:r>
            <w:proofErr w:type="spellEnd"/>
            <w:r>
              <w:t>: vorziehen</w:t>
            </w:r>
          </w:p>
        </w:tc>
      </w:tr>
    </w:tbl>
    <w:p w:rsidR="0095415A" w:rsidRDefault="0095415A" w:rsidP="00FE274B">
      <w:pPr>
        <w:rPr>
          <w:lang w:val="la-Latn"/>
        </w:rPr>
      </w:pPr>
    </w:p>
    <w:p w:rsidR="00192B10" w:rsidRPr="0095415A" w:rsidRDefault="0095415A" w:rsidP="0095415A">
      <w:pPr>
        <w:spacing w:line="240" w:lineRule="auto"/>
        <w:rPr>
          <w:sz w:val="2"/>
          <w:szCs w:val="2"/>
          <w:lang w:val="la-Latn"/>
        </w:rPr>
      </w:pPr>
      <w:r>
        <w:rPr>
          <w:lang w:val="la-Latn"/>
        </w:rPr>
        <w:br w:type="page"/>
      </w:r>
    </w:p>
    <w:tbl>
      <w:tblPr>
        <w:tblW w:w="0" w:type="auto"/>
        <w:tblInd w:w="108" w:type="dxa"/>
        <w:tblLook w:val="04A0" w:firstRow="1" w:lastRow="0" w:firstColumn="1" w:lastColumn="0" w:noHBand="0" w:noVBand="1"/>
      </w:tblPr>
      <w:tblGrid>
        <w:gridCol w:w="3216"/>
        <w:gridCol w:w="5748"/>
      </w:tblGrid>
      <w:tr w:rsidR="00192B10" w:rsidRPr="00A9606D" w:rsidTr="00C66C74">
        <w:tc>
          <w:tcPr>
            <w:tcW w:w="3261" w:type="dxa"/>
            <w:shd w:val="clear" w:color="auto" w:fill="auto"/>
          </w:tcPr>
          <w:p w:rsidR="00192B10" w:rsidRPr="00A9606D" w:rsidRDefault="00192B10" w:rsidP="00C66C74">
            <w:pPr>
              <w:jc w:val="center"/>
              <w:rPr>
                <w:rFonts w:cs="Arial"/>
              </w:rPr>
            </w:pPr>
            <w:r>
              <w:rPr>
                <w:lang w:val="la-Latn"/>
              </w:rPr>
              <w:lastRenderedPageBreak/>
              <w:br w:type="page"/>
            </w:r>
            <w:r w:rsidR="007F4091" w:rsidRPr="00A9606D">
              <w:rPr>
                <w:rFonts w:cs="Arial"/>
                <w:noProof/>
                <w:lang w:eastAsia="de-DE"/>
              </w:rPr>
              <w:drawing>
                <wp:inline distT="0" distB="0" distL="0" distR="0">
                  <wp:extent cx="1059180" cy="678180"/>
                  <wp:effectExtent l="0" t="0" r="0" b="0"/>
                  <wp:docPr id="3" name="Grafik 2" descr="lateinische-biblioth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lateinische-bibliothek"/>
                          <pic:cNvPicPr>
                            <a:picLocks noChangeAspect="1" noChangeArrowheads="1"/>
                          </pic:cNvPicPr>
                        </pic:nvPicPr>
                        <pic:blipFill>
                          <a:blip r:embed="rId8">
                            <a:extLst>
                              <a:ext uri="{28A0092B-C50C-407E-A947-70E740481C1C}">
                                <a14:useLocalDpi xmlns:a14="http://schemas.microsoft.com/office/drawing/2010/main" val="0"/>
                              </a:ext>
                            </a:extLst>
                          </a:blip>
                          <a:srcRect l="9425" t="7832" r="8197" b="15054"/>
                          <a:stretch>
                            <a:fillRect/>
                          </a:stretch>
                        </pic:blipFill>
                        <pic:spPr bwMode="auto">
                          <a:xfrm>
                            <a:off x="0" y="0"/>
                            <a:ext cx="1059180" cy="678180"/>
                          </a:xfrm>
                          <a:prstGeom prst="rect">
                            <a:avLst/>
                          </a:prstGeom>
                          <a:noFill/>
                          <a:ln>
                            <a:noFill/>
                          </a:ln>
                        </pic:spPr>
                      </pic:pic>
                    </a:graphicData>
                  </a:graphic>
                </wp:inline>
              </w:drawing>
            </w:r>
          </w:p>
        </w:tc>
        <w:tc>
          <w:tcPr>
            <w:tcW w:w="5843" w:type="dxa"/>
            <w:shd w:val="clear" w:color="auto" w:fill="auto"/>
          </w:tcPr>
          <w:p w:rsidR="00192B10" w:rsidRPr="00A9606D" w:rsidRDefault="00192B10" w:rsidP="00C66C74">
            <w:pPr>
              <w:spacing w:after="120" w:line="240" w:lineRule="auto"/>
              <w:jc w:val="center"/>
              <w:rPr>
                <w:rFonts w:ascii="Arial Rounded MT Bold" w:hAnsi="Arial Rounded MT Bold" w:cs="Arial"/>
                <w:sz w:val="24"/>
                <w:szCs w:val="24"/>
              </w:rPr>
            </w:pPr>
            <w:r w:rsidRPr="00A9606D">
              <w:rPr>
                <w:rFonts w:ascii="Arial Rounded MT Bold" w:hAnsi="Arial Rounded MT Bold" w:cs="Arial"/>
                <w:sz w:val="24"/>
                <w:szCs w:val="24"/>
              </w:rPr>
              <w:t>Lateinische Bibliothek des Landesbildungsservers Baden-Württemberg</w:t>
            </w:r>
          </w:p>
          <w:p w:rsidR="00192B10" w:rsidRPr="00A9606D" w:rsidRDefault="00192B10" w:rsidP="00C66C74">
            <w:pPr>
              <w:jc w:val="center"/>
              <w:rPr>
                <w:rFonts w:cs="Arial"/>
                <w:sz w:val="24"/>
                <w:szCs w:val="24"/>
              </w:rPr>
            </w:pPr>
            <w:r w:rsidRPr="00A9606D">
              <w:rPr>
                <w:rFonts w:cs="Arial"/>
                <w:sz w:val="24"/>
                <w:szCs w:val="24"/>
              </w:rPr>
              <w:t>M. Tullius Cicero: Orationes Philippicae 5</w:t>
            </w:r>
          </w:p>
        </w:tc>
      </w:tr>
    </w:tbl>
    <w:p w:rsidR="00FE274B" w:rsidRDefault="00F961EF" w:rsidP="00F961EF">
      <w:pPr>
        <w:pStyle w:val="berschrift2"/>
      </w:pPr>
      <w:bookmarkStart w:id="3" w:name="_Toc486240845"/>
      <w:r>
        <w:t>Philippicae 5, 8: Antonius missachtete bei der Verabschiedung seiner Gesetze die Vorzeichen (</w:t>
      </w:r>
      <w:proofErr w:type="spellStart"/>
      <w:r>
        <w:t>auspicia</w:t>
      </w:r>
      <w:proofErr w:type="spellEnd"/>
      <w:r>
        <w:t>)</w:t>
      </w:r>
      <w:r w:rsidR="004262F4">
        <w:t xml:space="preserve"> und wendete Gewalt an</w:t>
      </w:r>
      <w:bookmarkEnd w:id="3"/>
    </w:p>
    <w:p w:rsidR="00F961EF" w:rsidRDefault="00F961EF" w:rsidP="00F961EF">
      <w:pPr>
        <w:jc w:val="both"/>
      </w:pPr>
      <w:r>
        <w:t>Bestimmte Gesetze, u.a. solche, die Antonius die Verwaltung von Provinzen zusicherten, seien, so Cicero, regelwidrig erlassen worden, weil Antonius die Vorzeichen missachtete, nämlich Unwetter, die als göttliches Zeichen galten. An dieser Argumentation kann man die Bedeutung religiöser Vorstellungen für das Denken der Zeit erkennen – ob alle Beteiligten an die religiöse Bedeutung des Wetters glaubten oder nicht, lässt sich nicht sicher feststellen.</w:t>
      </w:r>
    </w:p>
    <w:p w:rsidR="004262F4" w:rsidRDefault="004262F4" w:rsidP="00F961EF">
      <w:pPr>
        <w:jc w:val="both"/>
      </w:pPr>
      <w:r>
        <w:t>Ferner kritisiert Cicero, dass Antonius‘ Gesetze unter Einsatz von Waffen zustande kamen.</w:t>
      </w:r>
    </w:p>
    <w:p w:rsidR="000342E0" w:rsidRPr="000342E0" w:rsidRDefault="000342E0" w:rsidP="00F961EF">
      <w:pPr>
        <w:jc w:val="both"/>
        <w:rPr>
          <w:sz w:val="18"/>
          <w:szCs w:val="18"/>
        </w:rPr>
      </w:pPr>
      <w:r>
        <w:rPr>
          <w:sz w:val="18"/>
          <w:szCs w:val="18"/>
        </w:rPr>
        <w:t xml:space="preserve">Verwendeter Kommentar: Cicero, </w:t>
      </w:r>
      <w:proofErr w:type="spellStart"/>
      <w:r>
        <w:rPr>
          <w:sz w:val="18"/>
          <w:szCs w:val="18"/>
        </w:rPr>
        <w:t>Philippics</w:t>
      </w:r>
      <w:proofErr w:type="spellEnd"/>
      <w:r>
        <w:rPr>
          <w:sz w:val="18"/>
          <w:szCs w:val="18"/>
        </w:rPr>
        <w:t xml:space="preserve"> 3-9, Vol. 2: </w:t>
      </w:r>
      <w:proofErr w:type="spellStart"/>
      <w:r>
        <w:rPr>
          <w:sz w:val="18"/>
          <w:szCs w:val="18"/>
        </w:rPr>
        <w:t>commentary</w:t>
      </w:r>
      <w:proofErr w:type="spellEnd"/>
      <w:r>
        <w:rPr>
          <w:sz w:val="18"/>
          <w:szCs w:val="18"/>
        </w:rPr>
        <w:t xml:space="preserve">, </w:t>
      </w:r>
      <w:proofErr w:type="spellStart"/>
      <w:r>
        <w:rPr>
          <w:sz w:val="18"/>
          <w:szCs w:val="18"/>
        </w:rPr>
        <w:t>ed</w:t>
      </w:r>
      <w:proofErr w:type="spellEnd"/>
      <w:r>
        <w:rPr>
          <w:sz w:val="18"/>
          <w:szCs w:val="18"/>
        </w:rPr>
        <w:t xml:space="preserve">. Gesine </w:t>
      </w:r>
      <w:proofErr w:type="spellStart"/>
      <w:r>
        <w:rPr>
          <w:sz w:val="18"/>
          <w:szCs w:val="18"/>
        </w:rPr>
        <w:t>Manuwald</w:t>
      </w:r>
      <w:proofErr w:type="spellEnd"/>
      <w:r w:rsidR="00936703">
        <w:rPr>
          <w:sz w:val="18"/>
          <w:szCs w:val="18"/>
        </w:rPr>
        <w:t xml:space="preserve"> Berlin / New York 2007</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4606"/>
        <w:gridCol w:w="4606"/>
      </w:tblGrid>
      <w:tr w:rsidR="00F961EF" w:rsidRPr="00A9606D" w:rsidTr="00A9606D">
        <w:trPr>
          <w:cantSplit/>
          <w:tblHeader/>
        </w:trPr>
        <w:tc>
          <w:tcPr>
            <w:tcW w:w="4606" w:type="dxa"/>
            <w:shd w:val="clear" w:color="auto" w:fill="auto"/>
          </w:tcPr>
          <w:p w:rsidR="00E427C1" w:rsidRDefault="00F961EF" w:rsidP="00E427C1">
            <w:pPr>
              <w:widowControl w:val="0"/>
              <w:suppressAutoHyphens/>
              <w:spacing w:line="240" w:lineRule="auto"/>
              <w:jc w:val="center"/>
              <w:rPr>
                <w:rFonts w:eastAsia="Arial Unicode MS" w:cs="Arial"/>
                <w:kern w:val="1"/>
                <w:lang w:eastAsia="zh-CN" w:bidi="hi-IN"/>
              </w:rPr>
            </w:pPr>
            <w:r w:rsidRPr="00A9606D">
              <w:rPr>
                <w:rFonts w:eastAsia="Arial Unicode MS" w:cs="Arial"/>
                <w:kern w:val="1"/>
                <w:lang w:eastAsia="zh-CN" w:bidi="hi-IN"/>
              </w:rPr>
              <w:t>Text</w:t>
            </w:r>
          </w:p>
          <w:p w:rsidR="00E427C1" w:rsidRPr="00E427C1" w:rsidRDefault="00E427C1" w:rsidP="00E427C1">
            <w:pPr>
              <w:widowControl w:val="0"/>
              <w:suppressAutoHyphens/>
              <w:spacing w:line="240" w:lineRule="auto"/>
              <w:jc w:val="center"/>
              <w:rPr>
                <w:rFonts w:eastAsia="Arial Unicode MS" w:cs="Arial"/>
                <w:kern w:val="1"/>
                <w:lang w:eastAsia="zh-CN" w:bidi="hi-IN"/>
              </w:rPr>
            </w:pPr>
            <w:r w:rsidRPr="00BE577E">
              <w:rPr>
                <w:sz w:val="18"/>
                <w:szCs w:val="18"/>
              </w:rPr>
              <w:t>Erläuterung der Symbole (</w:t>
            </w:r>
            <w:r w:rsidRPr="00BE577E">
              <w:rPr>
                <w:b/>
                <w:sz w:val="18"/>
                <w:szCs w:val="18"/>
              </w:rPr>
              <w:t xml:space="preserve">Ʃ </w:t>
            </w:r>
            <w:r w:rsidRPr="00BE577E">
              <w:rPr>
                <w:sz w:val="18"/>
                <w:szCs w:val="18"/>
                <w:lang w:val="la-Latn"/>
              </w:rPr>
              <w:t>→</w:t>
            </w:r>
            <w:r w:rsidRPr="00BE577E">
              <w:rPr>
                <w:sz w:val="18"/>
                <w:szCs w:val="18"/>
              </w:rPr>
              <w:t xml:space="preserve"> GM) am Fuß der Seite</w:t>
            </w:r>
          </w:p>
        </w:tc>
        <w:tc>
          <w:tcPr>
            <w:tcW w:w="4606" w:type="dxa"/>
            <w:shd w:val="clear" w:color="auto" w:fill="auto"/>
          </w:tcPr>
          <w:p w:rsidR="00F961EF" w:rsidRDefault="00F961EF" w:rsidP="000342E0">
            <w:pPr>
              <w:pStyle w:val="Vokabelangabe-lbs"/>
            </w:pPr>
            <w:r>
              <w:t>Übersetzungshilfen und Kommentar</w:t>
            </w:r>
          </w:p>
          <w:p w:rsidR="00E427C1" w:rsidRPr="00F278FF" w:rsidRDefault="00E427C1" w:rsidP="00E427C1">
            <w:pPr>
              <w:pStyle w:val="Vokabelangabe-lbs"/>
            </w:pPr>
          </w:p>
        </w:tc>
      </w:tr>
      <w:tr w:rsidR="00F961EF" w:rsidRPr="00A9606D" w:rsidTr="00A9606D">
        <w:trPr>
          <w:cantSplit/>
        </w:trPr>
        <w:tc>
          <w:tcPr>
            <w:tcW w:w="4606" w:type="dxa"/>
            <w:shd w:val="clear" w:color="auto" w:fill="auto"/>
          </w:tcPr>
          <w:p w:rsidR="00B04E77" w:rsidRPr="00A9606D" w:rsidRDefault="00B04E77" w:rsidP="00F961EF">
            <w:r w:rsidRPr="00A9606D">
              <w:t xml:space="preserve">[Philippicae 5, 8] </w:t>
            </w:r>
          </w:p>
          <w:p w:rsidR="00F961EF" w:rsidRPr="00A9606D" w:rsidRDefault="00F961EF" w:rsidP="00F961EF">
            <w:r w:rsidRPr="00A9606D">
              <w:rPr>
                <w:lang w:val="la-Latn"/>
              </w:rPr>
              <w:t xml:space="preserve">Quae porro illa tonitrua, quae tempestas! </w:t>
            </w:r>
          </w:p>
          <w:p w:rsidR="00F961EF" w:rsidRPr="00A9606D" w:rsidRDefault="00F961EF" w:rsidP="00F961EF">
            <w:r w:rsidRPr="00A9606D">
              <w:rPr>
                <w:lang w:val="la-Latn"/>
              </w:rPr>
              <w:t>ut, si auspicia M. Antonium non moverent, sustinere tamen eum ac ferre posse tantam vim tempestatis imbris ac turbinum mirum videretur.</w:t>
            </w:r>
          </w:p>
        </w:tc>
        <w:tc>
          <w:tcPr>
            <w:tcW w:w="4606" w:type="dxa"/>
            <w:shd w:val="clear" w:color="auto" w:fill="auto"/>
          </w:tcPr>
          <w:p w:rsidR="00F961EF" w:rsidRDefault="00F961EF" w:rsidP="000342E0">
            <w:pPr>
              <w:pStyle w:val="Vokabelangabe-lbs"/>
            </w:pPr>
            <w:proofErr w:type="spellStart"/>
            <w:r>
              <w:t>porro</w:t>
            </w:r>
            <w:proofErr w:type="spellEnd"/>
            <w:r>
              <w:t>: ferner</w:t>
            </w:r>
          </w:p>
          <w:p w:rsidR="000342E0" w:rsidRPr="000342E0" w:rsidRDefault="000342E0" w:rsidP="000342E0">
            <w:pPr>
              <w:pStyle w:val="Vokabelangabe-lbs"/>
            </w:pPr>
            <w:proofErr w:type="spellStart"/>
            <w:r w:rsidRPr="000342E0">
              <w:t>tonitruum</w:t>
            </w:r>
            <w:proofErr w:type="spellEnd"/>
            <w:r w:rsidRPr="000342E0">
              <w:t>: der Donner</w:t>
            </w:r>
          </w:p>
          <w:p w:rsidR="000342E0" w:rsidRDefault="000342E0" w:rsidP="000342E0">
            <w:pPr>
              <w:pStyle w:val="Vokabelangabe-lbs"/>
            </w:pPr>
            <w:proofErr w:type="spellStart"/>
            <w:r w:rsidRPr="000342E0">
              <w:t>tempestas</w:t>
            </w:r>
            <w:proofErr w:type="spellEnd"/>
            <w:r w:rsidRPr="000342E0">
              <w:t xml:space="preserve">, </w:t>
            </w:r>
            <w:proofErr w:type="spellStart"/>
            <w:r w:rsidRPr="000342E0">
              <w:t>tempestatis</w:t>
            </w:r>
            <w:proofErr w:type="spellEnd"/>
            <w:r w:rsidRPr="000342E0">
              <w:t>, f.: das Unwetter</w:t>
            </w:r>
            <w:r>
              <w:t>, das Gewitter</w:t>
            </w:r>
          </w:p>
          <w:p w:rsidR="000342E0" w:rsidRDefault="000342E0" w:rsidP="000342E0">
            <w:pPr>
              <w:pStyle w:val="Vokabelangabe-lbs"/>
            </w:pPr>
            <w:proofErr w:type="spellStart"/>
            <w:r>
              <w:t>auspicium</w:t>
            </w:r>
            <w:proofErr w:type="spellEnd"/>
            <w:r>
              <w:t>: das Vorzeichen</w:t>
            </w:r>
          </w:p>
          <w:p w:rsidR="000342E0" w:rsidRDefault="000342E0" w:rsidP="000342E0">
            <w:pPr>
              <w:pStyle w:val="Vokabelangabe-lbs"/>
            </w:pPr>
            <w:proofErr w:type="spellStart"/>
            <w:r>
              <w:t>imber</w:t>
            </w:r>
            <w:proofErr w:type="spellEnd"/>
            <w:r>
              <w:t xml:space="preserve">, </w:t>
            </w:r>
            <w:proofErr w:type="spellStart"/>
            <w:r>
              <w:t>imbris</w:t>
            </w:r>
            <w:proofErr w:type="spellEnd"/>
            <w:r>
              <w:t>, m.: der Regen</w:t>
            </w:r>
          </w:p>
          <w:p w:rsidR="000342E0" w:rsidRDefault="000342E0" w:rsidP="000342E0">
            <w:pPr>
              <w:pStyle w:val="Vokabelangabe-lbs"/>
            </w:pPr>
            <w:proofErr w:type="spellStart"/>
            <w:r>
              <w:t>turbo</w:t>
            </w:r>
            <w:proofErr w:type="spellEnd"/>
            <w:r>
              <w:t xml:space="preserve">, </w:t>
            </w:r>
            <w:proofErr w:type="spellStart"/>
            <w:r>
              <w:t>turbinis</w:t>
            </w:r>
            <w:proofErr w:type="spellEnd"/>
            <w:r>
              <w:t>, m.: der Sturm, der Wind</w:t>
            </w:r>
          </w:p>
          <w:p w:rsidR="000342E0" w:rsidRPr="000342E0" w:rsidRDefault="000342E0" w:rsidP="00936703">
            <w:pPr>
              <w:pStyle w:val="Vokabelangabe-lbs"/>
            </w:pPr>
            <w:proofErr w:type="spellStart"/>
            <w:r>
              <w:t>mirus</w:t>
            </w:r>
            <w:proofErr w:type="spellEnd"/>
            <w:r>
              <w:t xml:space="preserve">, </w:t>
            </w:r>
            <w:proofErr w:type="spellStart"/>
            <w:r>
              <w:t>mira</w:t>
            </w:r>
            <w:proofErr w:type="spellEnd"/>
            <w:r>
              <w:t xml:space="preserve">, </w:t>
            </w:r>
            <w:proofErr w:type="spellStart"/>
            <w:r>
              <w:t>mirum</w:t>
            </w:r>
            <w:proofErr w:type="spellEnd"/>
            <w:r>
              <w:t>: erstaunlich</w:t>
            </w:r>
          </w:p>
        </w:tc>
      </w:tr>
      <w:tr w:rsidR="00F961EF" w:rsidRPr="00A9606D" w:rsidTr="00A9606D">
        <w:trPr>
          <w:cantSplit/>
        </w:trPr>
        <w:tc>
          <w:tcPr>
            <w:tcW w:w="4606" w:type="dxa"/>
            <w:shd w:val="clear" w:color="auto" w:fill="auto"/>
          </w:tcPr>
          <w:p w:rsidR="00F961EF" w:rsidRPr="00A9606D" w:rsidRDefault="000342E0" w:rsidP="00F961EF">
            <w:pPr>
              <w:rPr>
                <w:lang w:val="fr-FR"/>
              </w:rPr>
            </w:pPr>
            <w:r w:rsidRPr="00A9606D">
              <w:rPr>
                <w:lang w:val="la-Latn"/>
              </w:rPr>
              <w:t>Quam legem igitur se augur dicit tulisse non modo tonante Iove, sed prope caelesti clamore prohibente, hanc dubitabit contra auspicia latam confiteri?</w:t>
            </w:r>
          </w:p>
        </w:tc>
        <w:tc>
          <w:tcPr>
            <w:tcW w:w="4606" w:type="dxa"/>
            <w:shd w:val="clear" w:color="auto" w:fill="auto"/>
          </w:tcPr>
          <w:p w:rsidR="00F961EF" w:rsidRPr="000342E0" w:rsidRDefault="000342E0" w:rsidP="000342E0">
            <w:pPr>
              <w:pStyle w:val="Vokabelangabe-lbs"/>
            </w:pPr>
            <w:proofErr w:type="spellStart"/>
            <w:r w:rsidRPr="000342E0">
              <w:t>augur</w:t>
            </w:r>
            <w:proofErr w:type="spellEnd"/>
            <w:r w:rsidRPr="000342E0">
              <w:t xml:space="preserve">, </w:t>
            </w:r>
            <w:proofErr w:type="spellStart"/>
            <w:r w:rsidRPr="000342E0">
              <w:t>auguris</w:t>
            </w:r>
            <w:proofErr w:type="spellEnd"/>
            <w:r w:rsidRPr="000342E0">
              <w:t xml:space="preserve">, </w:t>
            </w:r>
            <w:proofErr w:type="gramStart"/>
            <w:r w:rsidRPr="000342E0">
              <w:t>m. :</w:t>
            </w:r>
            <w:proofErr w:type="gramEnd"/>
            <w:r w:rsidRPr="000342E0">
              <w:t xml:space="preserve"> der Vorzeichendeuter, der Priester</w:t>
            </w:r>
          </w:p>
          <w:p w:rsidR="000342E0" w:rsidRDefault="000342E0" w:rsidP="000342E0">
            <w:pPr>
              <w:pStyle w:val="Vokabelangabe-lbs"/>
            </w:pPr>
            <w:proofErr w:type="spellStart"/>
            <w:r>
              <w:t>tonare</w:t>
            </w:r>
            <w:proofErr w:type="spellEnd"/>
            <w:r>
              <w:t xml:space="preserve">, </w:t>
            </w:r>
            <w:proofErr w:type="spellStart"/>
            <w:r>
              <w:t>tono</w:t>
            </w:r>
            <w:proofErr w:type="spellEnd"/>
            <w:r>
              <w:t>: donnern</w:t>
            </w:r>
          </w:p>
          <w:p w:rsidR="000342E0" w:rsidRDefault="000342E0" w:rsidP="000342E0">
            <w:pPr>
              <w:pStyle w:val="Vokabelangabe-lbs"/>
            </w:pPr>
            <w:proofErr w:type="spellStart"/>
            <w:r>
              <w:t>caelestis</w:t>
            </w:r>
            <w:proofErr w:type="spellEnd"/>
            <w:r>
              <w:t xml:space="preserve">, </w:t>
            </w:r>
            <w:proofErr w:type="spellStart"/>
            <w:r>
              <w:t>caeleste</w:t>
            </w:r>
            <w:proofErr w:type="spellEnd"/>
            <w:r>
              <w:t>: himmlisch, vom Himmel</w:t>
            </w:r>
          </w:p>
          <w:p w:rsidR="000342E0" w:rsidRPr="000342E0" w:rsidRDefault="000342E0" w:rsidP="000342E0">
            <w:pPr>
              <w:pStyle w:val="Vokabelangabe-lbs"/>
            </w:pPr>
            <w:proofErr w:type="spellStart"/>
            <w:r>
              <w:t>latam</w:t>
            </w:r>
            <w:proofErr w:type="spellEnd"/>
            <w:r>
              <w:t xml:space="preserve">: </w:t>
            </w:r>
            <w:proofErr w:type="spellStart"/>
            <w:r>
              <w:t>ergänte</w:t>
            </w:r>
            <w:proofErr w:type="spellEnd"/>
            <w:r>
              <w:t xml:space="preserve"> ‚esse‘; legem </w:t>
            </w:r>
            <w:proofErr w:type="spellStart"/>
            <w:r>
              <w:t>ferre</w:t>
            </w:r>
            <w:proofErr w:type="spellEnd"/>
            <w:r>
              <w:t xml:space="preserve"> (</w:t>
            </w:r>
            <w:proofErr w:type="spellStart"/>
            <w:r>
              <w:t>fero</w:t>
            </w:r>
            <w:proofErr w:type="spellEnd"/>
            <w:r>
              <w:t xml:space="preserve">, </w:t>
            </w:r>
            <w:proofErr w:type="spellStart"/>
            <w:r>
              <w:t>tuli</w:t>
            </w:r>
            <w:proofErr w:type="spellEnd"/>
            <w:r>
              <w:t xml:space="preserve">, </w:t>
            </w:r>
            <w:proofErr w:type="spellStart"/>
            <w:r>
              <w:t>latum</w:t>
            </w:r>
            <w:proofErr w:type="spellEnd"/>
            <w:r>
              <w:t>): ein Gesetz einbringen.</w:t>
            </w:r>
          </w:p>
        </w:tc>
      </w:tr>
      <w:tr w:rsidR="004934F1" w:rsidRPr="00A9606D" w:rsidTr="0095415A">
        <w:trPr>
          <w:cantSplit/>
          <w:trHeight w:val="1929"/>
        </w:trPr>
        <w:tc>
          <w:tcPr>
            <w:tcW w:w="4606" w:type="dxa"/>
            <w:shd w:val="clear" w:color="auto" w:fill="auto"/>
          </w:tcPr>
          <w:p w:rsidR="004934F1" w:rsidRPr="00A9606D" w:rsidRDefault="004934F1" w:rsidP="00F961EF">
            <w:pPr>
              <w:rPr>
                <w:lang w:val="fr-FR"/>
              </w:rPr>
            </w:pPr>
            <w:r w:rsidRPr="00A9606D">
              <w:rPr>
                <w:lang w:val="fr-FR"/>
              </w:rPr>
              <w:t>[Philippicae 5, 9] …</w:t>
            </w:r>
          </w:p>
          <w:p w:rsidR="004934F1" w:rsidRPr="00A9606D" w:rsidRDefault="004934F1" w:rsidP="00F961EF">
            <w:pPr>
              <w:rPr>
                <w:lang w:val="fr-FR"/>
              </w:rPr>
            </w:pPr>
            <w:r w:rsidRPr="00A9606D">
              <w:rPr>
                <w:lang w:val="la-Latn"/>
              </w:rPr>
              <w:t>Sed auspiciorum nos fortasse erimus interpretes, qui sumus eius collegae;</w:t>
            </w:r>
          </w:p>
          <w:p w:rsidR="004934F1" w:rsidRPr="00A9606D" w:rsidRDefault="004934F1" w:rsidP="00F961EF">
            <w:pPr>
              <w:rPr>
                <w:lang w:val="fr-FR"/>
              </w:rPr>
            </w:pPr>
            <w:r w:rsidRPr="00A9606D">
              <w:rPr>
                <w:lang w:val="la-Latn"/>
              </w:rPr>
              <w:t xml:space="preserve">num ergo etiam armorum interpretes quaerimus? </w:t>
            </w:r>
          </w:p>
        </w:tc>
        <w:tc>
          <w:tcPr>
            <w:tcW w:w="4606" w:type="dxa"/>
            <w:shd w:val="clear" w:color="auto" w:fill="auto"/>
          </w:tcPr>
          <w:p w:rsidR="004934F1" w:rsidRDefault="004934F1" w:rsidP="000342E0">
            <w:pPr>
              <w:pStyle w:val="Vokabelangabe-lbs"/>
            </w:pPr>
            <w:proofErr w:type="spellStart"/>
            <w:r>
              <w:t>interpres</w:t>
            </w:r>
            <w:proofErr w:type="spellEnd"/>
            <w:r>
              <w:t xml:space="preserve">, </w:t>
            </w:r>
            <w:proofErr w:type="spellStart"/>
            <w:r>
              <w:t>interpretis</w:t>
            </w:r>
            <w:proofErr w:type="spellEnd"/>
            <w:r>
              <w:t>, m.: der Deuter. Cicero spielt hier darauf an, dass er selbst auch Augur war.</w:t>
            </w:r>
          </w:p>
          <w:p w:rsidR="004262F4" w:rsidRPr="0032545D" w:rsidRDefault="004262F4" w:rsidP="004262F4">
            <w:pPr>
              <w:pStyle w:val="Vokabelangabe-lbs"/>
            </w:pPr>
          </w:p>
        </w:tc>
      </w:tr>
      <w:tr w:rsidR="0095415A" w:rsidRPr="00A9606D" w:rsidTr="0095415A">
        <w:trPr>
          <w:cantSplit/>
          <w:trHeight w:val="2486"/>
        </w:trPr>
        <w:tc>
          <w:tcPr>
            <w:tcW w:w="4606" w:type="dxa"/>
            <w:shd w:val="clear" w:color="auto" w:fill="auto"/>
          </w:tcPr>
          <w:p w:rsidR="00A06E63" w:rsidRDefault="00A06E63" w:rsidP="00F961EF">
            <w:pPr>
              <w:rPr>
                <w:lang w:val="fr-FR"/>
              </w:rPr>
            </w:pPr>
            <w:r w:rsidRPr="00A9606D">
              <w:rPr>
                <w:lang w:val="fr-FR"/>
              </w:rPr>
              <w:lastRenderedPageBreak/>
              <w:t>[Philippicae 5, 9</w:t>
            </w:r>
            <w:r>
              <w:rPr>
                <w:lang w:val="fr-FR"/>
              </w:rPr>
              <w:t xml:space="preserve">, </w:t>
            </w:r>
            <w:proofErr w:type="spellStart"/>
            <w:r>
              <w:rPr>
                <w:lang w:val="fr-FR"/>
              </w:rPr>
              <w:t>Fortsetzung</w:t>
            </w:r>
            <w:proofErr w:type="spellEnd"/>
            <w:r w:rsidRPr="00A9606D">
              <w:rPr>
                <w:lang w:val="fr-FR"/>
              </w:rPr>
              <w:t xml:space="preserve">] </w:t>
            </w:r>
          </w:p>
          <w:p w:rsidR="0095415A" w:rsidRPr="00A9606D" w:rsidRDefault="0095415A" w:rsidP="00F961EF">
            <w:pPr>
              <w:rPr>
                <w:lang w:val="fr-FR"/>
              </w:rPr>
            </w:pPr>
            <w:r w:rsidRPr="00A9606D">
              <w:rPr>
                <w:lang w:val="la-Latn"/>
              </w:rPr>
              <w:t>Primum omnes fori aditus ita saepti, ut, etiamsi nemo obstaret armatus, tamen nisi saeptis revolsis introiri in forum nullo modo posset;</w:t>
            </w:r>
          </w:p>
        </w:tc>
        <w:tc>
          <w:tcPr>
            <w:tcW w:w="4606" w:type="dxa"/>
            <w:shd w:val="clear" w:color="auto" w:fill="auto"/>
          </w:tcPr>
          <w:p w:rsidR="0095415A" w:rsidRDefault="0095415A" w:rsidP="000342E0">
            <w:pPr>
              <w:pStyle w:val="Vokabelangabe-lbs"/>
            </w:pPr>
            <w:proofErr w:type="spellStart"/>
            <w:r>
              <w:t>aditus</w:t>
            </w:r>
            <w:proofErr w:type="spellEnd"/>
            <w:r>
              <w:t xml:space="preserve">, </w:t>
            </w:r>
            <w:proofErr w:type="spellStart"/>
            <w:r>
              <w:t>aditus</w:t>
            </w:r>
            <w:proofErr w:type="spellEnd"/>
            <w:r>
              <w:t>, m.: der Zugang</w:t>
            </w:r>
          </w:p>
          <w:p w:rsidR="0095415A" w:rsidRDefault="0095415A" w:rsidP="000342E0">
            <w:pPr>
              <w:pStyle w:val="Vokabelangabe-lbs"/>
            </w:pPr>
            <w:proofErr w:type="spellStart"/>
            <w:r>
              <w:t>saepire</w:t>
            </w:r>
            <w:proofErr w:type="spellEnd"/>
            <w:r>
              <w:t xml:space="preserve">, </w:t>
            </w:r>
            <w:proofErr w:type="spellStart"/>
            <w:r>
              <w:t>saepio</w:t>
            </w:r>
            <w:proofErr w:type="spellEnd"/>
            <w:r>
              <w:t xml:space="preserve">, </w:t>
            </w:r>
            <w:proofErr w:type="spellStart"/>
            <w:r>
              <w:t>saepsi</w:t>
            </w:r>
            <w:proofErr w:type="spellEnd"/>
            <w:r>
              <w:t xml:space="preserve">, </w:t>
            </w:r>
            <w:proofErr w:type="spellStart"/>
            <w:r>
              <w:t>saeptum</w:t>
            </w:r>
            <w:proofErr w:type="spellEnd"/>
            <w:r>
              <w:t>: umzäunen; hier: abriegeln</w:t>
            </w:r>
          </w:p>
          <w:p w:rsidR="0095415A" w:rsidRDefault="0095415A" w:rsidP="000342E0">
            <w:pPr>
              <w:pStyle w:val="Vokabelangabe-lbs"/>
            </w:pPr>
            <w:proofErr w:type="spellStart"/>
            <w:r>
              <w:t>saepta</w:t>
            </w:r>
            <w:proofErr w:type="spellEnd"/>
            <w:r>
              <w:t xml:space="preserve">, </w:t>
            </w:r>
            <w:proofErr w:type="spellStart"/>
            <w:r>
              <w:t>saeptorum</w:t>
            </w:r>
            <w:proofErr w:type="spellEnd"/>
            <w:r>
              <w:t xml:space="preserve">, n. (von </w:t>
            </w:r>
            <w:proofErr w:type="spellStart"/>
            <w:r>
              <w:t>saepire</w:t>
            </w:r>
            <w:proofErr w:type="spellEnd"/>
            <w:r>
              <w:t>): die Barrikade</w:t>
            </w:r>
          </w:p>
          <w:p w:rsidR="0095415A" w:rsidRPr="0032545D" w:rsidRDefault="0095415A" w:rsidP="004262F4">
            <w:pPr>
              <w:pStyle w:val="Vokabelangabe-lbs"/>
            </w:pPr>
            <w:proofErr w:type="spellStart"/>
            <w:r w:rsidRPr="0032545D">
              <w:t>revellere</w:t>
            </w:r>
            <w:proofErr w:type="spellEnd"/>
            <w:r w:rsidRPr="0032545D">
              <w:t xml:space="preserve">, </w:t>
            </w:r>
            <w:proofErr w:type="spellStart"/>
            <w:r w:rsidRPr="0032545D">
              <w:t>revello</w:t>
            </w:r>
            <w:proofErr w:type="spellEnd"/>
            <w:r w:rsidRPr="0032545D">
              <w:t xml:space="preserve">, </w:t>
            </w:r>
            <w:proofErr w:type="spellStart"/>
            <w:r w:rsidRPr="0032545D">
              <w:t>revelli</w:t>
            </w:r>
            <w:proofErr w:type="spellEnd"/>
            <w:r w:rsidRPr="0032545D">
              <w:t xml:space="preserve">, </w:t>
            </w:r>
            <w:proofErr w:type="spellStart"/>
            <w:r w:rsidRPr="0032545D">
              <w:t>revolsum</w:t>
            </w:r>
            <w:proofErr w:type="spellEnd"/>
            <w:r w:rsidRPr="0032545D">
              <w:t xml:space="preserve">: beiseite räumen </w:t>
            </w:r>
          </w:p>
          <w:p w:rsidR="0095415A" w:rsidRDefault="0095415A" w:rsidP="004262F4">
            <w:pPr>
              <w:pStyle w:val="Vokabelangabe-lbs"/>
            </w:pPr>
            <w:proofErr w:type="spellStart"/>
            <w:r w:rsidRPr="0032545D">
              <w:t>introire</w:t>
            </w:r>
            <w:proofErr w:type="spellEnd"/>
            <w:r w:rsidRPr="0032545D">
              <w:t>: betreten</w:t>
            </w:r>
          </w:p>
        </w:tc>
      </w:tr>
      <w:tr w:rsidR="004934F1" w:rsidRPr="00A9606D" w:rsidTr="00A9606D">
        <w:trPr>
          <w:cantSplit/>
        </w:trPr>
        <w:tc>
          <w:tcPr>
            <w:tcW w:w="4606" w:type="dxa"/>
            <w:shd w:val="clear" w:color="auto" w:fill="auto"/>
          </w:tcPr>
          <w:p w:rsidR="004934F1" w:rsidRPr="00A9606D" w:rsidRDefault="004934F1" w:rsidP="004934F1">
            <w:r w:rsidRPr="00A9606D">
              <w:rPr>
                <w:lang w:val="la-Latn"/>
              </w:rPr>
              <w:t>sic vero erant disposita praesidia, ut, quo modo hostium aditus urbe prohibentur castellis et operibus, ita ab ingressione fori populum tribunosque plebi propulsari videres.</w:t>
            </w:r>
          </w:p>
        </w:tc>
        <w:tc>
          <w:tcPr>
            <w:tcW w:w="4606" w:type="dxa"/>
            <w:shd w:val="clear" w:color="auto" w:fill="auto"/>
          </w:tcPr>
          <w:p w:rsidR="00B04E77" w:rsidRDefault="00B04E77" w:rsidP="000342E0">
            <w:pPr>
              <w:pStyle w:val="Vokabelangabe-lbs"/>
            </w:pPr>
            <w:proofErr w:type="spellStart"/>
            <w:r>
              <w:t>disponere</w:t>
            </w:r>
            <w:proofErr w:type="spellEnd"/>
            <w:r>
              <w:t xml:space="preserve">, </w:t>
            </w:r>
            <w:proofErr w:type="spellStart"/>
            <w:r>
              <w:t>dispono</w:t>
            </w:r>
            <w:proofErr w:type="spellEnd"/>
            <w:r>
              <w:t xml:space="preserve">, </w:t>
            </w:r>
            <w:proofErr w:type="spellStart"/>
            <w:r>
              <w:t>disposui</w:t>
            </w:r>
            <w:proofErr w:type="spellEnd"/>
            <w:r>
              <w:t xml:space="preserve">, </w:t>
            </w:r>
            <w:proofErr w:type="spellStart"/>
            <w:r>
              <w:t>dispositum</w:t>
            </w:r>
            <w:proofErr w:type="spellEnd"/>
            <w:r>
              <w:t>: verteilen</w:t>
            </w:r>
          </w:p>
          <w:p w:rsidR="004934F1" w:rsidRDefault="003D6D23" w:rsidP="000342E0">
            <w:pPr>
              <w:pStyle w:val="Vokabelangabe-lbs"/>
            </w:pPr>
            <w:proofErr w:type="spellStart"/>
            <w:r>
              <w:t>praesidia</w:t>
            </w:r>
            <w:proofErr w:type="spellEnd"/>
            <w:r>
              <w:t xml:space="preserve">, </w:t>
            </w:r>
            <w:proofErr w:type="spellStart"/>
            <w:r>
              <w:t>praesidiorum</w:t>
            </w:r>
            <w:proofErr w:type="spellEnd"/>
            <w:r>
              <w:t>, n.: die Schutzwachen</w:t>
            </w:r>
          </w:p>
          <w:p w:rsidR="00B04E77" w:rsidRDefault="00B04E77" w:rsidP="000342E0">
            <w:pPr>
              <w:pStyle w:val="Vokabelangabe-lbs"/>
            </w:pPr>
            <w:proofErr w:type="spellStart"/>
            <w:r>
              <w:t>urbe</w:t>
            </w:r>
            <w:proofErr w:type="spellEnd"/>
            <w:r>
              <w:t xml:space="preserve">: </w:t>
            </w:r>
            <w:proofErr w:type="spellStart"/>
            <w:r>
              <w:t>Ablativus</w:t>
            </w:r>
            <w:proofErr w:type="spellEnd"/>
            <w:r>
              <w:t xml:space="preserve"> </w:t>
            </w:r>
            <w:proofErr w:type="spellStart"/>
            <w:r>
              <w:t>separativus</w:t>
            </w:r>
            <w:proofErr w:type="spellEnd"/>
            <w:r>
              <w:t xml:space="preserve">; </w:t>
            </w:r>
            <w:proofErr w:type="spellStart"/>
            <w:r>
              <w:t>castellis</w:t>
            </w:r>
            <w:proofErr w:type="spellEnd"/>
            <w:r>
              <w:t xml:space="preserve"> et </w:t>
            </w:r>
            <w:proofErr w:type="spellStart"/>
            <w:r>
              <w:t>operibus</w:t>
            </w:r>
            <w:proofErr w:type="spellEnd"/>
            <w:r>
              <w:t xml:space="preserve">: </w:t>
            </w:r>
            <w:proofErr w:type="spellStart"/>
            <w:r>
              <w:t>Ablativus</w:t>
            </w:r>
            <w:proofErr w:type="spellEnd"/>
            <w:r>
              <w:t xml:space="preserve"> </w:t>
            </w:r>
            <w:proofErr w:type="spellStart"/>
            <w:r>
              <w:t>instrumentalis</w:t>
            </w:r>
            <w:proofErr w:type="spellEnd"/>
            <w:r>
              <w:t xml:space="preserve"> (</w:t>
            </w:r>
            <w:r w:rsidRPr="00A9606D">
              <w:rPr>
                <w:b/>
              </w:rPr>
              <w:t>GM</w:t>
            </w:r>
            <w:r>
              <w:t xml:space="preserve"> Kasuslehre)</w:t>
            </w:r>
          </w:p>
          <w:p w:rsidR="00B04E77" w:rsidRDefault="00B04E77" w:rsidP="000342E0">
            <w:pPr>
              <w:pStyle w:val="Vokabelangabe-lbs"/>
            </w:pPr>
            <w:proofErr w:type="spellStart"/>
            <w:r>
              <w:t>castellum</w:t>
            </w:r>
            <w:proofErr w:type="spellEnd"/>
            <w:r>
              <w:t>: das Lager</w:t>
            </w:r>
          </w:p>
          <w:p w:rsidR="00B04E77" w:rsidRDefault="00B04E77" w:rsidP="000342E0">
            <w:pPr>
              <w:pStyle w:val="Vokabelangabe-lbs"/>
            </w:pPr>
            <w:proofErr w:type="spellStart"/>
            <w:r>
              <w:t>opus</w:t>
            </w:r>
            <w:proofErr w:type="spellEnd"/>
            <w:r>
              <w:t xml:space="preserve">, </w:t>
            </w:r>
            <w:proofErr w:type="spellStart"/>
            <w:r>
              <w:t>operis</w:t>
            </w:r>
            <w:proofErr w:type="spellEnd"/>
            <w:r>
              <w:t>, n.: das Schanzwerk, die militärische Befestigung</w:t>
            </w:r>
          </w:p>
          <w:p w:rsidR="00B04E77" w:rsidRPr="00B04E77" w:rsidRDefault="00B04E77" w:rsidP="000342E0">
            <w:pPr>
              <w:pStyle w:val="Vokabelangabe-lbs"/>
            </w:pPr>
            <w:proofErr w:type="spellStart"/>
            <w:r w:rsidRPr="00B04E77">
              <w:t>ingessio</w:t>
            </w:r>
            <w:proofErr w:type="spellEnd"/>
            <w:r w:rsidRPr="00B04E77">
              <w:t xml:space="preserve">, </w:t>
            </w:r>
            <w:proofErr w:type="spellStart"/>
            <w:r w:rsidRPr="00B04E77">
              <w:t>ingressionis</w:t>
            </w:r>
            <w:proofErr w:type="spellEnd"/>
            <w:r w:rsidRPr="00B04E77">
              <w:t xml:space="preserve">, f. (von </w:t>
            </w:r>
            <w:proofErr w:type="spellStart"/>
            <w:r w:rsidRPr="00B04E77">
              <w:t>ingredi</w:t>
            </w:r>
            <w:proofErr w:type="spellEnd"/>
            <w:proofErr w:type="gramStart"/>
            <w:r w:rsidRPr="00B04E77">
              <w:t>) :</w:t>
            </w:r>
            <w:proofErr w:type="gramEnd"/>
            <w:r w:rsidRPr="00B04E77">
              <w:t xml:space="preserve"> das Betreten</w:t>
            </w:r>
          </w:p>
          <w:p w:rsidR="00B04E77" w:rsidRPr="00B04E77" w:rsidRDefault="00B04E77" w:rsidP="000342E0">
            <w:pPr>
              <w:pStyle w:val="Vokabelangabe-lbs"/>
            </w:pPr>
            <w:proofErr w:type="spellStart"/>
            <w:r w:rsidRPr="00B04E77">
              <w:t>videres</w:t>
            </w:r>
            <w:proofErr w:type="spellEnd"/>
            <w:r w:rsidRPr="00B04E77">
              <w:t xml:space="preserve">: die 2. Ps. </w:t>
            </w:r>
            <w:proofErr w:type="spellStart"/>
            <w:r w:rsidRPr="00B04E77">
              <w:t>Sg</w:t>
            </w:r>
            <w:proofErr w:type="spellEnd"/>
            <w:r w:rsidRPr="00B04E77">
              <w:t>. ist hier mit ‘man’ zu übersetzen</w:t>
            </w:r>
          </w:p>
        </w:tc>
      </w:tr>
      <w:tr w:rsidR="004934F1" w:rsidRPr="00A9606D" w:rsidTr="00A9606D">
        <w:trPr>
          <w:cantSplit/>
        </w:trPr>
        <w:tc>
          <w:tcPr>
            <w:tcW w:w="4606" w:type="dxa"/>
            <w:shd w:val="clear" w:color="auto" w:fill="auto"/>
          </w:tcPr>
          <w:p w:rsidR="004934F1" w:rsidRPr="00A9606D" w:rsidRDefault="004934F1" w:rsidP="004934F1">
            <w:pPr>
              <w:rPr>
                <w:lang w:val="la-Latn"/>
              </w:rPr>
            </w:pPr>
            <w:r w:rsidRPr="00A9606D">
              <w:rPr>
                <w:lang w:val="la-Latn"/>
              </w:rPr>
              <w:t>[</w:t>
            </w:r>
            <w:r w:rsidRPr="00A9606D">
              <w:rPr>
                <w:lang w:val="fr-FR"/>
              </w:rPr>
              <w:t xml:space="preserve">Philippicae 5, </w:t>
            </w:r>
            <w:r w:rsidRPr="00A9606D">
              <w:rPr>
                <w:lang w:val="la-Latn"/>
              </w:rPr>
              <w:t>10] Quibus de causis eas leges, quas M. Antonius tulisse dicitur, omnes censeo per vim et contra auspicia latas iisque legibus populum non teneri.</w:t>
            </w:r>
          </w:p>
          <w:p w:rsidR="004934F1" w:rsidRPr="00A9606D" w:rsidRDefault="004934F1" w:rsidP="004934F1">
            <w:pPr>
              <w:rPr>
                <w:lang w:val="la-Latn"/>
              </w:rPr>
            </w:pPr>
          </w:p>
        </w:tc>
        <w:tc>
          <w:tcPr>
            <w:tcW w:w="4606" w:type="dxa"/>
            <w:shd w:val="clear" w:color="auto" w:fill="auto"/>
          </w:tcPr>
          <w:p w:rsidR="004934F1" w:rsidRDefault="00B04E77" w:rsidP="000342E0">
            <w:pPr>
              <w:pStyle w:val="Vokabelangabe-lbs"/>
            </w:pPr>
            <w:proofErr w:type="spellStart"/>
            <w:proofErr w:type="gramStart"/>
            <w:r w:rsidRPr="00B04E77">
              <w:t>quibus</w:t>
            </w:r>
            <w:proofErr w:type="spellEnd"/>
            <w:r w:rsidRPr="00B04E77">
              <w:t> :</w:t>
            </w:r>
            <w:proofErr w:type="gramEnd"/>
            <w:r w:rsidRPr="00B04E77">
              <w:t xml:space="preserve"> </w:t>
            </w:r>
            <w:proofErr w:type="spellStart"/>
            <w:r w:rsidRPr="00B04E77">
              <w:t>relativischer</w:t>
            </w:r>
            <w:proofErr w:type="spellEnd"/>
            <w:r w:rsidRPr="00B04E77">
              <w:t xml:space="preserve"> Satzanschluss (</w:t>
            </w:r>
            <w:r w:rsidRPr="00A9606D">
              <w:rPr>
                <w:b/>
              </w:rPr>
              <w:t>GM</w:t>
            </w:r>
            <w:r w:rsidRPr="00B04E77">
              <w:t xml:space="preserve"> Relativpronomen)</w:t>
            </w:r>
          </w:p>
          <w:p w:rsidR="00B04E77" w:rsidRDefault="00B04E77" w:rsidP="00B04E77">
            <w:pPr>
              <w:pStyle w:val="Vokabelangabe-lbs"/>
            </w:pPr>
            <w:proofErr w:type="spellStart"/>
            <w:r>
              <w:t>leges</w:t>
            </w:r>
            <w:proofErr w:type="spellEnd"/>
            <w:r>
              <w:t xml:space="preserve"> </w:t>
            </w:r>
            <w:proofErr w:type="spellStart"/>
            <w:r>
              <w:t>ferre</w:t>
            </w:r>
            <w:proofErr w:type="spellEnd"/>
            <w:r>
              <w:t xml:space="preserve">: </w:t>
            </w:r>
            <w:proofErr w:type="spellStart"/>
            <w:r>
              <w:t>siehen</w:t>
            </w:r>
            <w:proofErr w:type="spellEnd"/>
            <w:r>
              <w:t xml:space="preserve"> oben zu 5, 8 (vorangehende Seite)</w:t>
            </w:r>
          </w:p>
          <w:p w:rsidR="00B04E77" w:rsidRPr="00B04E77" w:rsidRDefault="00B04E77" w:rsidP="00B04E77">
            <w:pPr>
              <w:pStyle w:val="Vokabelangabe-lbs"/>
            </w:pPr>
            <w:proofErr w:type="spellStart"/>
            <w:r>
              <w:t>tenere</w:t>
            </w:r>
            <w:proofErr w:type="spellEnd"/>
            <w:r>
              <w:t>: binden (hier im rechtlichen Sinne)</w:t>
            </w:r>
          </w:p>
        </w:tc>
      </w:tr>
    </w:tbl>
    <w:p w:rsidR="00F961EF" w:rsidRPr="00B04E77" w:rsidRDefault="00F961EF" w:rsidP="00FE274B"/>
    <w:p w:rsidR="004262F4" w:rsidRPr="00E427C1" w:rsidRDefault="004262F4" w:rsidP="00E427C1">
      <w:pPr>
        <w:spacing w:line="240" w:lineRule="auto"/>
        <w:rPr>
          <w:sz w:val="2"/>
          <w:szCs w:val="2"/>
          <w:lang w:val="la-Latn"/>
        </w:rPr>
      </w:pPr>
      <w:r>
        <w:rPr>
          <w:lang w:val="la-Latn"/>
        </w:rPr>
        <w:br w:type="page"/>
      </w:r>
    </w:p>
    <w:tbl>
      <w:tblPr>
        <w:tblW w:w="0" w:type="auto"/>
        <w:tblInd w:w="108" w:type="dxa"/>
        <w:tblLook w:val="04A0" w:firstRow="1" w:lastRow="0" w:firstColumn="1" w:lastColumn="0" w:noHBand="0" w:noVBand="1"/>
      </w:tblPr>
      <w:tblGrid>
        <w:gridCol w:w="3216"/>
        <w:gridCol w:w="5748"/>
      </w:tblGrid>
      <w:tr w:rsidR="00B04E77" w:rsidRPr="00A9606D" w:rsidTr="00C66C74">
        <w:tc>
          <w:tcPr>
            <w:tcW w:w="3261" w:type="dxa"/>
            <w:shd w:val="clear" w:color="auto" w:fill="auto"/>
          </w:tcPr>
          <w:p w:rsidR="00B04E77" w:rsidRPr="00A9606D" w:rsidRDefault="007F4091" w:rsidP="00C66C74">
            <w:pPr>
              <w:jc w:val="center"/>
              <w:rPr>
                <w:rFonts w:cs="Arial"/>
              </w:rPr>
            </w:pPr>
            <w:r w:rsidRPr="00A9606D">
              <w:rPr>
                <w:rFonts w:cs="Arial"/>
                <w:noProof/>
                <w:lang w:eastAsia="de-DE"/>
              </w:rPr>
              <w:lastRenderedPageBreak/>
              <w:drawing>
                <wp:inline distT="0" distB="0" distL="0" distR="0">
                  <wp:extent cx="1059180" cy="678180"/>
                  <wp:effectExtent l="0" t="0" r="0" b="0"/>
                  <wp:docPr id="4" name="Grafik 6" descr="lateinische-biblioth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lateinische-bibliothek"/>
                          <pic:cNvPicPr>
                            <a:picLocks noChangeAspect="1" noChangeArrowheads="1"/>
                          </pic:cNvPicPr>
                        </pic:nvPicPr>
                        <pic:blipFill>
                          <a:blip r:embed="rId8">
                            <a:extLst>
                              <a:ext uri="{28A0092B-C50C-407E-A947-70E740481C1C}">
                                <a14:useLocalDpi xmlns:a14="http://schemas.microsoft.com/office/drawing/2010/main" val="0"/>
                              </a:ext>
                            </a:extLst>
                          </a:blip>
                          <a:srcRect l="9425" t="7832" r="8197" b="15054"/>
                          <a:stretch>
                            <a:fillRect/>
                          </a:stretch>
                        </pic:blipFill>
                        <pic:spPr bwMode="auto">
                          <a:xfrm>
                            <a:off x="0" y="0"/>
                            <a:ext cx="1059180" cy="678180"/>
                          </a:xfrm>
                          <a:prstGeom prst="rect">
                            <a:avLst/>
                          </a:prstGeom>
                          <a:noFill/>
                          <a:ln>
                            <a:noFill/>
                          </a:ln>
                        </pic:spPr>
                      </pic:pic>
                    </a:graphicData>
                  </a:graphic>
                </wp:inline>
              </w:drawing>
            </w:r>
          </w:p>
        </w:tc>
        <w:tc>
          <w:tcPr>
            <w:tcW w:w="5843" w:type="dxa"/>
            <w:shd w:val="clear" w:color="auto" w:fill="auto"/>
          </w:tcPr>
          <w:p w:rsidR="00B04E77" w:rsidRPr="00A9606D" w:rsidRDefault="00B04E77" w:rsidP="00C66C74">
            <w:pPr>
              <w:spacing w:after="120" w:line="240" w:lineRule="auto"/>
              <w:jc w:val="center"/>
              <w:rPr>
                <w:rFonts w:ascii="Arial Rounded MT Bold" w:hAnsi="Arial Rounded MT Bold" w:cs="Arial"/>
                <w:sz w:val="24"/>
                <w:szCs w:val="24"/>
              </w:rPr>
            </w:pPr>
            <w:r w:rsidRPr="00A9606D">
              <w:rPr>
                <w:rFonts w:ascii="Arial Rounded MT Bold" w:hAnsi="Arial Rounded MT Bold" w:cs="Arial"/>
                <w:sz w:val="24"/>
                <w:szCs w:val="24"/>
              </w:rPr>
              <w:t>Lateinische Bibliothek des Landesbildungsservers Baden-Württemberg</w:t>
            </w:r>
          </w:p>
          <w:p w:rsidR="00B04E77" w:rsidRPr="00A9606D" w:rsidRDefault="00B04E77" w:rsidP="00C66C74">
            <w:pPr>
              <w:jc w:val="center"/>
              <w:rPr>
                <w:rFonts w:cs="Arial"/>
                <w:sz w:val="24"/>
                <w:szCs w:val="24"/>
              </w:rPr>
            </w:pPr>
            <w:r w:rsidRPr="00A9606D">
              <w:rPr>
                <w:rFonts w:cs="Arial"/>
                <w:sz w:val="24"/>
                <w:szCs w:val="24"/>
              </w:rPr>
              <w:t>M. Tullius Cicero: Orationes Philippicae 5</w:t>
            </w:r>
          </w:p>
        </w:tc>
      </w:tr>
    </w:tbl>
    <w:p w:rsidR="004934F1" w:rsidRPr="003D17FC" w:rsidRDefault="00B04E77" w:rsidP="003D17FC">
      <w:pPr>
        <w:pStyle w:val="berschrift2"/>
      </w:pPr>
      <w:bookmarkStart w:id="4" w:name="_Toc486240846"/>
      <w:r w:rsidRPr="003D17FC">
        <w:t>Philippicae 5, 42-46</w:t>
      </w:r>
      <w:r w:rsidR="00B87CFF" w:rsidRPr="003D17FC">
        <w:t xml:space="preserve">: </w:t>
      </w:r>
      <w:r w:rsidR="0032545D" w:rsidRPr="003D17FC">
        <w:t>Lob Octavians, Antrag auf Oberbefehl (</w:t>
      </w:r>
      <w:proofErr w:type="spellStart"/>
      <w:r w:rsidR="0032545D" w:rsidRPr="003D17FC">
        <w:t>imperium</w:t>
      </w:r>
      <w:proofErr w:type="spellEnd"/>
      <w:r w:rsidR="0032545D" w:rsidRPr="003D17FC">
        <w:t>) für Octavian</w:t>
      </w:r>
      <w:bookmarkEnd w:id="4"/>
    </w:p>
    <w:p w:rsidR="00B04E77" w:rsidRDefault="0032545D" w:rsidP="000374F4">
      <w:pPr>
        <w:jc w:val="both"/>
      </w:pPr>
      <w:r>
        <w:t xml:space="preserve">Gegen Ende der Rede </w:t>
      </w:r>
      <w:r w:rsidR="000374F4">
        <w:t>beschwört Cicero die „göttliche“ Leistung Octavians, und er bean</w:t>
      </w:r>
      <w:r w:rsidR="000374F4">
        <w:softHyphen/>
        <w:t>tragt, dass der Senat diesen mit einem offiziellen Oberbefehl (</w:t>
      </w:r>
      <w:proofErr w:type="spellStart"/>
      <w:r w:rsidR="000374F4">
        <w:t>imperium</w:t>
      </w:r>
      <w:proofErr w:type="spellEnd"/>
      <w:r w:rsidR="000374F4">
        <w:t>) ausstattet, damit Octavians eigenmächtige Aufstellung eines Heeres nachträglich legitimiert wird.</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4606"/>
        <w:gridCol w:w="4606"/>
      </w:tblGrid>
      <w:tr w:rsidR="003838C5" w:rsidRPr="00A9606D" w:rsidTr="00A9606D">
        <w:trPr>
          <w:cantSplit/>
          <w:tblHeader/>
        </w:trPr>
        <w:tc>
          <w:tcPr>
            <w:tcW w:w="4606" w:type="dxa"/>
            <w:shd w:val="clear" w:color="auto" w:fill="auto"/>
          </w:tcPr>
          <w:p w:rsidR="003838C5" w:rsidRPr="00A9606D" w:rsidRDefault="003838C5" w:rsidP="00A9606D">
            <w:pPr>
              <w:widowControl w:val="0"/>
              <w:suppressAutoHyphens/>
              <w:spacing w:line="240" w:lineRule="auto"/>
              <w:jc w:val="center"/>
              <w:rPr>
                <w:rFonts w:eastAsia="Arial Unicode MS" w:cs="Arial"/>
                <w:kern w:val="1"/>
                <w:lang w:eastAsia="zh-CN" w:bidi="hi-IN"/>
              </w:rPr>
            </w:pPr>
            <w:r w:rsidRPr="00A9606D">
              <w:rPr>
                <w:rFonts w:eastAsia="Arial Unicode MS" w:cs="Arial"/>
                <w:kern w:val="1"/>
                <w:lang w:eastAsia="zh-CN" w:bidi="hi-IN"/>
              </w:rPr>
              <w:t>Text</w:t>
            </w:r>
          </w:p>
          <w:p w:rsidR="003838C5" w:rsidRPr="00A9606D" w:rsidRDefault="003838C5" w:rsidP="00A9606D">
            <w:pPr>
              <w:widowControl w:val="0"/>
              <w:suppressAutoHyphens/>
              <w:spacing w:line="240" w:lineRule="auto"/>
              <w:rPr>
                <w:rFonts w:eastAsia="Arial Unicode MS" w:cs="Arial"/>
                <w:kern w:val="1"/>
                <w:sz w:val="18"/>
                <w:szCs w:val="18"/>
                <w:lang w:eastAsia="zh-CN" w:bidi="hi-IN"/>
              </w:rPr>
            </w:pPr>
            <w:r w:rsidRPr="00A9606D">
              <w:rPr>
                <w:sz w:val="18"/>
                <w:szCs w:val="18"/>
              </w:rPr>
              <w:t>Erläuterung der Symbole (</w:t>
            </w:r>
            <w:r w:rsidRPr="00A9606D">
              <w:rPr>
                <w:b/>
                <w:sz w:val="18"/>
                <w:szCs w:val="18"/>
              </w:rPr>
              <w:t xml:space="preserve">Ʃ </w:t>
            </w:r>
            <w:r w:rsidRPr="00A9606D">
              <w:rPr>
                <w:sz w:val="18"/>
                <w:szCs w:val="18"/>
                <w:lang w:val="la-Latn"/>
              </w:rPr>
              <w:t>→</w:t>
            </w:r>
            <w:r w:rsidRPr="00A9606D">
              <w:rPr>
                <w:sz w:val="18"/>
                <w:szCs w:val="18"/>
              </w:rPr>
              <w:t xml:space="preserve"> GM) </w:t>
            </w:r>
            <w:r w:rsidR="00D61614">
              <w:rPr>
                <w:sz w:val="18"/>
                <w:szCs w:val="18"/>
              </w:rPr>
              <w:t>am Ende des Dokuments</w:t>
            </w:r>
          </w:p>
        </w:tc>
        <w:tc>
          <w:tcPr>
            <w:tcW w:w="4606" w:type="dxa"/>
            <w:shd w:val="clear" w:color="auto" w:fill="auto"/>
          </w:tcPr>
          <w:p w:rsidR="003838C5" w:rsidRPr="00F278FF" w:rsidRDefault="003838C5" w:rsidP="00C66C74">
            <w:pPr>
              <w:pStyle w:val="Vokabelangabe-lbs"/>
            </w:pPr>
            <w:r>
              <w:t>Übersetzungshilfen und Kommentar</w:t>
            </w:r>
          </w:p>
        </w:tc>
      </w:tr>
      <w:tr w:rsidR="00B04E77" w:rsidRPr="00A9606D" w:rsidTr="00A9606D">
        <w:trPr>
          <w:cantSplit/>
        </w:trPr>
        <w:tc>
          <w:tcPr>
            <w:tcW w:w="4606" w:type="dxa"/>
            <w:shd w:val="clear" w:color="auto" w:fill="auto"/>
          </w:tcPr>
          <w:p w:rsidR="00400033" w:rsidRPr="00A9606D" w:rsidRDefault="003838C5" w:rsidP="00B04E77">
            <w:pPr>
              <w:rPr>
                <w:lang w:val="fr-FR"/>
              </w:rPr>
            </w:pPr>
            <w:r w:rsidRPr="00A9606D">
              <w:rPr>
                <w:lang w:val="la-Latn"/>
              </w:rPr>
              <w:t>[</w:t>
            </w:r>
            <w:r w:rsidRPr="00A9606D">
              <w:rPr>
                <w:lang w:val="fr-FR"/>
              </w:rPr>
              <w:t xml:space="preserve">Philippicae 5, </w:t>
            </w:r>
            <w:r w:rsidRPr="00A9606D">
              <w:rPr>
                <w:lang w:val="la-Latn"/>
              </w:rPr>
              <w:t>42] Venio ad C. Caesarem, patres conscripti, qui nisi fuisse</w:t>
            </w:r>
            <w:r w:rsidR="00400033" w:rsidRPr="00A9606D">
              <w:rPr>
                <w:lang w:val="la-Latn"/>
              </w:rPr>
              <w:t>t, quis nostrum esse potuisset?</w:t>
            </w:r>
          </w:p>
          <w:p w:rsidR="006C26F7" w:rsidRPr="00A9606D" w:rsidRDefault="003838C5" w:rsidP="00B04E77">
            <w:pPr>
              <w:rPr>
                <w:lang w:val="fr-FR"/>
              </w:rPr>
            </w:pPr>
            <w:r w:rsidRPr="00A9606D">
              <w:rPr>
                <w:lang w:val="la-Latn"/>
              </w:rPr>
              <w:t>Advolabat ad urbem a Brundisio homo i</w:t>
            </w:r>
            <w:r w:rsidRPr="00A9606D">
              <w:rPr>
                <w:lang w:val="fr-FR"/>
              </w:rPr>
              <w:t>m</w:t>
            </w:r>
            <w:r w:rsidRPr="00A9606D">
              <w:rPr>
                <w:lang w:val="la-Latn"/>
              </w:rPr>
              <w:t>potentissimus ardens odio, animo host</w:t>
            </w:r>
            <w:r w:rsidR="006C26F7" w:rsidRPr="00A9606D">
              <w:rPr>
                <w:lang w:val="la-Latn"/>
              </w:rPr>
              <w:t>ili in omn</w:t>
            </w:r>
            <w:r w:rsidR="006C26F7" w:rsidRPr="00A9606D">
              <w:rPr>
                <w:lang w:val="fr-FR"/>
              </w:rPr>
              <w:t>e</w:t>
            </w:r>
            <w:r w:rsidRPr="00A9606D">
              <w:rPr>
                <w:lang w:val="la-Latn"/>
              </w:rPr>
              <w:t xml:space="preserve">s bonos cum exercitu Antonius. </w:t>
            </w:r>
          </w:p>
          <w:p w:rsidR="00B04E77" w:rsidRPr="00A9606D" w:rsidRDefault="003838C5" w:rsidP="00B04E77">
            <w:pPr>
              <w:rPr>
                <w:lang w:val="fr-FR"/>
              </w:rPr>
            </w:pPr>
            <w:r w:rsidRPr="00A9606D">
              <w:rPr>
                <w:lang w:val="la-Latn"/>
              </w:rPr>
              <w:t>Quid huius audaciae et sceleri poterat opponi?</w:t>
            </w:r>
          </w:p>
        </w:tc>
        <w:tc>
          <w:tcPr>
            <w:tcW w:w="4606" w:type="dxa"/>
            <w:shd w:val="clear" w:color="auto" w:fill="auto"/>
          </w:tcPr>
          <w:p w:rsidR="00B04E77" w:rsidRDefault="00400033" w:rsidP="00400033">
            <w:pPr>
              <w:pStyle w:val="Vokabelangabe-lbs"/>
            </w:pPr>
            <w:r>
              <w:t>C. Caesar: → Octavian</w:t>
            </w:r>
          </w:p>
          <w:p w:rsidR="00400033" w:rsidRDefault="00400033" w:rsidP="00400033">
            <w:pPr>
              <w:pStyle w:val="Vokabelangabe-lbs"/>
            </w:pPr>
            <w:proofErr w:type="spellStart"/>
            <w:r>
              <w:t>advolare</w:t>
            </w:r>
            <w:proofErr w:type="spellEnd"/>
            <w:r>
              <w:t>: herbeieilen</w:t>
            </w:r>
          </w:p>
          <w:p w:rsidR="00400033" w:rsidRDefault="00400033" w:rsidP="00400033">
            <w:pPr>
              <w:pStyle w:val="Vokabelangabe-lbs"/>
            </w:pPr>
            <w:proofErr w:type="spellStart"/>
            <w:r>
              <w:t>Brundisium</w:t>
            </w:r>
            <w:proofErr w:type="spellEnd"/>
            <w:r>
              <w:t>: Stadt an der Ostküste Süditaliens, heute Brindisi</w:t>
            </w:r>
          </w:p>
          <w:p w:rsidR="00400033" w:rsidRDefault="00400033" w:rsidP="00400033">
            <w:pPr>
              <w:pStyle w:val="Vokabelangabe-lbs"/>
            </w:pPr>
            <w:proofErr w:type="spellStart"/>
            <w:r>
              <w:t>impotens</w:t>
            </w:r>
            <w:proofErr w:type="spellEnd"/>
            <w:r>
              <w:t xml:space="preserve">, </w:t>
            </w:r>
            <w:proofErr w:type="spellStart"/>
            <w:r>
              <w:t>impotentis</w:t>
            </w:r>
            <w:proofErr w:type="spellEnd"/>
            <w:r>
              <w:t xml:space="preserve">: </w:t>
            </w:r>
            <w:r w:rsidR="00CF46CC">
              <w:t>zügellos (Grundbedeutung: nicht Herr seiner selbst, d.h. unfähig, sich selbst zu beherrschen)</w:t>
            </w:r>
          </w:p>
          <w:p w:rsidR="006C26F7" w:rsidRDefault="006C26F7" w:rsidP="00400033">
            <w:pPr>
              <w:pStyle w:val="Vokabelangabe-lbs"/>
            </w:pPr>
            <w:proofErr w:type="spellStart"/>
            <w:r>
              <w:t>hostilis</w:t>
            </w:r>
            <w:proofErr w:type="spellEnd"/>
            <w:r>
              <w:t xml:space="preserve">, </w:t>
            </w:r>
            <w:proofErr w:type="spellStart"/>
            <w:r>
              <w:t>hostile</w:t>
            </w:r>
            <w:proofErr w:type="spellEnd"/>
            <w:r>
              <w:t>: feindlich, feindselig</w:t>
            </w:r>
          </w:p>
          <w:p w:rsidR="00400033" w:rsidRDefault="00400033" w:rsidP="00400033">
            <w:pPr>
              <w:pStyle w:val="Vokabelangabe-lbs"/>
            </w:pPr>
            <w:proofErr w:type="spellStart"/>
            <w:r>
              <w:t>ardere</w:t>
            </w:r>
            <w:proofErr w:type="spellEnd"/>
            <w:r>
              <w:t xml:space="preserve">, </w:t>
            </w:r>
            <w:proofErr w:type="spellStart"/>
            <w:r>
              <w:t>ardeo</w:t>
            </w:r>
            <w:proofErr w:type="spellEnd"/>
            <w:r>
              <w:t xml:space="preserve">, </w:t>
            </w:r>
            <w:proofErr w:type="spellStart"/>
            <w:r>
              <w:t>arsi</w:t>
            </w:r>
            <w:proofErr w:type="spellEnd"/>
            <w:r w:rsidR="002B0176">
              <w:t xml:space="preserve">, </w:t>
            </w:r>
            <w:proofErr w:type="spellStart"/>
            <w:r w:rsidR="002B0176">
              <w:t>arsum</w:t>
            </w:r>
            <w:proofErr w:type="spellEnd"/>
            <w:r>
              <w:t>: brennen</w:t>
            </w:r>
          </w:p>
          <w:p w:rsidR="006C26F7" w:rsidRDefault="006C26F7" w:rsidP="00400033">
            <w:pPr>
              <w:pStyle w:val="Vokabelangabe-lbs"/>
            </w:pPr>
            <w:proofErr w:type="spellStart"/>
            <w:r>
              <w:t>opponere</w:t>
            </w:r>
            <w:proofErr w:type="spellEnd"/>
            <w:r>
              <w:t xml:space="preserve">, </w:t>
            </w:r>
            <w:proofErr w:type="spellStart"/>
            <w:r>
              <w:t>oppono</w:t>
            </w:r>
            <w:proofErr w:type="spellEnd"/>
            <w:r>
              <w:t xml:space="preserve">, </w:t>
            </w:r>
            <w:proofErr w:type="spellStart"/>
            <w:r>
              <w:t>opposui</w:t>
            </w:r>
            <w:proofErr w:type="spellEnd"/>
            <w:r>
              <w:t xml:space="preserve">, </w:t>
            </w:r>
            <w:proofErr w:type="spellStart"/>
            <w:r>
              <w:t>oppositum</w:t>
            </w:r>
            <w:proofErr w:type="spellEnd"/>
            <w:r>
              <w:t>: entgegenstellen</w:t>
            </w:r>
          </w:p>
        </w:tc>
      </w:tr>
      <w:tr w:rsidR="00B04E77" w:rsidRPr="00A9606D" w:rsidTr="00A9606D">
        <w:trPr>
          <w:cantSplit/>
        </w:trPr>
        <w:tc>
          <w:tcPr>
            <w:tcW w:w="4606" w:type="dxa"/>
            <w:shd w:val="clear" w:color="auto" w:fill="auto"/>
          </w:tcPr>
          <w:p w:rsidR="006C26F7" w:rsidRPr="00A9606D" w:rsidRDefault="003838C5" w:rsidP="003838C5">
            <w:pPr>
              <w:rPr>
                <w:lang w:val="fr-FR"/>
              </w:rPr>
            </w:pPr>
            <w:r w:rsidRPr="00A9606D">
              <w:rPr>
                <w:lang w:val="la-Latn"/>
              </w:rPr>
              <w:t>Nondum ull</w:t>
            </w:r>
            <w:r w:rsidR="006C26F7" w:rsidRPr="00A9606D">
              <w:rPr>
                <w:lang w:val="la-Latn"/>
              </w:rPr>
              <w:t>os duces habebamus, non copias;</w:t>
            </w:r>
          </w:p>
          <w:p w:rsidR="006C26F7" w:rsidRPr="00A9606D" w:rsidRDefault="003838C5" w:rsidP="003838C5">
            <w:pPr>
              <w:rPr>
                <w:lang w:val="fr-FR"/>
              </w:rPr>
            </w:pPr>
            <w:r w:rsidRPr="00A9606D">
              <w:rPr>
                <w:lang w:val="la-Latn"/>
              </w:rPr>
              <w:t>nullum erat cons</w:t>
            </w:r>
            <w:r w:rsidR="006C26F7" w:rsidRPr="00A9606D">
              <w:rPr>
                <w:lang w:val="la-Latn"/>
              </w:rPr>
              <w:t>ilium publicum, nulla libertas;</w:t>
            </w:r>
          </w:p>
          <w:p w:rsidR="00B04E77" w:rsidRPr="00A9606D" w:rsidRDefault="003838C5" w:rsidP="003838C5">
            <w:pPr>
              <w:rPr>
                <w:lang w:val="fr-FR"/>
              </w:rPr>
            </w:pPr>
            <w:r w:rsidRPr="00A9606D">
              <w:rPr>
                <w:lang w:val="la-Latn"/>
              </w:rPr>
              <w:t>dandae cervices erant crudelitati nefariae</w:t>
            </w:r>
            <w:r w:rsidR="006C26F7" w:rsidRPr="00A9606D">
              <w:rPr>
                <w:lang w:val="fr-FR"/>
              </w:rPr>
              <w:t xml:space="preserve"> </w:t>
            </w:r>
            <w:r w:rsidR="006C26F7" w:rsidRPr="00A9606D">
              <w:rPr>
                <w:rFonts w:cs="Arial"/>
                <w:lang w:val="la-Latn"/>
              </w:rPr>
              <w:t>Ʃ</w:t>
            </w:r>
            <w:r w:rsidRPr="00A9606D">
              <w:rPr>
                <w:lang w:val="la-Latn"/>
              </w:rPr>
              <w:t xml:space="preserve">; fugam quaerebamus omnes, quae ipse exitum non habebat. </w:t>
            </w:r>
          </w:p>
        </w:tc>
        <w:tc>
          <w:tcPr>
            <w:tcW w:w="4606" w:type="dxa"/>
            <w:shd w:val="clear" w:color="auto" w:fill="auto"/>
          </w:tcPr>
          <w:p w:rsidR="00B04E77" w:rsidRDefault="006C26F7" w:rsidP="003838C5">
            <w:pPr>
              <w:pStyle w:val="Vokabelangabe-lbs"/>
            </w:pPr>
            <w:proofErr w:type="spellStart"/>
            <w:r>
              <w:t>dandae</w:t>
            </w:r>
            <w:proofErr w:type="spellEnd"/>
            <w:r>
              <w:t xml:space="preserve"> </w:t>
            </w:r>
            <w:proofErr w:type="spellStart"/>
            <w:r>
              <w:t>erant</w:t>
            </w:r>
            <w:proofErr w:type="spellEnd"/>
            <w:r>
              <w:t xml:space="preserve">: </w:t>
            </w:r>
            <w:r w:rsidRPr="00A9606D">
              <w:rPr>
                <w:b/>
              </w:rPr>
              <w:t>GM</w:t>
            </w:r>
            <w:r>
              <w:t xml:space="preserve"> Gerundiv</w:t>
            </w:r>
          </w:p>
          <w:p w:rsidR="006C26F7" w:rsidRPr="0032545D" w:rsidRDefault="006C26F7" w:rsidP="003838C5">
            <w:pPr>
              <w:pStyle w:val="Vokabelangabe-lbs"/>
            </w:pPr>
            <w:proofErr w:type="spellStart"/>
            <w:r w:rsidRPr="0032545D">
              <w:t>cervix</w:t>
            </w:r>
            <w:proofErr w:type="spellEnd"/>
            <w:r w:rsidRPr="0032545D">
              <w:t xml:space="preserve">, </w:t>
            </w:r>
            <w:proofErr w:type="spellStart"/>
            <w:r w:rsidRPr="0032545D">
              <w:t>cervicis</w:t>
            </w:r>
            <w:proofErr w:type="spellEnd"/>
            <w:r w:rsidRPr="0032545D">
              <w:t>, f.: der Nacken</w:t>
            </w:r>
          </w:p>
          <w:p w:rsidR="006C26F7" w:rsidRPr="006C26F7" w:rsidRDefault="006C26F7" w:rsidP="003838C5">
            <w:pPr>
              <w:pStyle w:val="Vokabelangabe-lbs"/>
            </w:pPr>
            <w:proofErr w:type="spellStart"/>
            <w:r w:rsidRPr="006C26F7">
              <w:t>exitus</w:t>
            </w:r>
            <w:proofErr w:type="spellEnd"/>
            <w:r w:rsidRPr="006C26F7">
              <w:t xml:space="preserve">, </w:t>
            </w:r>
            <w:proofErr w:type="spellStart"/>
            <w:r w:rsidRPr="006C26F7">
              <w:t>exitus</w:t>
            </w:r>
            <w:proofErr w:type="spellEnd"/>
            <w:r w:rsidRPr="006C26F7">
              <w:t xml:space="preserve">, m.: der Ausgang, </w:t>
            </w:r>
            <w:proofErr w:type="gramStart"/>
            <w:r w:rsidRPr="006C26F7">
              <w:t>hier :</w:t>
            </w:r>
            <w:proofErr w:type="gramEnd"/>
            <w:r w:rsidRPr="006C26F7">
              <w:t xml:space="preserve"> der Zufluchtsort</w:t>
            </w:r>
          </w:p>
        </w:tc>
      </w:tr>
      <w:tr w:rsidR="00B04E77" w:rsidRPr="00A9606D" w:rsidTr="00A9606D">
        <w:trPr>
          <w:cantSplit/>
          <w:trHeight w:val="1277"/>
        </w:trPr>
        <w:tc>
          <w:tcPr>
            <w:tcW w:w="4606" w:type="dxa"/>
            <w:shd w:val="clear" w:color="auto" w:fill="auto"/>
          </w:tcPr>
          <w:p w:rsidR="00B04E77" w:rsidRPr="00A9606D" w:rsidRDefault="003838C5" w:rsidP="000374F4">
            <w:pPr>
              <w:rPr>
                <w:lang w:val="fr-FR"/>
              </w:rPr>
            </w:pPr>
            <w:r w:rsidRPr="00A9606D">
              <w:rPr>
                <w:lang w:val="la-Latn"/>
              </w:rPr>
              <w:t>[</w:t>
            </w:r>
            <w:r w:rsidRPr="00A9606D">
              <w:rPr>
                <w:lang w:val="fr-FR"/>
              </w:rPr>
              <w:t xml:space="preserve">Philippicae 5, </w:t>
            </w:r>
            <w:r w:rsidRPr="00A9606D">
              <w:rPr>
                <w:lang w:val="la-Latn"/>
              </w:rPr>
              <w:t>43] Quis tum nobis, quis populo Romano o</w:t>
            </w:r>
            <w:r w:rsidRPr="00A9606D">
              <w:rPr>
                <w:lang w:val="fr-FR"/>
              </w:rPr>
              <w:t>b</w:t>
            </w:r>
            <w:r w:rsidRPr="00A9606D">
              <w:rPr>
                <w:lang w:val="la-Latn"/>
              </w:rPr>
              <w:t xml:space="preserve">tulit hunc divinum adulescentem deus? </w:t>
            </w:r>
          </w:p>
        </w:tc>
        <w:tc>
          <w:tcPr>
            <w:tcW w:w="4606" w:type="dxa"/>
            <w:shd w:val="clear" w:color="auto" w:fill="auto"/>
          </w:tcPr>
          <w:p w:rsidR="003838C5" w:rsidRDefault="003838C5" w:rsidP="003838C5">
            <w:pPr>
              <w:pStyle w:val="Vokabelangabe-lbs"/>
            </w:pPr>
            <w:proofErr w:type="spellStart"/>
            <w:r>
              <w:t>quis</w:t>
            </w:r>
            <w:proofErr w:type="spellEnd"/>
            <w:r>
              <w:t xml:space="preserve"> wird hier adjektivisch verwendet, d.h. es ist mit </w:t>
            </w:r>
            <w:proofErr w:type="spellStart"/>
            <w:r>
              <w:t>deus</w:t>
            </w:r>
            <w:proofErr w:type="spellEnd"/>
            <w:r>
              <w:t xml:space="preserve"> kongruent</w:t>
            </w:r>
          </w:p>
          <w:p w:rsidR="008D2E2F" w:rsidRDefault="003838C5" w:rsidP="000374F4">
            <w:pPr>
              <w:pStyle w:val="Vokabelangabe-lbs"/>
            </w:pPr>
            <w:proofErr w:type="spellStart"/>
            <w:r>
              <w:t>obtulit</w:t>
            </w:r>
            <w:proofErr w:type="spellEnd"/>
            <w:r>
              <w:t xml:space="preserve"> von </w:t>
            </w:r>
            <w:proofErr w:type="spellStart"/>
            <w:r>
              <w:t>offerre</w:t>
            </w:r>
            <w:proofErr w:type="spellEnd"/>
            <w:r w:rsidR="000374F4">
              <w:t xml:space="preserve">, </w:t>
            </w:r>
            <w:proofErr w:type="spellStart"/>
            <w:r w:rsidR="000374F4">
              <w:t>offero</w:t>
            </w:r>
            <w:proofErr w:type="spellEnd"/>
            <w:r w:rsidR="000374F4">
              <w:t xml:space="preserve">, </w:t>
            </w:r>
            <w:proofErr w:type="spellStart"/>
            <w:r w:rsidR="000374F4">
              <w:t>obtuli</w:t>
            </w:r>
            <w:proofErr w:type="spellEnd"/>
            <w:r w:rsidR="000374F4">
              <w:t xml:space="preserve">, </w:t>
            </w:r>
            <w:proofErr w:type="spellStart"/>
            <w:r w:rsidR="000374F4">
              <w:t>oblatum</w:t>
            </w:r>
            <w:proofErr w:type="spellEnd"/>
            <w:r w:rsidR="000374F4">
              <w:t>: anbieten</w:t>
            </w:r>
          </w:p>
        </w:tc>
      </w:tr>
      <w:tr w:rsidR="000374F4" w:rsidRPr="00A9606D" w:rsidTr="00A9606D">
        <w:trPr>
          <w:cantSplit/>
          <w:trHeight w:val="2176"/>
        </w:trPr>
        <w:tc>
          <w:tcPr>
            <w:tcW w:w="4606" w:type="dxa"/>
            <w:shd w:val="clear" w:color="auto" w:fill="auto"/>
          </w:tcPr>
          <w:p w:rsidR="000374F4" w:rsidRPr="00A9606D" w:rsidRDefault="000374F4" w:rsidP="003838C5">
            <w:pPr>
              <w:rPr>
                <w:lang w:val="la-Latn"/>
              </w:rPr>
            </w:pPr>
            <w:r w:rsidRPr="00A9606D">
              <w:t>Q</w:t>
            </w:r>
            <w:r w:rsidRPr="00A9606D">
              <w:rPr>
                <w:lang w:val="la-Latn"/>
              </w:rPr>
              <w:t>ui, cum omnia ad perniciem nostram pestifero illi civi paterent, subito praeter spem omnium exortus prius confecit exercitum, quem furori M. Antoni opponeret, quam quisquam hoc eum cogitare suspicaretur.</w:t>
            </w:r>
          </w:p>
        </w:tc>
        <w:tc>
          <w:tcPr>
            <w:tcW w:w="4606" w:type="dxa"/>
            <w:shd w:val="clear" w:color="auto" w:fill="auto"/>
          </w:tcPr>
          <w:p w:rsidR="000374F4" w:rsidRDefault="000374F4" w:rsidP="003838C5">
            <w:pPr>
              <w:pStyle w:val="Vokabelangabe-lbs"/>
            </w:pPr>
            <w:proofErr w:type="spellStart"/>
            <w:r>
              <w:t>divinus</w:t>
            </w:r>
            <w:proofErr w:type="spellEnd"/>
            <w:r>
              <w:t>: göttlich</w:t>
            </w:r>
          </w:p>
          <w:p w:rsidR="000374F4" w:rsidRDefault="000374F4" w:rsidP="003838C5">
            <w:pPr>
              <w:pStyle w:val="Vokabelangabe-lbs"/>
            </w:pPr>
            <w:proofErr w:type="spellStart"/>
            <w:r>
              <w:t>pernicies</w:t>
            </w:r>
            <w:proofErr w:type="spellEnd"/>
            <w:r>
              <w:t xml:space="preserve">, </w:t>
            </w:r>
            <w:proofErr w:type="spellStart"/>
            <w:r>
              <w:t>perniciei</w:t>
            </w:r>
            <w:proofErr w:type="spellEnd"/>
            <w:r>
              <w:t>, f.: der Untergang</w:t>
            </w:r>
          </w:p>
          <w:p w:rsidR="000374F4" w:rsidRDefault="000374F4" w:rsidP="003838C5">
            <w:pPr>
              <w:pStyle w:val="Vokabelangabe-lbs"/>
            </w:pPr>
            <w:proofErr w:type="spellStart"/>
            <w:r>
              <w:t>pestifer</w:t>
            </w:r>
            <w:proofErr w:type="spellEnd"/>
            <w:r>
              <w:t xml:space="preserve">, </w:t>
            </w:r>
            <w:proofErr w:type="spellStart"/>
            <w:r>
              <w:t>pestifera</w:t>
            </w:r>
            <w:proofErr w:type="spellEnd"/>
            <w:r>
              <w:t xml:space="preserve">, </w:t>
            </w:r>
            <w:proofErr w:type="spellStart"/>
            <w:r>
              <w:t>pestiferum</w:t>
            </w:r>
            <w:proofErr w:type="spellEnd"/>
            <w:r>
              <w:t>: unheilbringend, verderblich (wörtlich: die Pest bringend)</w:t>
            </w:r>
          </w:p>
          <w:p w:rsidR="000374F4" w:rsidRDefault="000374F4" w:rsidP="003838C5">
            <w:pPr>
              <w:pStyle w:val="Vokabelangabe-lbs"/>
            </w:pPr>
            <w:proofErr w:type="spellStart"/>
            <w:r>
              <w:t>patere</w:t>
            </w:r>
            <w:proofErr w:type="spellEnd"/>
            <w:r>
              <w:t xml:space="preserve">, </w:t>
            </w:r>
            <w:proofErr w:type="spellStart"/>
            <w:r>
              <w:t>pateo</w:t>
            </w:r>
            <w:proofErr w:type="spellEnd"/>
            <w:r>
              <w:t xml:space="preserve">, </w:t>
            </w:r>
            <w:proofErr w:type="spellStart"/>
            <w:r>
              <w:t>patui</w:t>
            </w:r>
            <w:proofErr w:type="spellEnd"/>
            <w:r>
              <w:t xml:space="preserve">: </w:t>
            </w:r>
            <w:proofErr w:type="gramStart"/>
            <w:r>
              <w:t>offen stehen</w:t>
            </w:r>
            <w:proofErr w:type="gramEnd"/>
          </w:p>
          <w:p w:rsidR="000374F4" w:rsidRDefault="000374F4" w:rsidP="003838C5">
            <w:pPr>
              <w:pStyle w:val="Vokabelangabe-lbs"/>
            </w:pPr>
            <w:r>
              <w:t>suspicari: vermuten</w:t>
            </w:r>
          </w:p>
          <w:p w:rsidR="00871294" w:rsidRDefault="00871294" w:rsidP="003838C5">
            <w:pPr>
              <w:pStyle w:val="Vokabelangabe-lbs"/>
            </w:pPr>
            <w:proofErr w:type="spellStart"/>
            <w:r>
              <w:t>quisquam</w:t>
            </w:r>
            <w:proofErr w:type="spellEnd"/>
            <w:r>
              <w:t>: jemand</w:t>
            </w:r>
          </w:p>
          <w:p w:rsidR="000374F4" w:rsidRDefault="000374F4" w:rsidP="003838C5">
            <w:pPr>
              <w:pStyle w:val="Vokabelangabe-lbs"/>
            </w:pPr>
          </w:p>
        </w:tc>
      </w:tr>
    </w:tbl>
    <w:p w:rsidR="00035B86" w:rsidRDefault="00035B86" w:rsidP="00E2080F">
      <w:pPr>
        <w:spacing w:before="240"/>
        <w:jc w:val="both"/>
      </w:pPr>
      <w:r>
        <w:lastRenderedPageBreak/>
        <w:t xml:space="preserve">In den folgenden Sätzen vergleicht Cicero Octavian mit </w:t>
      </w:r>
      <w:proofErr w:type="spellStart"/>
      <w:r>
        <w:t>Cn</w:t>
      </w:r>
      <w:proofErr w:type="spellEnd"/>
      <w:r>
        <w:t>. Pompeius. Dieser</w:t>
      </w:r>
      <w:r w:rsidRPr="00035B86">
        <w:t xml:space="preserve"> </w:t>
      </w:r>
      <w:r>
        <w:t xml:space="preserve">erhielt im Jahre 83 v. Chr. als 23jähriger von Sulla im Bürgerkrieg gegen Marius den Oberbefehl über drei Legionen, die </w:t>
      </w:r>
      <w:r w:rsidR="00344320">
        <w:t>Pompeius</w:t>
      </w:r>
      <w:r>
        <w:t xml:space="preserve"> selbst zusammengestellt hatte. </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4606"/>
        <w:gridCol w:w="4606"/>
      </w:tblGrid>
      <w:tr w:rsidR="003D17FC" w:rsidRPr="00A9606D" w:rsidTr="00A9606D">
        <w:trPr>
          <w:cantSplit/>
          <w:tblHeader/>
        </w:trPr>
        <w:tc>
          <w:tcPr>
            <w:tcW w:w="4606" w:type="dxa"/>
            <w:shd w:val="clear" w:color="auto" w:fill="auto"/>
          </w:tcPr>
          <w:p w:rsidR="003D17FC" w:rsidRPr="00A9606D" w:rsidRDefault="003D17FC" w:rsidP="00A9606D">
            <w:pPr>
              <w:widowControl w:val="0"/>
              <w:suppressAutoHyphens/>
              <w:spacing w:line="240" w:lineRule="auto"/>
              <w:jc w:val="center"/>
              <w:rPr>
                <w:rFonts w:eastAsia="Arial Unicode MS" w:cs="Arial"/>
                <w:kern w:val="1"/>
                <w:lang w:eastAsia="zh-CN" w:bidi="hi-IN"/>
              </w:rPr>
            </w:pPr>
            <w:r w:rsidRPr="00A9606D">
              <w:rPr>
                <w:rFonts w:eastAsia="Arial Unicode MS" w:cs="Arial"/>
                <w:kern w:val="1"/>
                <w:lang w:eastAsia="zh-CN" w:bidi="hi-IN"/>
              </w:rPr>
              <w:t>Text</w:t>
            </w:r>
          </w:p>
          <w:p w:rsidR="003D17FC" w:rsidRPr="00A9606D" w:rsidRDefault="003D17FC" w:rsidP="00A9606D">
            <w:pPr>
              <w:widowControl w:val="0"/>
              <w:suppressAutoHyphens/>
              <w:spacing w:line="240" w:lineRule="auto"/>
              <w:rPr>
                <w:rFonts w:eastAsia="Arial Unicode MS" w:cs="Arial"/>
                <w:kern w:val="1"/>
                <w:sz w:val="18"/>
                <w:szCs w:val="18"/>
                <w:lang w:eastAsia="zh-CN" w:bidi="hi-IN"/>
              </w:rPr>
            </w:pPr>
            <w:r w:rsidRPr="00A9606D">
              <w:rPr>
                <w:sz w:val="18"/>
                <w:szCs w:val="18"/>
              </w:rPr>
              <w:t>Erläuterung der Symbole (</w:t>
            </w:r>
            <w:r w:rsidRPr="00A9606D">
              <w:rPr>
                <w:b/>
                <w:sz w:val="18"/>
                <w:szCs w:val="18"/>
              </w:rPr>
              <w:t xml:space="preserve">Ʃ </w:t>
            </w:r>
            <w:r w:rsidRPr="00A9606D">
              <w:rPr>
                <w:sz w:val="18"/>
                <w:szCs w:val="18"/>
                <w:lang w:val="la-Latn"/>
              </w:rPr>
              <w:t>→</w:t>
            </w:r>
            <w:r w:rsidRPr="00A9606D">
              <w:rPr>
                <w:sz w:val="18"/>
                <w:szCs w:val="18"/>
              </w:rPr>
              <w:t xml:space="preserve"> GM) </w:t>
            </w:r>
            <w:r w:rsidR="00D61614">
              <w:rPr>
                <w:sz w:val="18"/>
                <w:szCs w:val="18"/>
              </w:rPr>
              <w:t>am Ende des Dokuments</w:t>
            </w:r>
          </w:p>
        </w:tc>
        <w:tc>
          <w:tcPr>
            <w:tcW w:w="4606" w:type="dxa"/>
            <w:shd w:val="clear" w:color="auto" w:fill="auto"/>
          </w:tcPr>
          <w:p w:rsidR="003D17FC" w:rsidRPr="00F278FF" w:rsidRDefault="003D17FC" w:rsidP="002C3E39">
            <w:pPr>
              <w:pStyle w:val="Vokabelangabe-lbs"/>
            </w:pPr>
            <w:r>
              <w:t>Übersetzungshilfen und Kommentar</w:t>
            </w:r>
          </w:p>
        </w:tc>
      </w:tr>
      <w:tr w:rsidR="00B04E77" w:rsidRPr="00A9606D" w:rsidTr="00A9606D">
        <w:trPr>
          <w:cantSplit/>
        </w:trPr>
        <w:tc>
          <w:tcPr>
            <w:tcW w:w="4606" w:type="dxa"/>
            <w:shd w:val="clear" w:color="auto" w:fill="auto"/>
          </w:tcPr>
          <w:p w:rsidR="00871294" w:rsidRPr="00A9606D" w:rsidRDefault="00871294" w:rsidP="00B04E77">
            <w:pPr>
              <w:rPr>
                <w:lang w:val="fr-FR"/>
              </w:rPr>
            </w:pPr>
            <w:r w:rsidRPr="00A9606D">
              <w:rPr>
                <w:lang w:val="la-Latn"/>
              </w:rPr>
              <w:t>Magni honores habiti Cn. Pompeio, cum esset adulescens, et quidem iure.</w:t>
            </w:r>
          </w:p>
          <w:p w:rsidR="00B04E77" w:rsidRPr="00A9606D" w:rsidRDefault="00871294" w:rsidP="00B04E77">
            <w:r w:rsidRPr="00A9606D">
              <w:rPr>
                <w:lang w:val="la-Latn"/>
              </w:rPr>
              <w:t>Subvenit enim rei publicae, sed aetate multo robustior et militum ducem quaerentium studio paratior et in alio genere belli.</w:t>
            </w:r>
          </w:p>
        </w:tc>
        <w:tc>
          <w:tcPr>
            <w:tcW w:w="4606" w:type="dxa"/>
            <w:shd w:val="clear" w:color="auto" w:fill="auto"/>
          </w:tcPr>
          <w:p w:rsidR="00035B86" w:rsidRDefault="00035B86" w:rsidP="00871294">
            <w:pPr>
              <w:pStyle w:val="Vokabelangabe-lbs"/>
            </w:pPr>
            <w:proofErr w:type="spellStart"/>
            <w:r>
              <w:t>habiti</w:t>
            </w:r>
            <w:proofErr w:type="spellEnd"/>
            <w:r>
              <w:t xml:space="preserve">: von </w:t>
            </w:r>
            <w:proofErr w:type="spellStart"/>
            <w:r>
              <w:t>habere</w:t>
            </w:r>
            <w:proofErr w:type="spellEnd"/>
            <w:r>
              <w:t>. Ergänze ‚</w:t>
            </w:r>
            <w:proofErr w:type="spellStart"/>
            <w:r>
              <w:t>sunt</w:t>
            </w:r>
            <w:proofErr w:type="spellEnd"/>
            <w:r>
              <w:t>‘</w:t>
            </w:r>
            <w:r w:rsidR="002B0176">
              <w:t>.</w:t>
            </w:r>
          </w:p>
          <w:p w:rsidR="00871294" w:rsidRDefault="00871294" w:rsidP="00871294">
            <w:pPr>
              <w:pStyle w:val="Vokabelangabe-lbs"/>
            </w:pPr>
            <w:proofErr w:type="spellStart"/>
            <w:r>
              <w:t>aetate</w:t>
            </w:r>
            <w:proofErr w:type="spellEnd"/>
            <w:r>
              <w:t>: vom Alter her</w:t>
            </w:r>
          </w:p>
          <w:p w:rsidR="00871294" w:rsidRDefault="00871294" w:rsidP="00871294">
            <w:pPr>
              <w:pStyle w:val="Vokabelangabe-lbs"/>
            </w:pPr>
            <w:proofErr w:type="spellStart"/>
            <w:r>
              <w:t>robustus</w:t>
            </w:r>
            <w:proofErr w:type="spellEnd"/>
            <w:r>
              <w:t>: stark</w:t>
            </w:r>
          </w:p>
          <w:p w:rsidR="00E30AC0" w:rsidRDefault="00E30AC0" w:rsidP="00871294">
            <w:pPr>
              <w:pStyle w:val="Vokabelangabe-lbs"/>
            </w:pPr>
            <w:proofErr w:type="spellStart"/>
            <w:r>
              <w:t>multo</w:t>
            </w:r>
            <w:proofErr w:type="spellEnd"/>
            <w:r>
              <w:t xml:space="preserve">: um vieles; </w:t>
            </w:r>
            <w:proofErr w:type="spellStart"/>
            <w:r>
              <w:t>Ablativus</w:t>
            </w:r>
            <w:proofErr w:type="spellEnd"/>
            <w:r>
              <w:t xml:space="preserve"> </w:t>
            </w:r>
            <w:proofErr w:type="spellStart"/>
            <w:r>
              <w:t>mensurae</w:t>
            </w:r>
            <w:proofErr w:type="spellEnd"/>
            <w:r>
              <w:t xml:space="preserve"> (des Maßes)</w:t>
            </w:r>
          </w:p>
        </w:tc>
      </w:tr>
      <w:tr w:rsidR="00871294" w:rsidRPr="00A9606D" w:rsidTr="00A9606D">
        <w:trPr>
          <w:cantSplit/>
        </w:trPr>
        <w:tc>
          <w:tcPr>
            <w:tcW w:w="4606" w:type="dxa"/>
            <w:shd w:val="clear" w:color="auto" w:fill="auto"/>
          </w:tcPr>
          <w:p w:rsidR="00871294" w:rsidRPr="00A9606D" w:rsidRDefault="00871294" w:rsidP="00871294">
            <w:pPr>
              <w:rPr>
                <w:lang w:val="la-Latn"/>
              </w:rPr>
            </w:pPr>
            <w:r w:rsidRPr="00A9606D">
              <w:rPr>
                <w:lang w:val="la-Latn"/>
              </w:rPr>
              <w:t xml:space="preserve">Non enim omnibus Sullae causa grata. Declarat multitudo proscriptorum, tot municipiorum maximae calamitates. </w:t>
            </w:r>
          </w:p>
        </w:tc>
        <w:tc>
          <w:tcPr>
            <w:tcW w:w="4606" w:type="dxa"/>
            <w:shd w:val="clear" w:color="auto" w:fill="auto"/>
          </w:tcPr>
          <w:p w:rsidR="00871294" w:rsidRDefault="00035B86" w:rsidP="003838C5">
            <w:pPr>
              <w:pStyle w:val="Vokabelangabe-lbs"/>
            </w:pPr>
            <w:proofErr w:type="spellStart"/>
            <w:r>
              <w:t>gratus</w:t>
            </w:r>
            <w:proofErr w:type="spellEnd"/>
            <w:r>
              <w:t>: willkommen</w:t>
            </w:r>
          </w:p>
          <w:p w:rsidR="00480229" w:rsidRDefault="00480229" w:rsidP="003838C5">
            <w:pPr>
              <w:pStyle w:val="Vokabelangabe-lbs"/>
            </w:pPr>
            <w:proofErr w:type="spellStart"/>
            <w:r>
              <w:t>declarare</w:t>
            </w:r>
            <w:proofErr w:type="spellEnd"/>
            <w:r>
              <w:t>: hier: zeigen, beweisen. Zu ergänzen ist ‚hoc‘: Das zeigt…</w:t>
            </w:r>
          </w:p>
          <w:p w:rsidR="00035B86" w:rsidRDefault="00480229" w:rsidP="00480229">
            <w:pPr>
              <w:pStyle w:val="Vokabelangabe-lbs"/>
            </w:pPr>
            <w:proofErr w:type="spellStart"/>
            <w:r>
              <w:t>procripti</w:t>
            </w:r>
            <w:proofErr w:type="spellEnd"/>
            <w:r w:rsidR="00035B86">
              <w:t xml:space="preserve">: </w:t>
            </w:r>
            <w:r>
              <w:t>die Proskribierten, die Geächteten. Sulla hatte die Proskriptionen eingeführt, mit denen seine Gegner für vogelfrei erklärt wurden.</w:t>
            </w:r>
          </w:p>
        </w:tc>
      </w:tr>
      <w:tr w:rsidR="00871294" w:rsidRPr="00A9606D" w:rsidTr="00A9606D">
        <w:trPr>
          <w:cantSplit/>
        </w:trPr>
        <w:tc>
          <w:tcPr>
            <w:tcW w:w="4606" w:type="dxa"/>
            <w:shd w:val="clear" w:color="auto" w:fill="auto"/>
          </w:tcPr>
          <w:p w:rsidR="00871294" w:rsidRPr="00A9606D" w:rsidRDefault="00871294" w:rsidP="00AC7D5A">
            <w:pPr>
              <w:rPr>
                <w:lang w:val="la-Latn"/>
              </w:rPr>
            </w:pPr>
            <w:r w:rsidRPr="00A9606D">
              <w:rPr>
                <w:lang w:val="la-Latn"/>
              </w:rPr>
              <w:t xml:space="preserve">[Philippicae 5, 44] Caesar autem annis multis minor veteranos </w:t>
            </w:r>
            <w:r w:rsidR="00AC7D5A" w:rsidRPr="00A9606D">
              <w:rPr>
                <w:rFonts w:cs="Arial"/>
                <w:lang w:val="la-Latn"/>
              </w:rPr>
              <w:t>∑</w:t>
            </w:r>
            <w:r w:rsidR="00AC7D5A" w:rsidRPr="00A9606D">
              <w:t xml:space="preserve"> </w:t>
            </w:r>
            <w:r w:rsidRPr="00A9606D">
              <w:rPr>
                <w:lang w:val="la-Latn"/>
              </w:rPr>
              <w:t xml:space="preserve">cupientes iam requiescere armavit; eam complexus est causam, quae esset senatui, quae populo, quae cunctae Italiae, quae dis hominibusque gratissima. </w:t>
            </w:r>
          </w:p>
        </w:tc>
        <w:tc>
          <w:tcPr>
            <w:tcW w:w="4606" w:type="dxa"/>
            <w:shd w:val="clear" w:color="auto" w:fill="auto"/>
          </w:tcPr>
          <w:p w:rsidR="00480229" w:rsidRDefault="00480229" w:rsidP="003838C5">
            <w:pPr>
              <w:pStyle w:val="Vokabelangabe-lbs"/>
            </w:pPr>
            <w:r>
              <w:t>Caesar: → Octavian</w:t>
            </w:r>
          </w:p>
          <w:p w:rsidR="00871294" w:rsidRDefault="00035B86" w:rsidP="003838C5">
            <w:pPr>
              <w:pStyle w:val="Vokabelangabe-lbs"/>
            </w:pPr>
            <w:proofErr w:type="spellStart"/>
            <w:r>
              <w:t>requiescere</w:t>
            </w:r>
            <w:proofErr w:type="spellEnd"/>
            <w:r>
              <w:t xml:space="preserve">: sich ausruhen. Dieser Infinitiv hängt von </w:t>
            </w:r>
            <w:proofErr w:type="spellStart"/>
            <w:r>
              <w:t>cupientes</w:t>
            </w:r>
            <w:proofErr w:type="spellEnd"/>
            <w:r>
              <w:t xml:space="preserve"> ab</w:t>
            </w:r>
          </w:p>
          <w:p w:rsidR="00035B86" w:rsidRDefault="00035B86" w:rsidP="003838C5">
            <w:pPr>
              <w:pStyle w:val="Vokabelangabe-lbs"/>
            </w:pPr>
            <w:proofErr w:type="spellStart"/>
            <w:r>
              <w:t>complecti</w:t>
            </w:r>
            <w:proofErr w:type="spellEnd"/>
            <w:r>
              <w:t xml:space="preserve">, </w:t>
            </w:r>
            <w:proofErr w:type="spellStart"/>
            <w:r>
              <w:t>complector</w:t>
            </w:r>
            <w:proofErr w:type="spellEnd"/>
            <w:r>
              <w:t xml:space="preserve">, </w:t>
            </w:r>
            <w:proofErr w:type="spellStart"/>
            <w:r>
              <w:t>complexus</w:t>
            </w:r>
            <w:proofErr w:type="spellEnd"/>
            <w:r>
              <w:t xml:space="preserve"> </w:t>
            </w:r>
            <w:proofErr w:type="spellStart"/>
            <w:r>
              <w:t>sum</w:t>
            </w:r>
            <w:proofErr w:type="spellEnd"/>
            <w:r>
              <w:t>: hier: anpacken (eigentlich: umarmen)</w:t>
            </w:r>
          </w:p>
          <w:p w:rsidR="00035B86" w:rsidRPr="00035B86" w:rsidRDefault="00035B86" w:rsidP="003838C5">
            <w:pPr>
              <w:pStyle w:val="Vokabelangabe-lbs"/>
            </w:pPr>
          </w:p>
        </w:tc>
      </w:tr>
      <w:tr w:rsidR="00871294" w:rsidRPr="00A9606D" w:rsidTr="00A9606D">
        <w:trPr>
          <w:cantSplit/>
        </w:trPr>
        <w:tc>
          <w:tcPr>
            <w:tcW w:w="4606" w:type="dxa"/>
            <w:shd w:val="clear" w:color="auto" w:fill="auto"/>
          </w:tcPr>
          <w:p w:rsidR="00AC7D5A" w:rsidRPr="00A9606D" w:rsidRDefault="00871294" w:rsidP="00871294">
            <w:pPr>
              <w:rPr>
                <w:lang w:val="fr-FR"/>
              </w:rPr>
            </w:pPr>
            <w:r w:rsidRPr="00A9606D">
              <w:rPr>
                <w:lang w:val="la-Latn"/>
              </w:rPr>
              <w:t>Et Pompeius ad L. Sullae maximum imperium victoremque exercitum accessit;</w:t>
            </w:r>
            <w:r w:rsidR="00AC7D5A" w:rsidRPr="00A9606D">
              <w:rPr>
                <w:lang w:val="la-Latn"/>
              </w:rPr>
              <w:t xml:space="preserve"> Caesar se ad neminem adiunxit;</w:t>
            </w:r>
          </w:p>
          <w:p w:rsidR="00871294" w:rsidRPr="00A9606D" w:rsidRDefault="00871294" w:rsidP="00871294">
            <w:pPr>
              <w:rPr>
                <w:lang w:val="la-Latn"/>
              </w:rPr>
            </w:pPr>
            <w:r w:rsidRPr="00A9606D">
              <w:rPr>
                <w:lang w:val="la-Latn"/>
              </w:rPr>
              <w:t>ipse princeps exercitus faciendi et praesidi comparandi fuit.</w:t>
            </w:r>
          </w:p>
        </w:tc>
        <w:tc>
          <w:tcPr>
            <w:tcW w:w="4606" w:type="dxa"/>
            <w:shd w:val="clear" w:color="auto" w:fill="auto"/>
          </w:tcPr>
          <w:p w:rsidR="00871294" w:rsidRPr="00A9606D" w:rsidRDefault="00AC7D5A" w:rsidP="003838C5">
            <w:pPr>
              <w:pStyle w:val="Vokabelangabe-lbs"/>
              <w:rPr>
                <w:lang w:val="la-Latn"/>
              </w:rPr>
            </w:pPr>
            <w:r w:rsidRPr="00A9606D">
              <w:rPr>
                <w:lang w:val="la-Latn"/>
              </w:rPr>
              <w:t xml:space="preserve">Caesar: gemeint ist </w:t>
            </w:r>
            <w:r w:rsidR="00480229">
              <w:t xml:space="preserve">→ </w:t>
            </w:r>
            <w:r w:rsidRPr="00A9606D">
              <w:rPr>
                <w:lang w:val="la-Latn"/>
              </w:rPr>
              <w:t>Octavian</w:t>
            </w:r>
          </w:p>
          <w:p w:rsidR="00AC7D5A" w:rsidRPr="00AC7D5A" w:rsidRDefault="00AC7D5A" w:rsidP="003838C5">
            <w:pPr>
              <w:pStyle w:val="Vokabelangabe-lbs"/>
            </w:pPr>
            <w:r w:rsidRPr="00A9606D">
              <w:rPr>
                <w:lang w:val="la-Latn"/>
              </w:rPr>
              <w:t xml:space="preserve">exercitus ist Genitiv Sg. </w:t>
            </w:r>
            <w:r>
              <w:t xml:space="preserve">und </w:t>
            </w:r>
            <w:r w:rsidR="003D17FC">
              <w:t xml:space="preserve">daher mit </w:t>
            </w:r>
            <w:proofErr w:type="spellStart"/>
            <w:r w:rsidR="003D17FC">
              <w:t>faciendi</w:t>
            </w:r>
            <w:proofErr w:type="spellEnd"/>
            <w:r w:rsidR="003D17FC">
              <w:t xml:space="preserve"> kongruent; </w:t>
            </w:r>
            <w:proofErr w:type="spellStart"/>
            <w:r w:rsidR="003D17FC">
              <w:t>faciendi</w:t>
            </w:r>
            <w:proofErr w:type="spellEnd"/>
            <w:r w:rsidR="003D17FC">
              <w:t xml:space="preserve"> / </w:t>
            </w:r>
            <w:proofErr w:type="spellStart"/>
            <w:r w:rsidR="003D17FC">
              <w:t>comparandi</w:t>
            </w:r>
            <w:proofErr w:type="spellEnd"/>
            <w:r w:rsidR="003D17FC">
              <w:t xml:space="preserve">: attributives Gerundivum, </w:t>
            </w:r>
            <w:r w:rsidR="003D17FC" w:rsidRPr="00480229">
              <w:rPr>
                <w:b/>
              </w:rPr>
              <w:t>GM</w:t>
            </w:r>
            <w:r w:rsidR="003D17FC">
              <w:t xml:space="preserve"> Gerundivum</w:t>
            </w:r>
          </w:p>
        </w:tc>
      </w:tr>
      <w:tr w:rsidR="00871294" w:rsidRPr="00A9606D" w:rsidTr="00A9606D">
        <w:trPr>
          <w:cantSplit/>
        </w:trPr>
        <w:tc>
          <w:tcPr>
            <w:tcW w:w="4606" w:type="dxa"/>
            <w:shd w:val="clear" w:color="auto" w:fill="auto"/>
          </w:tcPr>
          <w:p w:rsidR="003D17FC" w:rsidRPr="00A9606D" w:rsidRDefault="00871294" w:rsidP="00871294">
            <w:pPr>
              <w:rPr>
                <w:lang w:val="fr-FR"/>
              </w:rPr>
            </w:pPr>
            <w:r w:rsidRPr="00A9606D">
              <w:rPr>
                <w:lang w:val="la-Latn"/>
              </w:rPr>
              <w:lastRenderedPageBreak/>
              <w:t xml:space="preserve">Ille adversariorum partibus agrum Picenum habuit inimicum, hic ex Antoni amicis, sed amicioribus libertatis contra Antonium confecit exercitum. </w:t>
            </w:r>
          </w:p>
          <w:p w:rsidR="00871294" w:rsidRPr="00A9606D" w:rsidRDefault="00871294" w:rsidP="00871294">
            <w:pPr>
              <w:rPr>
                <w:lang w:val="la-Latn"/>
              </w:rPr>
            </w:pPr>
            <w:r w:rsidRPr="00A9606D">
              <w:rPr>
                <w:lang w:val="la-Latn"/>
              </w:rPr>
              <w:t xml:space="preserve">Illius opibus Sulla regnavit, huius praesidio Antoni dominatus </w:t>
            </w:r>
            <w:r w:rsidR="00916841" w:rsidRPr="00A9606D">
              <w:rPr>
                <w:rFonts w:cs="Arial"/>
                <w:lang w:val="la-Latn"/>
              </w:rPr>
              <w:t>∑</w:t>
            </w:r>
            <w:r w:rsidR="00916841" w:rsidRPr="00A9606D">
              <w:rPr>
                <w:rFonts w:cs="Arial"/>
                <w:lang w:val="fr-FR"/>
              </w:rPr>
              <w:t xml:space="preserve"> </w:t>
            </w:r>
            <w:r w:rsidRPr="00A9606D">
              <w:rPr>
                <w:lang w:val="la-Latn"/>
              </w:rPr>
              <w:t xml:space="preserve">oppressus est. </w:t>
            </w:r>
          </w:p>
          <w:p w:rsidR="00871294" w:rsidRPr="00A9606D" w:rsidRDefault="00871294" w:rsidP="00871294">
            <w:pPr>
              <w:rPr>
                <w:lang w:val="la-Latn"/>
              </w:rPr>
            </w:pPr>
          </w:p>
        </w:tc>
        <w:tc>
          <w:tcPr>
            <w:tcW w:w="4606" w:type="dxa"/>
            <w:shd w:val="clear" w:color="auto" w:fill="auto"/>
          </w:tcPr>
          <w:p w:rsidR="00871294" w:rsidRPr="00A9606D" w:rsidRDefault="00E2080F" w:rsidP="003838C5">
            <w:pPr>
              <w:pStyle w:val="Vokabelangabe-lbs"/>
              <w:rPr>
                <w:lang w:val="fr-FR"/>
              </w:rPr>
            </w:pPr>
            <w:proofErr w:type="gramStart"/>
            <w:r w:rsidRPr="00A9606D">
              <w:rPr>
                <w:lang w:val="fr-FR"/>
              </w:rPr>
              <w:t>Ille:</w:t>
            </w:r>
            <w:proofErr w:type="gramEnd"/>
            <w:r w:rsidRPr="00A9606D">
              <w:rPr>
                <w:lang w:val="fr-FR"/>
              </w:rPr>
              <w:t xml:space="preserve"> </w:t>
            </w:r>
            <w:proofErr w:type="spellStart"/>
            <w:r w:rsidRPr="00A9606D">
              <w:rPr>
                <w:lang w:val="fr-FR"/>
              </w:rPr>
              <w:t>Pompeius</w:t>
            </w:r>
            <w:proofErr w:type="spellEnd"/>
            <w:r w:rsidR="00916841" w:rsidRPr="00A9606D">
              <w:rPr>
                <w:lang w:val="fr-FR"/>
              </w:rPr>
              <w:t xml:space="preserve"> ; hic : </w:t>
            </w:r>
            <w:proofErr w:type="spellStart"/>
            <w:r w:rsidR="00916841" w:rsidRPr="00A9606D">
              <w:rPr>
                <w:lang w:val="fr-FR"/>
              </w:rPr>
              <w:t>Octavianus</w:t>
            </w:r>
            <w:proofErr w:type="spellEnd"/>
          </w:p>
          <w:p w:rsidR="00E2080F" w:rsidRDefault="00E2080F" w:rsidP="003838C5">
            <w:pPr>
              <w:pStyle w:val="Vokabelangabe-lbs"/>
            </w:pPr>
            <w:proofErr w:type="spellStart"/>
            <w:r w:rsidRPr="00E2080F">
              <w:t>ager</w:t>
            </w:r>
            <w:proofErr w:type="spellEnd"/>
            <w:r w:rsidRPr="00E2080F">
              <w:t xml:space="preserve"> </w:t>
            </w:r>
            <w:proofErr w:type="spellStart"/>
            <w:proofErr w:type="gramStart"/>
            <w:r w:rsidRPr="00E2080F">
              <w:t>Picenus</w:t>
            </w:r>
            <w:proofErr w:type="spellEnd"/>
            <w:r w:rsidRPr="00E2080F">
              <w:t> :</w:t>
            </w:r>
            <w:proofErr w:type="gramEnd"/>
            <w:r w:rsidRPr="00E2080F">
              <w:t xml:space="preserve"> die Mark von </w:t>
            </w:r>
            <w:proofErr w:type="spellStart"/>
            <w:r w:rsidRPr="00E2080F">
              <w:t>Picenum</w:t>
            </w:r>
            <w:proofErr w:type="spellEnd"/>
            <w:r w:rsidRPr="00E2080F">
              <w:t>, eine Gegend im Osten Italiens</w:t>
            </w:r>
            <w:r>
              <w:t xml:space="preserve">; </w:t>
            </w:r>
            <w:proofErr w:type="spellStart"/>
            <w:r>
              <w:t>inimicum</w:t>
            </w:r>
            <w:proofErr w:type="spellEnd"/>
            <w:r>
              <w:t xml:space="preserve"> ist als Adjektiv-Attribut zu </w:t>
            </w:r>
            <w:proofErr w:type="spellStart"/>
            <w:r>
              <w:t>agrum</w:t>
            </w:r>
            <w:proofErr w:type="spellEnd"/>
            <w:r>
              <w:t xml:space="preserve"> </w:t>
            </w:r>
            <w:proofErr w:type="spellStart"/>
            <w:r>
              <w:t>Picenum</w:t>
            </w:r>
            <w:proofErr w:type="spellEnd"/>
            <w:r>
              <w:t xml:space="preserve"> zu sehen; Übersetzung: verfeindet. </w:t>
            </w:r>
            <w:proofErr w:type="spellStart"/>
            <w:r>
              <w:t>Inimicum</w:t>
            </w:r>
            <w:proofErr w:type="spellEnd"/>
            <w:r>
              <w:t xml:space="preserve"> hat ein Dativ-Objekt (</w:t>
            </w:r>
            <w:proofErr w:type="spellStart"/>
            <w:r>
              <w:t>partibus</w:t>
            </w:r>
            <w:proofErr w:type="spellEnd"/>
            <w:r>
              <w:t>), Übersetzung: verfeindet mit…</w:t>
            </w:r>
          </w:p>
          <w:p w:rsidR="001B51A3" w:rsidRDefault="001B51A3" w:rsidP="003838C5">
            <w:pPr>
              <w:pStyle w:val="Vokabelangabe-lbs"/>
            </w:pPr>
            <w:proofErr w:type="spellStart"/>
            <w:r>
              <w:t>habere</w:t>
            </w:r>
            <w:proofErr w:type="spellEnd"/>
            <w:r>
              <w:t xml:space="preserve">: zur Verfügung haben, besitzen; die Familie des Pompeius besaß in der Mark von </w:t>
            </w:r>
            <w:proofErr w:type="spellStart"/>
            <w:r>
              <w:t>Picenum</w:t>
            </w:r>
            <w:proofErr w:type="spellEnd"/>
            <w:r>
              <w:t xml:space="preserve"> Ländereien</w:t>
            </w:r>
          </w:p>
          <w:p w:rsidR="00E2080F" w:rsidRDefault="00E2080F" w:rsidP="003838C5">
            <w:pPr>
              <w:pStyle w:val="Vokabelangabe-lbs"/>
            </w:pPr>
            <w:proofErr w:type="spellStart"/>
            <w:r>
              <w:t>exercitum</w:t>
            </w:r>
            <w:proofErr w:type="spellEnd"/>
            <w:r>
              <w:t xml:space="preserve"> </w:t>
            </w:r>
            <w:proofErr w:type="spellStart"/>
            <w:r>
              <w:t>conficere</w:t>
            </w:r>
            <w:proofErr w:type="spellEnd"/>
            <w:r>
              <w:t>: ein Heer zusammenstellen</w:t>
            </w:r>
          </w:p>
          <w:p w:rsidR="00E2080F" w:rsidRPr="00E2080F" w:rsidRDefault="00E2080F" w:rsidP="003838C5">
            <w:pPr>
              <w:pStyle w:val="Vokabelangabe-lbs"/>
            </w:pPr>
            <w:proofErr w:type="spellStart"/>
            <w:r>
              <w:t>opes</w:t>
            </w:r>
            <w:proofErr w:type="spellEnd"/>
            <w:r>
              <w:t xml:space="preserve">, </w:t>
            </w:r>
            <w:proofErr w:type="spellStart"/>
            <w:r>
              <w:t>opum</w:t>
            </w:r>
            <w:proofErr w:type="spellEnd"/>
            <w:r>
              <w:t>, f.: die Machtmittel</w:t>
            </w:r>
          </w:p>
        </w:tc>
      </w:tr>
      <w:tr w:rsidR="00871294" w:rsidRPr="00A9606D" w:rsidTr="00A9606D">
        <w:trPr>
          <w:cantSplit/>
        </w:trPr>
        <w:tc>
          <w:tcPr>
            <w:tcW w:w="4606" w:type="dxa"/>
            <w:shd w:val="clear" w:color="auto" w:fill="auto"/>
          </w:tcPr>
          <w:p w:rsidR="00916841" w:rsidRPr="00A9606D" w:rsidRDefault="00871294" w:rsidP="00871294">
            <w:pPr>
              <w:rPr>
                <w:lang w:val="fr-FR"/>
              </w:rPr>
            </w:pPr>
            <w:r w:rsidRPr="00A9606D">
              <w:rPr>
                <w:lang w:val="la-Latn"/>
              </w:rPr>
              <w:t>[</w:t>
            </w:r>
            <w:r w:rsidR="00916841" w:rsidRPr="00A9606D">
              <w:rPr>
                <w:lang w:val="la-Latn"/>
              </w:rPr>
              <w:t>Philippicae 5,</w:t>
            </w:r>
            <w:r w:rsidR="00916841" w:rsidRPr="00A9606D">
              <w:rPr>
                <w:lang w:val="fr-FR"/>
              </w:rPr>
              <w:t xml:space="preserve"> </w:t>
            </w:r>
            <w:r w:rsidRPr="00A9606D">
              <w:rPr>
                <w:lang w:val="la-Latn"/>
              </w:rPr>
              <w:t xml:space="preserve">45] Demus igitur imperium Caesari, sine quo res militaris administrari, teneri exercitus, bellum geri </w:t>
            </w:r>
            <w:r w:rsidR="00916841" w:rsidRPr="00A9606D">
              <w:rPr>
                <w:rFonts w:cs="Arial"/>
                <w:lang w:val="la-Latn"/>
              </w:rPr>
              <w:t>∑</w:t>
            </w:r>
            <w:r w:rsidR="00916841" w:rsidRPr="00A9606D">
              <w:rPr>
                <w:rFonts w:cs="Arial"/>
                <w:lang w:val="fr-FR"/>
              </w:rPr>
              <w:t xml:space="preserve"> </w:t>
            </w:r>
            <w:r w:rsidR="00916841" w:rsidRPr="00A9606D">
              <w:rPr>
                <w:lang w:val="la-Latn"/>
              </w:rPr>
              <w:t>non potest;</w:t>
            </w:r>
          </w:p>
          <w:p w:rsidR="00871294" w:rsidRPr="00A9606D" w:rsidRDefault="00871294" w:rsidP="00871294">
            <w:pPr>
              <w:rPr>
                <w:lang w:val="en-US"/>
              </w:rPr>
            </w:pPr>
            <w:r w:rsidRPr="00A9606D">
              <w:rPr>
                <w:lang w:val="la-Latn"/>
              </w:rPr>
              <w:t>sit pro pr</w:t>
            </w:r>
            <w:r w:rsidR="00916841" w:rsidRPr="00A9606D">
              <w:rPr>
                <w:lang w:val="la-Latn"/>
              </w:rPr>
              <w:t>aetore eo iure</w:t>
            </w:r>
            <w:r w:rsidRPr="00A9606D">
              <w:rPr>
                <w:lang w:val="la-Latn"/>
              </w:rPr>
              <w:t xml:space="preserve"> quo qui optimo.</w:t>
            </w:r>
          </w:p>
          <w:p w:rsidR="00871294" w:rsidRPr="00A9606D" w:rsidRDefault="00871294" w:rsidP="00871294">
            <w:pPr>
              <w:rPr>
                <w:lang w:val="fr-FR"/>
              </w:rPr>
            </w:pPr>
            <w:r w:rsidRPr="00A9606D">
              <w:rPr>
                <w:lang w:val="la-Latn"/>
              </w:rPr>
              <w:t xml:space="preserve">Qui honos quamquam est magnus illi aetati, tamen ad necessitatem rerum gerendarum, non solum ad dignitatem valet. </w:t>
            </w:r>
          </w:p>
          <w:p w:rsidR="00871294" w:rsidRPr="00A9606D" w:rsidRDefault="00871294" w:rsidP="00871294">
            <w:pPr>
              <w:rPr>
                <w:lang w:val="la-Latn"/>
              </w:rPr>
            </w:pPr>
          </w:p>
        </w:tc>
        <w:tc>
          <w:tcPr>
            <w:tcW w:w="4606" w:type="dxa"/>
            <w:shd w:val="clear" w:color="auto" w:fill="auto"/>
          </w:tcPr>
          <w:p w:rsidR="00871294" w:rsidRPr="00A9606D" w:rsidRDefault="00916841" w:rsidP="003838C5">
            <w:pPr>
              <w:pStyle w:val="Vokabelangabe-lbs"/>
              <w:rPr>
                <w:lang w:val="la-Latn"/>
              </w:rPr>
            </w:pPr>
            <w:r w:rsidRPr="00A9606D">
              <w:rPr>
                <w:lang w:val="la-Latn"/>
              </w:rPr>
              <w:t>demus …</w:t>
            </w:r>
            <w:r>
              <w:t xml:space="preserve"> </w:t>
            </w:r>
            <w:proofErr w:type="spellStart"/>
            <w:r>
              <w:t>sit</w:t>
            </w:r>
            <w:proofErr w:type="spellEnd"/>
            <w:r w:rsidRPr="00A9606D">
              <w:rPr>
                <w:lang w:val="la-Latn"/>
              </w:rPr>
              <w:t xml:space="preserve">: </w:t>
            </w:r>
            <w:r>
              <w:t>die</w:t>
            </w:r>
            <w:r w:rsidRPr="00A9606D">
              <w:rPr>
                <w:lang w:val="la-Latn"/>
              </w:rPr>
              <w:t xml:space="preserve"> Konjunktiv</w:t>
            </w:r>
            <w:r>
              <w:t>e</w:t>
            </w:r>
            <w:r w:rsidRPr="00A9606D">
              <w:rPr>
                <w:lang w:val="la-Latn"/>
              </w:rPr>
              <w:t xml:space="preserve"> </w:t>
            </w:r>
            <w:r>
              <w:t>sind</w:t>
            </w:r>
            <w:r w:rsidRPr="00A9606D">
              <w:rPr>
                <w:lang w:val="la-Latn"/>
              </w:rPr>
              <w:t xml:space="preserve"> hier genau zu übersetzen; GM Konjunktiv</w:t>
            </w:r>
          </w:p>
          <w:p w:rsidR="00916841" w:rsidRDefault="00916841" w:rsidP="003838C5">
            <w:pPr>
              <w:pStyle w:val="Vokabelangabe-lbs"/>
            </w:pPr>
            <w:r w:rsidRPr="00A9606D">
              <w:rPr>
                <w:lang w:val="la-Latn"/>
              </w:rPr>
              <w:t>pro praetore</w:t>
            </w:r>
            <w:r>
              <w:t>: im Range eines Proprätors, also mit offiziellem Imperium</w:t>
            </w:r>
          </w:p>
          <w:p w:rsidR="00916841" w:rsidRDefault="00916841" w:rsidP="003838C5">
            <w:pPr>
              <w:pStyle w:val="Vokabelangabe-lbs"/>
            </w:pPr>
            <w:proofErr w:type="spellStart"/>
            <w:r>
              <w:t>eo</w:t>
            </w:r>
            <w:proofErr w:type="spellEnd"/>
            <w:r>
              <w:t xml:space="preserve"> </w:t>
            </w:r>
            <w:proofErr w:type="spellStart"/>
            <w:r>
              <w:t>iure</w:t>
            </w:r>
            <w:proofErr w:type="spellEnd"/>
            <w:r>
              <w:t xml:space="preserve"> quo qui </w:t>
            </w:r>
            <w:proofErr w:type="spellStart"/>
            <w:r>
              <w:t>optimo</w:t>
            </w:r>
            <w:proofErr w:type="spellEnd"/>
            <w:r>
              <w:t>: juristische Formel, zu übersetzen mit ‚mit der vollen Rechtsgewalt‘</w:t>
            </w:r>
          </w:p>
          <w:p w:rsidR="00916841" w:rsidRDefault="00916841" w:rsidP="003838C5">
            <w:pPr>
              <w:pStyle w:val="Vokabelangabe-lbs"/>
            </w:pPr>
            <w:r>
              <w:t xml:space="preserve">qui: </w:t>
            </w:r>
            <w:r w:rsidR="006D20EF" w:rsidRPr="006D20EF">
              <w:rPr>
                <w:b/>
              </w:rPr>
              <w:t>GM</w:t>
            </w:r>
            <w:r w:rsidR="006D20EF">
              <w:t xml:space="preserve"> </w:t>
            </w:r>
            <w:proofErr w:type="spellStart"/>
            <w:r w:rsidR="00A902D7">
              <w:t>relativischer</w:t>
            </w:r>
            <w:proofErr w:type="spellEnd"/>
            <w:r w:rsidR="00A902D7">
              <w:t xml:space="preserve"> Satzanschluss, wobei das Relativpronomen adjektivisch verwendet wird, also: diese Ehre</w:t>
            </w:r>
          </w:p>
          <w:p w:rsidR="00A902D7" w:rsidRPr="00916841" w:rsidRDefault="00A902D7" w:rsidP="003838C5">
            <w:pPr>
              <w:pStyle w:val="Vokabelangabe-lbs"/>
            </w:pPr>
            <w:proofErr w:type="spellStart"/>
            <w:r>
              <w:t>valet</w:t>
            </w:r>
            <w:proofErr w:type="spellEnd"/>
            <w:r>
              <w:t>: Rechnung tragen, gerechtfertigt sein</w:t>
            </w:r>
          </w:p>
        </w:tc>
      </w:tr>
      <w:tr w:rsidR="00871294" w:rsidRPr="006D20EF" w:rsidTr="00A9606D">
        <w:trPr>
          <w:cantSplit/>
        </w:trPr>
        <w:tc>
          <w:tcPr>
            <w:tcW w:w="4606" w:type="dxa"/>
            <w:shd w:val="clear" w:color="auto" w:fill="auto"/>
          </w:tcPr>
          <w:p w:rsidR="00A902D7" w:rsidRPr="00A9606D" w:rsidRDefault="00871294" w:rsidP="00871294">
            <w:pPr>
              <w:rPr>
                <w:lang w:val="fr-FR"/>
              </w:rPr>
            </w:pPr>
            <w:r w:rsidRPr="00A9606D">
              <w:rPr>
                <w:lang w:val="la-Latn"/>
              </w:rPr>
              <w:t>Itaque illa quaeramus, qua</w:t>
            </w:r>
            <w:r w:rsidR="00A902D7" w:rsidRPr="00A9606D">
              <w:rPr>
                <w:lang w:val="la-Latn"/>
              </w:rPr>
              <w:t>e vix hodierno die consequemur.</w:t>
            </w:r>
          </w:p>
          <w:p w:rsidR="00871294" w:rsidRPr="00A9606D" w:rsidRDefault="00871294" w:rsidP="000F59A1">
            <w:pPr>
              <w:rPr>
                <w:lang w:val="la-Latn"/>
              </w:rPr>
            </w:pPr>
            <w:r w:rsidRPr="00A9606D">
              <w:rPr>
                <w:lang w:val="la-Latn"/>
              </w:rPr>
              <w:t>Sed saepe spero fore huius adulescentis ornandi honorandique et nobis et populo Romano potestatem; hoc autem tempore ita censeo decernendu</w:t>
            </w:r>
            <w:r w:rsidRPr="00A9606D">
              <w:rPr>
                <w:lang w:val="fr-FR"/>
              </w:rPr>
              <w:t>m…</w:t>
            </w:r>
          </w:p>
        </w:tc>
        <w:tc>
          <w:tcPr>
            <w:tcW w:w="4606" w:type="dxa"/>
            <w:shd w:val="clear" w:color="auto" w:fill="auto"/>
          </w:tcPr>
          <w:p w:rsidR="00871294" w:rsidRPr="00A902D7" w:rsidRDefault="00A902D7" w:rsidP="003838C5">
            <w:pPr>
              <w:pStyle w:val="Vokabelangabe-lbs"/>
            </w:pPr>
            <w:proofErr w:type="spellStart"/>
            <w:r w:rsidRPr="00A902D7">
              <w:t>consequi</w:t>
            </w:r>
            <w:proofErr w:type="spellEnd"/>
            <w:r w:rsidRPr="00A902D7">
              <w:t xml:space="preserve">, </w:t>
            </w:r>
            <w:proofErr w:type="spellStart"/>
            <w:r w:rsidRPr="00A902D7">
              <w:t>consequor</w:t>
            </w:r>
            <w:proofErr w:type="spellEnd"/>
            <w:r w:rsidRPr="00A902D7">
              <w:t xml:space="preserve">, </w:t>
            </w:r>
            <w:proofErr w:type="spellStart"/>
            <w:r w:rsidRPr="00A902D7">
              <w:t>consecutus</w:t>
            </w:r>
            <w:proofErr w:type="spellEnd"/>
            <w:r w:rsidRPr="00A902D7">
              <w:t xml:space="preserve"> </w:t>
            </w:r>
            <w:proofErr w:type="spellStart"/>
            <w:proofErr w:type="gramStart"/>
            <w:r w:rsidRPr="00A902D7">
              <w:t>sum</w:t>
            </w:r>
            <w:proofErr w:type="spellEnd"/>
            <w:r w:rsidRPr="00A902D7">
              <w:t> :</w:t>
            </w:r>
            <w:proofErr w:type="gramEnd"/>
            <w:r w:rsidRPr="00A902D7">
              <w:t xml:space="preserve"> erreichen, durchsetzen</w:t>
            </w:r>
          </w:p>
          <w:p w:rsidR="00A902D7" w:rsidRDefault="00A902D7" w:rsidP="001B51A3">
            <w:pPr>
              <w:pStyle w:val="Vokabelangabe-lbs"/>
            </w:pPr>
            <w:proofErr w:type="spellStart"/>
            <w:r>
              <w:t>fore</w:t>
            </w:r>
            <w:proofErr w:type="spellEnd"/>
            <w:r>
              <w:t xml:space="preserve"> = </w:t>
            </w:r>
            <w:proofErr w:type="spellStart"/>
            <w:r>
              <w:t>futurum</w:t>
            </w:r>
            <w:proofErr w:type="spellEnd"/>
            <w:r>
              <w:t xml:space="preserve"> esse. </w:t>
            </w:r>
            <w:proofErr w:type="spellStart"/>
            <w:r>
              <w:t>nobis</w:t>
            </w:r>
            <w:proofErr w:type="spellEnd"/>
            <w:r>
              <w:t xml:space="preserve"> et </w:t>
            </w:r>
            <w:proofErr w:type="spellStart"/>
            <w:r>
              <w:t>populo</w:t>
            </w:r>
            <w:proofErr w:type="spellEnd"/>
            <w:r>
              <w:t xml:space="preserve"> Romano: </w:t>
            </w:r>
            <w:r w:rsidR="001B51A3">
              <w:t>der Dativ ist hier mit ‚haben‘ zu übersetzen, wie in ‚</w:t>
            </w:r>
            <w:proofErr w:type="spellStart"/>
            <w:r w:rsidR="001B51A3">
              <w:t>mihi</w:t>
            </w:r>
            <w:proofErr w:type="spellEnd"/>
            <w:r w:rsidR="001B51A3">
              <w:t xml:space="preserve"> </w:t>
            </w:r>
            <w:proofErr w:type="spellStart"/>
            <w:r w:rsidR="001B51A3">
              <w:t>est</w:t>
            </w:r>
            <w:proofErr w:type="spellEnd"/>
            <w:r w:rsidR="001B51A3">
              <w:t>‘ = ich habe</w:t>
            </w:r>
            <w:r w:rsidR="006D20EF">
              <w:t>.</w:t>
            </w:r>
          </w:p>
          <w:p w:rsidR="006D20EF" w:rsidRPr="006D20EF" w:rsidRDefault="006D20EF" w:rsidP="001B51A3">
            <w:pPr>
              <w:pStyle w:val="Vokabelangabe-lbs"/>
              <w:rPr>
                <w:lang w:val="fr-FR"/>
              </w:rPr>
            </w:pPr>
            <w:proofErr w:type="spellStart"/>
            <w:proofErr w:type="gramStart"/>
            <w:r w:rsidRPr="006D20EF">
              <w:rPr>
                <w:lang w:val="fr-FR"/>
              </w:rPr>
              <w:t>huius</w:t>
            </w:r>
            <w:proofErr w:type="spellEnd"/>
            <w:proofErr w:type="gramEnd"/>
            <w:r w:rsidRPr="006D20EF">
              <w:rPr>
                <w:lang w:val="fr-FR"/>
              </w:rPr>
              <w:t xml:space="preserve"> </w:t>
            </w:r>
            <w:proofErr w:type="spellStart"/>
            <w:r w:rsidRPr="006D20EF">
              <w:rPr>
                <w:lang w:val="fr-FR"/>
              </w:rPr>
              <w:t>adulescentis</w:t>
            </w:r>
            <w:proofErr w:type="spellEnd"/>
            <w:r w:rsidRPr="006D20EF">
              <w:rPr>
                <w:lang w:val="fr-FR"/>
              </w:rPr>
              <w:t xml:space="preserve"> </w:t>
            </w:r>
            <w:proofErr w:type="spellStart"/>
            <w:r w:rsidRPr="006D20EF">
              <w:rPr>
                <w:lang w:val="fr-FR"/>
              </w:rPr>
              <w:t>ornandi</w:t>
            </w:r>
            <w:proofErr w:type="spellEnd"/>
            <w:r w:rsidRPr="006D20EF">
              <w:rPr>
                <w:lang w:val="fr-FR"/>
              </w:rPr>
              <w:t xml:space="preserve">…: attributives </w:t>
            </w:r>
            <w:proofErr w:type="spellStart"/>
            <w:r w:rsidRPr="006D20EF">
              <w:rPr>
                <w:lang w:val="fr-FR"/>
              </w:rPr>
              <w:t>Gerundivum</w:t>
            </w:r>
            <w:proofErr w:type="spellEnd"/>
            <w:r w:rsidRPr="006D20EF">
              <w:rPr>
                <w:lang w:val="fr-FR"/>
              </w:rPr>
              <w:t xml:space="preserve">; </w:t>
            </w:r>
            <w:r w:rsidRPr="006D20EF">
              <w:rPr>
                <w:b/>
                <w:lang w:val="fr-FR"/>
              </w:rPr>
              <w:t>GM</w:t>
            </w:r>
            <w:r w:rsidRPr="006D20EF">
              <w:rPr>
                <w:lang w:val="fr-FR"/>
              </w:rPr>
              <w:t xml:space="preserve"> </w:t>
            </w:r>
            <w:proofErr w:type="spellStart"/>
            <w:r w:rsidRPr="006D20EF">
              <w:rPr>
                <w:lang w:val="fr-FR"/>
              </w:rPr>
              <w:t>Gerundiv</w:t>
            </w:r>
            <w:proofErr w:type="spellEnd"/>
          </w:p>
        </w:tc>
      </w:tr>
    </w:tbl>
    <w:p w:rsidR="003838C5" w:rsidRDefault="00871294" w:rsidP="00976078">
      <w:pPr>
        <w:spacing w:before="200"/>
      </w:pPr>
      <w:r w:rsidRPr="00871294">
        <w:t>Es folgt der formelle Antrag</w:t>
      </w:r>
      <w:r w:rsidR="006D20EF">
        <w:t xml:space="preserve"> auf Übertragung eines </w:t>
      </w:r>
      <w:proofErr w:type="spellStart"/>
      <w:r w:rsidR="006D20EF">
        <w:t>imperium</w:t>
      </w:r>
      <w:proofErr w:type="spellEnd"/>
      <w:r w:rsidRPr="00871294">
        <w:t xml:space="preserve"> </w:t>
      </w:r>
      <w:r w:rsidR="006D20EF">
        <w:t xml:space="preserve">(d.h. eines militärischen Oberbefehles) </w:t>
      </w:r>
      <w:r w:rsidRPr="00871294">
        <w:t>an Octavian.</w:t>
      </w:r>
    </w:p>
    <w:p w:rsidR="001847E7" w:rsidRDefault="001847E7">
      <w:pPr>
        <w:spacing w:line="240" w:lineRule="auto"/>
        <w:rPr>
          <w:rFonts w:eastAsia="Times New Roman" w:cs="Arial"/>
          <w:b/>
          <w:bCs/>
          <w:szCs w:val="24"/>
        </w:rPr>
      </w:pPr>
      <w:bookmarkStart w:id="5" w:name="_Toc485487098"/>
      <w:bookmarkStart w:id="6" w:name="_Toc485490139"/>
      <w:r>
        <w:br w:type="page"/>
      </w:r>
    </w:p>
    <w:p w:rsidR="001847E7" w:rsidRPr="00230D07" w:rsidRDefault="001847E7" w:rsidP="00230D07">
      <w:pPr>
        <w:pStyle w:val="berschrift2"/>
      </w:pPr>
      <w:bookmarkStart w:id="7" w:name="_Toc486240847"/>
      <w:r w:rsidRPr="00230D07">
        <w:lastRenderedPageBreak/>
        <w:t>Erläuterung der Symbole</w:t>
      </w:r>
      <w:bookmarkEnd w:id="5"/>
      <w:bookmarkEnd w:id="6"/>
      <w:bookmarkEnd w:id="7"/>
    </w:p>
    <w:p w:rsidR="001847E7" w:rsidRDefault="001847E7" w:rsidP="001847E7">
      <w:pPr>
        <w:rPr>
          <w:rFonts w:cs="Arial"/>
          <w:sz w:val="24"/>
          <w:szCs w:val="24"/>
        </w:rPr>
      </w:pPr>
      <w:r w:rsidRPr="00EF785B">
        <w:rPr>
          <w:rFonts w:cs="Arial"/>
          <w:sz w:val="24"/>
          <w:szCs w:val="24"/>
        </w:rPr>
        <w:t xml:space="preserve">Diese Symbole zeigen eine Zusatzinformation an: </w:t>
      </w:r>
    </w:p>
    <w:p w:rsidR="001847E7" w:rsidRDefault="001847E7" w:rsidP="001847E7">
      <w:pPr>
        <w:numPr>
          <w:ilvl w:val="0"/>
          <w:numId w:val="1"/>
        </w:numPr>
        <w:rPr>
          <w:rFonts w:cs="Arial"/>
          <w:sz w:val="24"/>
          <w:szCs w:val="24"/>
        </w:rPr>
      </w:pPr>
      <w:r>
        <w:rPr>
          <w:rFonts w:cs="Arial"/>
          <w:sz w:val="24"/>
          <w:szCs w:val="24"/>
        </w:rPr>
        <w:t>Personenverzeichnis</w:t>
      </w:r>
    </w:p>
    <w:p w:rsidR="001847E7" w:rsidRDefault="001847E7" w:rsidP="001847E7">
      <w:pPr>
        <w:ind w:left="72"/>
        <w:rPr>
          <w:rFonts w:cs="Arial"/>
          <w:sz w:val="24"/>
          <w:szCs w:val="24"/>
        </w:rPr>
      </w:pPr>
      <w:r>
        <w:rPr>
          <w:rFonts w:cs="Arial"/>
          <w:b/>
          <w:sz w:val="24"/>
          <w:szCs w:val="24"/>
        </w:rPr>
        <w:t>Σ</w:t>
      </w:r>
      <w:r>
        <w:rPr>
          <w:rFonts w:cs="Arial"/>
          <w:b/>
          <w:sz w:val="24"/>
          <w:szCs w:val="24"/>
        </w:rPr>
        <w:tab/>
      </w:r>
      <w:r>
        <w:rPr>
          <w:rFonts w:cs="Arial"/>
          <w:sz w:val="24"/>
          <w:szCs w:val="24"/>
        </w:rPr>
        <w:t>Spezialwortschatz</w:t>
      </w:r>
    </w:p>
    <w:p w:rsidR="001847E7" w:rsidRDefault="001847E7" w:rsidP="001847E7">
      <w:pPr>
        <w:ind w:left="72"/>
        <w:rPr>
          <w:rFonts w:cs="Arial"/>
          <w:sz w:val="24"/>
          <w:szCs w:val="24"/>
        </w:rPr>
      </w:pPr>
      <w:r>
        <w:rPr>
          <w:rFonts w:cs="Arial"/>
          <w:b/>
          <w:sz w:val="24"/>
          <w:szCs w:val="24"/>
        </w:rPr>
        <w:t>GH</w:t>
      </w:r>
      <w:r w:rsidRPr="00EF785B">
        <w:rPr>
          <w:rFonts w:cs="Arial"/>
          <w:sz w:val="24"/>
          <w:szCs w:val="24"/>
        </w:rPr>
        <w:t xml:space="preserve">: Grammatische </w:t>
      </w:r>
      <w:r>
        <w:rPr>
          <w:rFonts w:cs="Arial"/>
          <w:sz w:val="24"/>
          <w:szCs w:val="24"/>
        </w:rPr>
        <w:t>Hilfen</w:t>
      </w:r>
      <w:r w:rsidRPr="00EF785B">
        <w:rPr>
          <w:rFonts w:cs="Arial"/>
          <w:sz w:val="24"/>
          <w:szCs w:val="24"/>
        </w:rPr>
        <w:t xml:space="preserve"> </w:t>
      </w:r>
    </w:p>
    <w:p w:rsidR="001847E7" w:rsidRPr="004324E3" w:rsidRDefault="001847E7" w:rsidP="001847E7">
      <w:pPr>
        <w:ind w:left="72"/>
        <w:rPr>
          <w:rFonts w:cs="Arial"/>
          <w:sz w:val="24"/>
          <w:szCs w:val="24"/>
        </w:rPr>
      </w:pPr>
      <w:r w:rsidRPr="004324E3">
        <w:rPr>
          <w:rFonts w:cs="Arial"/>
          <w:sz w:val="24"/>
          <w:szCs w:val="24"/>
        </w:rPr>
        <w:t>Diese Zusatzinformationen</w:t>
      </w:r>
      <w:r>
        <w:rPr>
          <w:rFonts w:cs="Arial"/>
          <w:sz w:val="24"/>
          <w:szCs w:val="24"/>
        </w:rPr>
        <w:t xml:space="preserve"> erhält man auf den Seiten des Landesbildungsservers Baden-Württemberg: </w:t>
      </w:r>
      <w:hyperlink r:id="rId9" w:history="1">
        <w:r w:rsidRPr="004758F3">
          <w:rPr>
            <w:rStyle w:val="Hyperlink"/>
            <w:rFonts w:cs="Arial"/>
            <w:sz w:val="24"/>
            <w:szCs w:val="24"/>
          </w:rPr>
          <w:t>www.latein-bw.de</w:t>
        </w:r>
      </w:hyperlink>
      <w:r>
        <w:rPr>
          <w:rFonts w:cs="Arial"/>
          <w:sz w:val="24"/>
          <w:szCs w:val="24"/>
        </w:rPr>
        <w:t xml:space="preserve"> </w:t>
      </w:r>
      <w:proofErr w:type="spellStart"/>
      <w:r>
        <w:rPr>
          <w:rFonts w:cs="Arial"/>
          <w:sz w:val="24"/>
          <w:szCs w:val="24"/>
        </w:rPr>
        <w:t>Weiter</w:t>
      </w:r>
      <w:proofErr w:type="spellEnd"/>
      <w:r>
        <w:rPr>
          <w:rFonts w:cs="Arial"/>
          <w:sz w:val="24"/>
          <w:szCs w:val="24"/>
        </w:rPr>
        <w:t xml:space="preserve"> geht’s mit „Philippicae“</w:t>
      </w:r>
    </w:p>
    <w:p w:rsidR="001847E7" w:rsidRPr="0023220C" w:rsidRDefault="001847E7" w:rsidP="001847E7">
      <w:pPr>
        <w:spacing w:before="120"/>
        <w:rPr>
          <w:sz w:val="16"/>
          <w:szCs w:val="16"/>
        </w:rPr>
      </w:pPr>
    </w:p>
    <w:p w:rsidR="00D61614" w:rsidRDefault="00D61614" w:rsidP="00976078">
      <w:pPr>
        <w:spacing w:before="200"/>
      </w:pPr>
    </w:p>
    <w:p w:rsidR="00D61614" w:rsidRPr="001847E7" w:rsidRDefault="001847E7" w:rsidP="001847E7">
      <w:pPr>
        <w:spacing w:before="200"/>
      </w:pPr>
      <w:proofErr w:type="spellStart"/>
      <w:r w:rsidRPr="001847E7">
        <w:t>Url</w:t>
      </w:r>
      <w:proofErr w:type="spellEnd"/>
      <w:r w:rsidRPr="001847E7">
        <w:t xml:space="preserve"> dieses Dokuments: </w:t>
      </w:r>
      <w:hyperlink r:id="rId10" w:history="1">
        <w:r w:rsidR="00EF62C1" w:rsidRPr="00592DAA">
          <w:rPr>
            <w:rStyle w:val="Hyperlink"/>
          </w:rPr>
          <w:t>http://www.schule-bw.de/faecher-und-schularten/sprachen-und-literatur/latein/texte-und-medien/cicero-philippicae</w:t>
        </w:r>
      </w:hyperlink>
      <w:r w:rsidR="00EF62C1">
        <w:t xml:space="preserve"> </w:t>
      </w:r>
    </w:p>
    <w:sectPr w:rsidR="00D61614" w:rsidRPr="001847E7">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0E1" w:rsidRDefault="003910E1" w:rsidP="00605805">
      <w:pPr>
        <w:spacing w:line="240" w:lineRule="auto"/>
      </w:pPr>
      <w:r>
        <w:separator/>
      </w:r>
    </w:p>
  </w:endnote>
  <w:endnote w:type="continuationSeparator" w:id="0">
    <w:p w:rsidR="003910E1" w:rsidRDefault="003910E1" w:rsidP="006058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8100AAF7" w:usb1="0000807B" w:usb2="00000008"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2" w:type="dxa"/>
      <w:tblInd w:w="108" w:type="dxa"/>
      <w:tblLook w:val="04A0" w:firstRow="1" w:lastRow="0" w:firstColumn="1" w:lastColumn="0" w:noHBand="0" w:noVBand="1"/>
    </w:tblPr>
    <w:tblGrid>
      <w:gridCol w:w="1836"/>
      <w:gridCol w:w="6494"/>
      <w:gridCol w:w="882"/>
    </w:tblGrid>
    <w:tr w:rsidR="0022145C" w:rsidRPr="0022145C" w:rsidTr="0022145C">
      <w:trPr>
        <w:trHeight w:val="113"/>
      </w:trPr>
      <w:tc>
        <w:tcPr>
          <w:tcW w:w="1836" w:type="dxa"/>
          <w:shd w:val="clear" w:color="auto" w:fill="auto"/>
        </w:tcPr>
        <w:p w:rsidR="0022145C" w:rsidRPr="0022145C" w:rsidRDefault="0022145C" w:rsidP="0022145C">
          <w:pPr>
            <w:pStyle w:val="Fuzeile"/>
            <w:jc w:val="center"/>
            <w:rPr>
              <w:noProof/>
              <w:sz w:val="2"/>
              <w:szCs w:val="2"/>
            </w:rPr>
          </w:pPr>
        </w:p>
      </w:tc>
      <w:tc>
        <w:tcPr>
          <w:tcW w:w="6494" w:type="dxa"/>
          <w:shd w:val="clear" w:color="auto" w:fill="auto"/>
        </w:tcPr>
        <w:p w:rsidR="0022145C" w:rsidRPr="0022145C" w:rsidRDefault="0022145C" w:rsidP="0022145C">
          <w:pPr>
            <w:pStyle w:val="Fuzeile"/>
            <w:jc w:val="center"/>
            <w:rPr>
              <w:rFonts w:ascii="Verdana" w:hAnsi="Verdana"/>
              <w:sz w:val="2"/>
              <w:szCs w:val="2"/>
            </w:rPr>
          </w:pPr>
        </w:p>
      </w:tc>
      <w:tc>
        <w:tcPr>
          <w:tcW w:w="882" w:type="dxa"/>
          <w:shd w:val="clear" w:color="auto" w:fill="auto"/>
          <w:noWrap/>
          <w:tcMar>
            <w:left w:w="57" w:type="dxa"/>
            <w:right w:w="57" w:type="dxa"/>
          </w:tcMar>
          <w:tcFitText/>
          <w:vAlign w:val="center"/>
        </w:tcPr>
        <w:p w:rsidR="0022145C" w:rsidRPr="0022145C" w:rsidRDefault="0022145C" w:rsidP="0022145C">
          <w:pPr>
            <w:rPr>
              <w:spacing w:val="19"/>
              <w:sz w:val="2"/>
              <w:szCs w:val="2"/>
            </w:rPr>
          </w:pPr>
        </w:p>
      </w:tc>
    </w:tr>
    <w:tr w:rsidR="0022145C" w:rsidRPr="00C767F2" w:rsidTr="0022145C">
      <w:tc>
        <w:tcPr>
          <w:tcW w:w="1836" w:type="dxa"/>
          <w:shd w:val="clear" w:color="auto" w:fill="auto"/>
        </w:tcPr>
        <w:p w:rsidR="0022145C" w:rsidRPr="00C767F2" w:rsidRDefault="007F4091" w:rsidP="0022145C">
          <w:pPr>
            <w:pStyle w:val="Fuzeile"/>
            <w:jc w:val="center"/>
          </w:pPr>
          <w:r w:rsidRPr="00F053BF">
            <w:rPr>
              <w:noProof/>
            </w:rPr>
            <w:drawing>
              <wp:inline distT="0" distB="0" distL="0" distR="0">
                <wp:extent cx="1028700" cy="327660"/>
                <wp:effectExtent l="0" t="0" r="0" b="0"/>
                <wp:docPr id="1"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327660"/>
                        </a:xfrm>
                        <a:prstGeom prst="rect">
                          <a:avLst/>
                        </a:prstGeom>
                        <a:noFill/>
                        <a:ln>
                          <a:noFill/>
                        </a:ln>
                      </pic:spPr>
                    </pic:pic>
                  </a:graphicData>
                </a:graphic>
              </wp:inline>
            </w:drawing>
          </w:r>
        </w:p>
      </w:tc>
      <w:tc>
        <w:tcPr>
          <w:tcW w:w="6494" w:type="dxa"/>
          <w:shd w:val="clear" w:color="auto" w:fill="auto"/>
        </w:tcPr>
        <w:p w:rsidR="0022145C" w:rsidRPr="00C767F2" w:rsidRDefault="0022145C" w:rsidP="0022145C">
          <w:pPr>
            <w:pStyle w:val="Fuzeile"/>
            <w:jc w:val="center"/>
            <w:rPr>
              <w:rFonts w:ascii="Verdana" w:hAnsi="Verdana"/>
              <w:sz w:val="20"/>
              <w:szCs w:val="20"/>
            </w:rPr>
          </w:pPr>
          <w:r w:rsidRPr="00C767F2">
            <w:rPr>
              <w:rFonts w:ascii="Verdana" w:hAnsi="Verdana"/>
              <w:sz w:val="20"/>
              <w:szCs w:val="20"/>
            </w:rPr>
            <w:t>M. Tullius Cicero, Philippische Reden</w:t>
          </w:r>
          <w:r w:rsidR="00230D07">
            <w:rPr>
              <w:rFonts w:ascii="Verdana" w:hAnsi="Verdana"/>
              <w:sz w:val="20"/>
              <w:szCs w:val="20"/>
            </w:rPr>
            <w:t xml:space="preserve"> 5</w:t>
          </w:r>
        </w:p>
        <w:p w:rsidR="0022145C" w:rsidRPr="00C767F2" w:rsidRDefault="0022145C" w:rsidP="0022145C">
          <w:pPr>
            <w:pStyle w:val="Fuzeile"/>
            <w:jc w:val="center"/>
            <w:rPr>
              <w:rFonts w:ascii="Verdana" w:hAnsi="Verdana"/>
              <w:sz w:val="16"/>
              <w:szCs w:val="16"/>
            </w:rPr>
          </w:pPr>
          <w:r w:rsidRPr="00C767F2">
            <w:rPr>
              <w:rFonts w:ascii="Verdana" w:hAnsi="Verdana"/>
              <w:i/>
              <w:sz w:val="16"/>
              <w:szCs w:val="16"/>
            </w:rPr>
            <w:t>Lateinische Bibliothek</w:t>
          </w:r>
        </w:p>
        <w:p w:rsidR="0022145C" w:rsidRPr="00C767F2" w:rsidRDefault="0022145C" w:rsidP="0022145C">
          <w:pPr>
            <w:pStyle w:val="Fuzeile"/>
            <w:jc w:val="center"/>
            <w:rPr>
              <w:rFonts w:ascii="Verdana" w:hAnsi="Verdana"/>
              <w:sz w:val="18"/>
              <w:szCs w:val="18"/>
            </w:rPr>
          </w:pPr>
          <w:hyperlink r:id="rId2" w:tgtFrame="_blank" w:history="1">
            <w:r w:rsidRPr="00C767F2">
              <w:rPr>
                <w:rStyle w:val="Hyperlink"/>
                <w:rFonts w:ascii="Verdana" w:hAnsi="Verdana"/>
                <w:sz w:val="18"/>
                <w:szCs w:val="18"/>
              </w:rPr>
              <w:t>www.latein-bw.de</w:t>
            </w:r>
          </w:hyperlink>
          <w:r w:rsidRPr="00C767F2">
            <w:rPr>
              <w:rFonts w:ascii="Verdana" w:hAnsi="Verdana"/>
              <w:sz w:val="18"/>
              <w:szCs w:val="18"/>
            </w:rPr>
            <w:t xml:space="preserve"> </w:t>
          </w:r>
        </w:p>
      </w:tc>
      <w:tc>
        <w:tcPr>
          <w:tcW w:w="882" w:type="dxa"/>
          <w:shd w:val="clear" w:color="auto" w:fill="auto"/>
          <w:noWrap/>
          <w:tcMar>
            <w:left w:w="57" w:type="dxa"/>
            <w:right w:w="57" w:type="dxa"/>
          </w:tcMar>
          <w:tcFitText/>
          <w:vAlign w:val="center"/>
        </w:tcPr>
        <w:p w:rsidR="0022145C" w:rsidRPr="00C767F2" w:rsidRDefault="0022145C" w:rsidP="0022145C">
          <w:pPr>
            <w:rPr>
              <w:sz w:val="18"/>
              <w:szCs w:val="18"/>
            </w:rPr>
          </w:pPr>
          <w:r w:rsidRPr="00230D07">
            <w:rPr>
              <w:spacing w:val="4"/>
              <w:sz w:val="18"/>
              <w:szCs w:val="18"/>
            </w:rPr>
            <w:t xml:space="preserve">Seite </w:t>
          </w:r>
          <w:r w:rsidRPr="00230D07">
            <w:rPr>
              <w:spacing w:val="4"/>
              <w:sz w:val="18"/>
              <w:szCs w:val="18"/>
            </w:rPr>
            <w:fldChar w:fldCharType="begin"/>
          </w:r>
          <w:r w:rsidRPr="00230D07">
            <w:rPr>
              <w:spacing w:val="4"/>
              <w:sz w:val="18"/>
              <w:szCs w:val="18"/>
            </w:rPr>
            <w:instrText>PAGE   \* MERGEFORMAT</w:instrText>
          </w:r>
          <w:r w:rsidRPr="00230D07">
            <w:rPr>
              <w:spacing w:val="4"/>
              <w:sz w:val="18"/>
              <w:szCs w:val="18"/>
            </w:rPr>
            <w:fldChar w:fldCharType="separate"/>
          </w:r>
          <w:r w:rsidR="00230D07">
            <w:rPr>
              <w:noProof/>
              <w:spacing w:val="4"/>
              <w:sz w:val="18"/>
              <w:szCs w:val="18"/>
            </w:rPr>
            <w:t>10</w:t>
          </w:r>
          <w:r w:rsidRPr="00230D07">
            <w:rPr>
              <w:spacing w:val="4"/>
              <w:sz w:val="18"/>
              <w:szCs w:val="18"/>
            </w:rPr>
            <w:fldChar w:fldCharType="end"/>
          </w:r>
          <w:r w:rsidRPr="00230D07">
            <w:rPr>
              <w:spacing w:val="5"/>
              <w:sz w:val="18"/>
              <w:szCs w:val="18"/>
            </w:rPr>
            <w:t xml:space="preserve"> </w:t>
          </w:r>
        </w:p>
      </w:tc>
    </w:tr>
  </w:tbl>
  <w:p w:rsidR="00605805" w:rsidRPr="0005602B" w:rsidRDefault="00605805" w:rsidP="0005602B">
    <w:pPr>
      <w:pStyle w:val="Fuzeile"/>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0E1" w:rsidRDefault="003910E1" w:rsidP="00605805">
      <w:pPr>
        <w:spacing w:line="240" w:lineRule="auto"/>
      </w:pPr>
      <w:r>
        <w:separator/>
      </w:r>
    </w:p>
  </w:footnote>
  <w:footnote w:type="continuationSeparator" w:id="0">
    <w:p w:rsidR="003910E1" w:rsidRDefault="003910E1" w:rsidP="0060580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F379B6"/>
    <w:multiLevelType w:val="hybridMultilevel"/>
    <w:tmpl w:val="5DEEEE3C"/>
    <w:lvl w:ilvl="0" w:tplc="12302726">
      <w:start w:val="13"/>
      <w:numFmt w:val="bullet"/>
      <w:lvlText w:val=""/>
      <w:lvlJc w:val="left"/>
      <w:pPr>
        <w:ind w:left="432" w:hanging="360"/>
      </w:pPr>
      <w:rPr>
        <w:rFonts w:ascii="Wingdings" w:eastAsia="Calibri" w:hAnsi="Wingdings" w:cs="Arial" w:hint="default"/>
      </w:rPr>
    </w:lvl>
    <w:lvl w:ilvl="1" w:tplc="04070003" w:tentative="1">
      <w:start w:val="1"/>
      <w:numFmt w:val="bullet"/>
      <w:lvlText w:val="o"/>
      <w:lvlJc w:val="left"/>
      <w:pPr>
        <w:ind w:left="1152" w:hanging="360"/>
      </w:pPr>
      <w:rPr>
        <w:rFonts w:ascii="Courier New" w:hAnsi="Courier New" w:cs="Courier New" w:hint="default"/>
      </w:rPr>
    </w:lvl>
    <w:lvl w:ilvl="2" w:tplc="04070005" w:tentative="1">
      <w:start w:val="1"/>
      <w:numFmt w:val="bullet"/>
      <w:lvlText w:val=""/>
      <w:lvlJc w:val="left"/>
      <w:pPr>
        <w:ind w:left="1872" w:hanging="360"/>
      </w:pPr>
      <w:rPr>
        <w:rFonts w:ascii="Wingdings" w:hAnsi="Wingdings" w:hint="default"/>
      </w:rPr>
    </w:lvl>
    <w:lvl w:ilvl="3" w:tplc="04070001" w:tentative="1">
      <w:start w:val="1"/>
      <w:numFmt w:val="bullet"/>
      <w:lvlText w:val=""/>
      <w:lvlJc w:val="left"/>
      <w:pPr>
        <w:ind w:left="2592" w:hanging="360"/>
      </w:pPr>
      <w:rPr>
        <w:rFonts w:ascii="Symbol" w:hAnsi="Symbol" w:hint="default"/>
      </w:rPr>
    </w:lvl>
    <w:lvl w:ilvl="4" w:tplc="04070003" w:tentative="1">
      <w:start w:val="1"/>
      <w:numFmt w:val="bullet"/>
      <w:lvlText w:val="o"/>
      <w:lvlJc w:val="left"/>
      <w:pPr>
        <w:ind w:left="3312" w:hanging="360"/>
      </w:pPr>
      <w:rPr>
        <w:rFonts w:ascii="Courier New" w:hAnsi="Courier New" w:cs="Courier New" w:hint="default"/>
      </w:rPr>
    </w:lvl>
    <w:lvl w:ilvl="5" w:tplc="04070005" w:tentative="1">
      <w:start w:val="1"/>
      <w:numFmt w:val="bullet"/>
      <w:lvlText w:val=""/>
      <w:lvlJc w:val="left"/>
      <w:pPr>
        <w:ind w:left="4032" w:hanging="360"/>
      </w:pPr>
      <w:rPr>
        <w:rFonts w:ascii="Wingdings" w:hAnsi="Wingdings" w:hint="default"/>
      </w:rPr>
    </w:lvl>
    <w:lvl w:ilvl="6" w:tplc="04070001" w:tentative="1">
      <w:start w:val="1"/>
      <w:numFmt w:val="bullet"/>
      <w:lvlText w:val=""/>
      <w:lvlJc w:val="left"/>
      <w:pPr>
        <w:ind w:left="4752" w:hanging="360"/>
      </w:pPr>
      <w:rPr>
        <w:rFonts w:ascii="Symbol" w:hAnsi="Symbol" w:hint="default"/>
      </w:rPr>
    </w:lvl>
    <w:lvl w:ilvl="7" w:tplc="04070003" w:tentative="1">
      <w:start w:val="1"/>
      <w:numFmt w:val="bullet"/>
      <w:lvlText w:val="o"/>
      <w:lvlJc w:val="left"/>
      <w:pPr>
        <w:ind w:left="5472" w:hanging="360"/>
      </w:pPr>
      <w:rPr>
        <w:rFonts w:ascii="Courier New" w:hAnsi="Courier New" w:cs="Courier New" w:hint="default"/>
      </w:rPr>
    </w:lvl>
    <w:lvl w:ilvl="8" w:tplc="04070005" w:tentative="1">
      <w:start w:val="1"/>
      <w:numFmt w:val="bullet"/>
      <w:lvlText w:val=""/>
      <w:lvlJc w:val="left"/>
      <w:pPr>
        <w:ind w:left="619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linkStyl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74B"/>
    <w:rsid w:val="000316CA"/>
    <w:rsid w:val="000342E0"/>
    <w:rsid w:val="00035B86"/>
    <w:rsid w:val="000374F4"/>
    <w:rsid w:val="00051E33"/>
    <w:rsid w:val="0005602B"/>
    <w:rsid w:val="000836A1"/>
    <w:rsid w:val="000C6A23"/>
    <w:rsid w:val="000D0711"/>
    <w:rsid w:val="000F3656"/>
    <w:rsid w:val="000F59A1"/>
    <w:rsid w:val="000F6C7A"/>
    <w:rsid w:val="001847E7"/>
    <w:rsid w:val="00184D4C"/>
    <w:rsid w:val="00192B10"/>
    <w:rsid w:val="001B51A3"/>
    <w:rsid w:val="0022145C"/>
    <w:rsid w:val="00230D07"/>
    <w:rsid w:val="002956B9"/>
    <w:rsid w:val="002B0176"/>
    <w:rsid w:val="002C3E39"/>
    <w:rsid w:val="002F0DD1"/>
    <w:rsid w:val="003112BB"/>
    <w:rsid w:val="00324CAF"/>
    <w:rsid w:val="0032545D"/>
    <w:rsid w:val="00344320"/>
    <w:rsid w:val="003838C5"/>
    <w:rsid w:val="003910E1"/>
    <w:rsid w:val="003915AF"/>
    <w:rsid w:val="00391F94"/>
    <w:rsid w:val="003D17FC"/>
    <w:rsid w:val="003D6D23"/>
    <w:rsid w:val="003F7AB2"/>
    <w:rsid w:val="00400033"/>
    <w:rsid w:val="004262F4"/>
    <w:rsid w:val="004667C8"/>
    <w:rsid w:val="00480229"/>
    <w:rsid w:val="004934F1"/>
    <w:rsid w:val="004D50D1"/>
    <w:rsid w:val="004D594B"/>
    <w:rsid w:val="004E33AB"/>
    <w:rsid w:val="00504278"/>
    <w:rsid w:val="00542DBD"/>
    <w:rsid w:val="00573561"/>
    <w:rsid w:val="005D1B1B"/>
    <w:rsid w:val="005E58DA"/>
    <w:rsid w:val="005F7EB0"/>
    <w:rsid w:val="00605805"/>
    <w:rsid w:val="00637E29"/>
    <w:rsid w:val="006C26F7"/>
    <w:rsid w:val="006D20EF"/>
    <w:rsid w:val="00705EB1"/>
    <w:rsid w:val="00731493"/>
    <w:rsid w:val="00735589"/>
    <w:rsid w:val="00783904"/>
    <w:rsid w:val="00784801"/>
    <w:rsid w:val="007B63F3"/>
    <w:rsid w:val="007E16E2"/>
    <w:rsid w:val="007F4091"/>
    <w:rsid w:val="007F77D2"/>
    <w:rsid w:val="00812E7A"/>
    <w:rsid w:val="00817E2C"/>
    <w:rsid w:val="00871294"/>
    <w:rsid w:val="008D2E2F"/>
    <w:rsid w:val="008D7667"/>
    <w:rsid w:val="00901FBA"/>
    <w:rsid w:val="0091466A"/>
    <w:rsid w:val="00916841"/>
    <w:rsid w:val="00923BFE"/>
    <w:rsid w:val="00936703"/>
    <w:rsid w:val="00952D78"/>
    <w:rsid w:val="0095415A"/>
    <w:rsid w:val="009644F9"/>
    <w:rsid w:val="00974A66"/>
    <w:rsid w:val="00976078"/>
    <w:rsid w:val="0098545C"/>
    <w:rsid w:val="00986D48"/>
    <w:rsid w:val="0099348E"/>
    <w:rsid w:val="009C3E18"/>
    <w:rsid w:val="00A06E63"/>
    <w:rsid w:val="00A64972"/>
    <w:rsid w:val="00A64ED4"/>
    <w:rsid w:val="00A75C1A"/>
    <w:rsid w:val="00A902D7"/>
    <w:rsid w:val="00A9606D"/>
    <w:rsid w:val="00AB0847"/>
    <w:rsid w:val="00AC7D5A"/>
    <w:rsid w:val="00B049DC"/>
    <w:rsid w:val="00B04E77"/>
    <w:rsid w:val="00B6233E"/>
    <w:rsid w:val="00B80E03"/>
    <w:rsid w:val="00B87CFF"/>
    <w:rsid w:val="00BC0AE6"/>
    <w:rsid w:val="00BD6FF0"/>
    <w:rsid w:val="00C431C4"/>
    <w:rsid w:val="00C52C8D"/>
    <w:rsid w:val="00C52DB5"/>
    <w:rsid w:val="00C66C74"/>
    <w:rsid w:val="00CF46CC"/>
    <w:rsid w:val="00D61614"/>
    <w:rsid w:val="00D97C18"/>
    <w:rsid w:val="00DB10D6"/>
    <w:rsid w:val="00DD50FE"/>
    <w:rsid w:val="00DE3A32"/>
    <w:rsid w:val="00E2080F"/>
    <w:rsid w:val="00E2249B"/>
    <w:rsid w:val="00E30AC0"/>
    <w:rsid w:val="00E427C1"/>
    <w:rsid w:val="00E558D4"/>
    <w:rsid w:val="00EA08CF"/>
    <w:rsid w:val="00EB039C"/>
    <w:rsid w:val="00EC534C"/>
    <w:rsid w:val="00EC66C3"/>
    <w:rsid w:val="00EF62C1"/>
    <w:rsid w:val="00F04DFE"/>
    <w:rsid w:val="00F278FF"/>
    <w:rsid w:val="00F961EF"/>
    <w:rsid w:val="00FC10F1"/>
    <w:rsid w:val="00FE1AB9"/>
    <w:rsid w:val="00FE27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B3C183"/>
  <w15:chartTrackingRefBased/>
  <w15:docId w15:val="{C5BA2054-71B4-4EBA-8DE6-4DEDE691F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2145C"/>
    <w:pPr>
      <w:spacing w:line="360" w:lineRule="auto"/>
    </w:pPr>
    <w:rPr>
      <w:rFonts w:ascii="Arial" w:hAnsi="Arial"/>
      <w:sz w:val="22"/>
      <w:szCs w:val="22"/>
      <w:lang w:eastAsia="en-US"/>
    </w:rPr>
  </w:style>
  <w:style w:type="paragraph" w:styleId="berschrift1">
    <w:name w:val="heading 1"/>
    <w:basedOn w:val="Standard"/>
    <w:next w:val="Standard"/>
    <w:link w:val="berschrift1Zchn"/>
    <w:uiPriority w:val="9"/>
    <w:qFormat/>
    <w:rsid w:val="0022145C"/>
    <w:pPr>
      <w:keepNext/>
      <w:keepLines/>
      <w:shd w:val="clear" w:color="auto" w:fill="FFFFFF"/>
      <w:spacing w:before="480"/>
      <w:outlineLvl w:val="0"/>
    </w:pPr>
    <w:rPr>
      <w:rFonts w:ascii="Cambria" w:eastAsia="Times New Roman" w:hAnsi="Cambria"/>
      <w:b/>
      <w:bCs/>
      <w:color w:val="632423"/>
      <w:sz w:val="28"/>
      <w:szCs w:val="28"/>
    </w:rPr>
  </w:style>
  <w:style w:type="paragraph" w:styleId="berschrift2">
    <w:name w:val="heading 2"/>
    <w:basedOn w:val="Standard"/>
    <w:next w:val="Standard"/>
    <w:link w:val="berschrift2Zchn"/>
    <w:uiPriority w:val="9"/>
    <w:unhideWhenUsed/>
    <w:qFormat/>
    <w:rsid w:val="0022145C"/>
    <w:pPr>
      <w:keepNext/>
      <w:keepLines/>
      <w:spacing w:before="200"/>
      <w:outlineLvl w:val="1"/>
    </w:pPr>
    <w:rPr>
      <w:rFonts w:eastAsia="Times New Roman" w:cs="Arial"/>
      <w:b/>
      <w:bCs/>
      <w:szCs w:val="24"/>
    </w:rPr>
  </w:style>
  <w:style w:type="paragraph" w:styleId="berschrift3">
    <w:name w:val="heading 3"/>
    <w:basedOn w:val="Standard"/>
    <w:next w:val="Standard"/>
    <w:link w:val="berschrift3Zchn"/>
    <w:uiPriority w:val="9"/>
    <w:unhideWhenUsed/>
    <w:qFormat/>
    <w:rsid w:val="0022145C"/>
    <w:pPr>
      <w:keepNext/>
      <w:keepLines/>
      <w:spacing w:before="200"/>
      <w:outlineLvl w:val="2"/>
    </w:pPr>
    <w:rPr>
      <w:rFonts w:ascii="Lucida Sans" w:eastAsia="Times New Roman" w:hAnsi="Lucida Sans"/>
      <w:b/>
      <w:bCs/>
      <w:color w:val="244061"/>
      <w:spacing w:val="20"/>
    </w:rPr>
  </w:style>
  <w:style w:type="character" w:default="1" w:styleId="Absatz-Standardschriftart">
    <w:name w:val="Default Paragraph Font"/>
    <w:uiPriority w:val="1"/>
    <w:semiHidden/>
    <w:unhideWhenUsed/>
    <w:rsid w:val="0022145C"/>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22145C"/>
  </w:style>
  <w:style w:type="paragraph" w:customStyle="1" w:styleId="standard-lbs">
    <w:name w:val="standard-lbs"/>
    <w:basedOn w:val="Standard"/>
    <w:link w:val="standard-lbsZchn"/>
    <w:qFormat/>
    <w:rsid w:val="0022145C"/>
    <w:pPr>
      <w:spacing w:before="200" w:after="200"/>
    </w:pPr>
    <w:rPr>
      <w:rFonts w:cs="Arial"/>
    </w:rPr>
  </w:style>
  <w:style w:type="character" w:customStyle="1" w:styleId="standard-lbsZchn">
    <w:name w:val="standard-lbs Zchn"/>
    <w:link w:val="standard-lbs"/>
    <w:rsid w:val="0022145C"/>
    <w:rPr>
      <w:rFonts w:ascii="Arial" w:hAnsi="Arial" w:cs="Arial"/>
      <w:sz w:val="22"/>
      <w:szCs w:val="22"/>
      <w:lang w:eastAsia="en-US"/>
    </w:rPr>
  </w:style>
  <w:style w:type="paragraph" w:customStyle="1" w:styleId="Vokabelangabe-lbs">
    <w:name w:val="Vokabelangabe-lbs"/>
    <w:basedOn w:val="Standard"/>
    <w:link w:val="Vokabelangabe-lbsZchn"/>
    <w:qFormat/>
    <w:rsid w:val="0022145C"/>
    <w:pPr>
      <w:spacing w:line="312" w:lineRule="auto"/>
      <w:ind w:left="284" w:hanging="284"/>
    </w:pPr>
    <w:rPr>
      <w:rFonts w:cs="Arial"/>
      <w:sz w:val="20"/>
    </w:rPr>
  </w:style>
  <w:style w:type="character" w:customStyle="1" w:styleId="Vokabelangabe-lbsZchn">
    <w:name w:val="Vokabelangabe-lbs Zchn"/>
    <w:link w:val="Vokabelangabe-lbs"/>
    <w:rsid w:val="0022145C"/>
    <w:rPr>
      <w:rFonts w:ascii="Arial" w:hAnsi="Arial" w:cs="Arial"/>
      <w:szCs w:val="22"/>
      <w:lang w:eastAsia="en-US"/>
    </w:rPr>
  </w:style>
  <w:style w:type="paragraph" w:customStyle="1" w:styleId="berschrift-lbs">
    <w:name w:val="Überschrift-lbs"/>
    <w:basedOn w:val="berschrift2"/>
    <w:link w:val="berschrift-lbsZchn"/>
    <w:qFormat/>
    <w:rsid w:val="0022145C"/>
    <w:pPr>
      <w:spacing w:after="200" w:line="276" w:lineRule="auto"/>
    </w:pPr>
    <w:rPr>
      <w:color w:val="2DA2BF"/>
    </w:rPr>
  </w:style>
  <w:style w:type="character" w:customStyle="1" w:styleId="berschrift-lbsZchn">
    <w:name w:val="Überschrift-lbs Zchn"/>
    <w:link w:val="berschrift-lbs"/>
    <w:rsid w:val="0022145C"/>
    <w:rPr>
      <w:rFonts w:ascii="Arial" w:eastAsia="Times New Roman" w:hAnsi="Arial" w:cs="Arial"/>
      <w:b/>
      <w:bCs/>
      <w:color w:val="2DA2BF"/>
      <w:sz w:val="22"/>
      <w:szCs w:val="24"/>
      <w:lang w:eastAsia="en-US"/>
    </w:rPr>
  </w:style>
  <w:style w:type="character" w:customStyle="1" w:styleId="berschrift2Zchn">
    <w:name w:val="Überschrift 2 Zchn"/>
    <w:link w:val="berschrift2"/>
    <w:uiPriority w:val="9"/>
    <w:rsid w:val="0022145C"/>
    <w:rPr>
      <w:rFonts w:ascii="Arial" w:eastAsia="Times New Roman" w:hAnsi="Arial" w:cs="Arial"/>
      <w:b/>
      <w:bCs/>
      <w:sz w:val="22"/>
      <w:szCs w:val="24"/>
      <w:lang w:eastAsia="en-US"/>
    </w:rPr>
  </w:style>
  <w:style w:type="table" w:styleId="Tabellenraster">
    <w:name w:val="Table Grid"/>
    <w:basedOn w:val="NormaleTabelle"/>
    <w:uiPriority w:val="59"/>
    <w:rsid w:val="002214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style>
  <w:style w:type="paragraph" w:styleId="Kopfzeile">
    <w:name w:val="header"/>
    <w:basedOn w:val="Standard"/>
    <w:link w:val="KopfzeileZchn"/>
    <w:uiPriority w:val="99"/>
    <w:unhideWhenUsed/>
    <w:rsid w:val="0022145C"/>
    <w:pPr>
      <w:tabs>
        <w:tab w:val="center" w:pos="4536"/>
        <w:tab w:val="right" w:pos="9072"/>
      </w:tabs>
      <w:spacing w:line="240" w:lineRule="auto"/>
    </w:pPr>
  </w:style>
  <w:style w:type="character" w:customStyle="1" w:styleId="KopfzeileZchn">
    <w:name w:val="Kopfzeile Zchn"/>
    <w:link w:val="Kopfzeile"/>
    <w:uiPriority w:val="99"/>
    <w:rsid w:val="0022145C"/>
    <w:rPr>
      <w:rFonts w:ascii="Arial" w:hAnsi="Arial"/>
      <w:sz w:val="22"/>
      <w:szCs w:val="22"/>
      <w:lang w:eastAsia="en-US"/>
    </w:rPr>
  </w:style>
  <w:style w:type="paragraph" w:styleId="Fuzeile">
    <w:name w:val="footer"/>
    <w:basedOn w:val="Standard"/>
    <w:link w:val="FuzeileZchn"/>
    <w:uiPriority w:val="99"/>
    <w:unhideWhenUsed/>
    <w:rsid w:val="0022145C"/>
    <w:pPr>
      <w:tabs>
        <w:tab w:val="center" w:pos="4536"/>
        <w:tab w:val="right" w:pos="9072"/>
      </w:tabs>
      <w:spacing w:line="240" w:lineRule="auto"/>
    </w:pPr>
  </w:style>
  <w:style w:type="character" w:customStyle="1" w:styleId="FuzeileZchn">
    <w:name w:val="Fußzeile Zchn"/>
    <w:link w:val="Fuzeile"/>
    <w:uiPriority w:val="99"/>
    <w:rsid w:val="0022145C"/>
    <w:rPr>
      <w:rFonts w:ascii="Arial" w:hAnsi="Arial"/>
      <w:sz w:val="22"/>
      <w:szCs w:val="22"/>
      <w:lang w:eastAsia="en-US"/>
    </w:rPr>
  </w:style>
  <w:style w:type="character" w:styleId="Hyperlink">
    <w:name w:val="Hyperlink"/>
    <w:uiPriority w:val="99"/>
    <w:unhideWhenUsed/>
    <w:rsid w:val="0022145C"/>
    <w:rPr>
      <w:color w:val="0000FF"/>
      <w:u w:val="single"/>
    </w:rPr>
  </w:style>
  <w:style w:type="paragraph" w:styleId="Sprechblasentext">
    <w:name w:val="Balloon Text"/>
    <w:basedOn w:val="Standard"/>
    <w:link w:val="SprechblasentextZchn"/>
    <w:uiPriority w:val="99"/>
    <w:semiHidden/>
    <w:unhideWhenUsed/>
    <w:rsid w:val="0022145C"/>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22145C"/>
    <w:rPr>
      <w:rFonts w:ascii="Tahoma" w:hAnsi="Tahoma" w:cs="Tahoma"/>
      <w:sz w:val="16"/>
      <w:szCs w:val="16"/>
      <w:lang w:eastAsia="en-US"/>
    </w:rPr>
  </w:style>
  <w:style w:type="paragraph" w:customStyle="1" w:styleId="tabelleninhalt-uebersetzung">
    <w:name w:val="tabelleninhalt-uebersetzung"/>
    <w:basedOn w:val="Standard"/>
    <w:link w:val="tabelleninhalt-uebersetzungZchn"/>
    <w:autoRedefine/>
    <w:qFormat/>
    <w:rsid w:val="0022145C"/>
    <w:rPr>
      <w:lang w:val="la-Latn"/>
    </w:rPr>
  </w:style>
  <w:style w:type="character" w:customStyle="1" w:styleId="tabelleninhalt-uebersetzungZchn">
    <w:name w:val="tabelleninhalt-uebersetzung Zchn"/>
    <w:link w:val="tabelleninhalt-uebersetzung"/>
    <w:rsid w:val="0022145C"/>
    <w:rPr>
      <w:rFonts w:ascii="Arial" w:hAnsi="Arial"/>
      <w:sz w:val="22"/>
      <w:szCs w:val="22"/>
      <w:lang w:val="la-Latn" w:eastAsia="en-US"/>
    </w:rPr>
  </w:style>
  <w:style w:type="paragraph" w:customStyle="1" w:styleId="Tabelleninhalt">
    <w:name w:val="Tabelleninhalt"/>
    <w:basedOn w:val="Standard"/>
    <w:link w:val="TabelleninhaltZchn"/>
    <w:qFormat/>
    <w:rsid w:val="0022145C"/>
    <w:rPr>
      <w:lang w:val="la-Latn"/>
    </w:rPr>
  </w:style>
  <w:style w:type="character" w:customStyle="1" w:styleId="TabelleninhaltZchn">
    <w:name w:val="Tabelleninhalt Zchn"/>
    <w:link w:val="Tabelleninhalt"/>
    <w:rsid w:val="0022145C"/>
    <w:rPr>
      <w:rFonts w:ascii="Arial" w:hAnsi="Arial"/>
      <w:sz w:val="22"/>
      <w:szCs w:val="22"/>
      <w:lang w:val="la-Latn" w:eastAsia="en-US"/>
    </w:rPr>
  </w:style>
  <w:style w:type="table" w:customStyle="1" w:styleId="uebersetzung">
    <w:name w:val="uebersetzung"/>
    <w:basedOn w:val="Tabellenraster"/>
    <w:uiPriority w:val="99"/>
    <w:rsid w:val="0022145C"/>
    <w:pPr>
      <w:spacing w:line="360" w:lineRule="auto"/>
    </w:pPr>
    <w:rPr>
      <w:rFonts w:ascii="Arial" w:hAnsi="Arial"/>
    </w:rPr>
    <w:tblPr/>
  </w:style>
  <w:style w:type="character" w:customStyle="1" w:styleId="berschrift1Zchn">
    <w:name w:val="Überschrift 1 Zchn"/>
    <w:link w:val="berschrift1"/>
    <w:uiPriority w:val="9"/>
    <w:rsid w:val="0022145C"/>
    <w:rPr>
      <w:rFonts w:ascii="Cambria" w:eastAsia="Times New Roman" w:hAnsi="Cambria"/>
      <w:b/>
      <w:bCs/>
      <w:color w:val="632423"/>
      <w:sz w:val="28"/>
      <w:szCs w:val="28"/>
      <w:shd w:val="clear" w:color="auto" w:fill="FFFFFF"/>
      <w:lang w:eastAsia="en-US"/>
    </w:rPr>
  </w:style>
  <w:style w:type="paragraph" w:styleId="Inhaltsverzeichnisberschrift">
    <w:name w:val="TOC Heading"/>
    <w:basedOn w:val="berschrift1"/>
    <w:next w:val="Standard"/>
    <w:uiPriority w:val="39"/>
    <w:unhideWhenUsed/>
    <w:qFormat/>
    <w:rsid w:val="0022145C"/>
    <w:pPr>
      <w:spacing w:line="276" w:lineRule="auto"/>
      <w:outlineLvl w:val="9"/>
    </w:pPr>
    <w:rPr>
      <w:lang w:eastAsia="de-DE"/>
    </w:rPr>
  </w:style>
  <w:style w:type="paragraph" w:styleId="Verzeichnis2">
    <w:name w:val="toc 2"/>
    <w:basedOn w:val="Standard"/>
    <w:next w:val="Standard"/>
    <w:autoRedefine/>
    <w:uiPriority w:val="39"/>
    <w:unhideWhenUsed/>
    <w:rsid w:val="0022145C"/>
    <w:pPr>
      <w:tabs>
        <w:tab w:val="right" w:leader="dot" w:pos="9062"/>
      </w:tabs>
      <w:spacing w:after="100"/>
      <w:ind w:left="220"/>
    </w:pPr>
    <w:rPr>
      <w:noProof/>
      <w:color w:val="0070C0"/>
      <w:sz w:val="24"/>
      <w:szCs w:val="24"/>
    </w:rPr>
  </w:style>
  <w:style w:type="character" w:customStyle="1" w:styleId="berschrift3Zchn">
    <w:name w:val="Überschrift 3 Zchn"/>
    <w:link w:val="berschrift3"/>
    <w:uiPriority w:val="9"/>
    <w:rsid w:val="0022145C"/>
    <w:rPr>
      <w:rFonts w:ascii="Lucida Sans" w:eastAsia="Times New Roman" w:hAnsi="Lucida Sans"/>
      <w:b/>
      <w:bCs/>
      <w:color w:val="244061"/>
      <w:spacing w:val="20"/>
      <w:sz w:val="22"/>
      <w:szCs w:val="22"/>
      <w:lang w:eastAsia="en-US"/>
    </w:rPr>
  </w:style>
  <w:style w:type="paragraph" w:customStyle="1" w:styleId="Textbody">
    <w:name w:val="Text body"/>
    <w:basedOn w:val="Standard"/>
    <w:rsid w:val="00FE274B"/>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FE274B"/>
    <w:pPr>
      <w:widowControl w:val="0"/>
      <w:suppressLineNumbers/>
      <w:suppressAutoHyphens/>
      <w:autoSpaceDN w:val="0"/>
      <w:spacing w:line="240" w:lineRule="auto"/>
      <w:textAlignment w:val="baseline"/>
    </w:pPr>
    <w:rPr>
      <w:rFonts w:ascii="Times New Roman" w:eastAsia="SimSun" w:hAnsi="Times New Roman" w:cs="Mangal"/>
      <w:kern w:val="3"/>
      <w:sz w:val="24"/>
      <w:szCs w:val="24"/>
      <w:lang w:eastAsia="zh-CN" w:bidi="hi-IN"/>
    </w:rPr>
  </w:style>
  <w:style w:type="paragraph" w:styleId="StandardWeb">
    <w:name w:val="Normal (Web)"/>
    <w:basedOn w:val="Standard"/>
    <w:uiPriority w:val="99"/>
    <w:semiHidden/>
    <w:unhideWhenUsed/>
    <w:rsid w:val="003838C5"/>
    <w:pPr>
      <w:spacing w:before="240" w:after="240" w:line="336" w:lineRule="atLeast"/>
      <w:ind w:left="480" w:right="480"/>
      <w:jc w:val="both"/>
    </w:pPr>
    <w:rPr>
      <w:rFonts w:ascii="Book Antiqua" w:eastAsia="Times New Roman" w:hAnsi="Book Antiqua"/>
      <w:color w:val="333333"/>
      <w:sz w:val="24"/>
      <w:szCs w:val="24"/>
      <w:lang w:eastAsia="de-DE"/>
    </w:rPr>
  </w:style>
  <w:style w:type="character" w:styleId="NichtaufgelsteErwhnung">
    <w:name w:val="Unresolved Mention"/>
    <w:basedOn w:val="Absatz-Standardschriftart"/>
    <w:uiPriority w:val="99"/>
    <w:semiHidden/>
    <w:unhideWhenUsed/>
    <w:rsid w:val="00EF62C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chule-bw.de/faecher-und-schularten/sprachen-und-literatur/latein/texte-und-medien/cicero-philippicae" TargetMode="External"/><Relationship Id="rId4" Type="http://schemas.openxmlformats.org/officeDocument/2006/relationships/settings" Target="settings.xml"/><Relationship Id="rId9" Type="http://schemas.openxmlformats.org/officeDocument/2006/relationships/hyperlink" Target="http://www.latein-bw.d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schule-bw.de/faecher-und-schularten/sprachen-und-literatur/latein/texte-und-medien/cicero-philippicae"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User\Documents\vorlagen\vorlage%20&#252;bersetzung%20philippica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69E89-0220-4238-B0A5-66310FB12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übersetzung philippicae.dotx</Template>
  <TotalTime>0</TotalTime>
  <Pages>10</Pages>
  <Words>2151</Words>
  <Characters>13557</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Cicero Orationes Philippicae 5</vt:lpstr>
    </vt:vector>
  </TitlesOfParts>
  <Company/>
  <LinksUpToDate>false</LinksUpToDate>
  <CharactersWithSpaces>15677</CharactersWithSpaces>
  <SharedDoc>false</SharedDoc>
  <HLinks>
    <vt:vector size="30" baseType="variant">
      <vt:variant>
        <vt:i4>1245241</vt:i4>
      </vt:variant>
      <vt:variant>
        <vt:i4>20</vt:i4>
      </vt:variant>
      <vt:variant>
        <vt:i4>0</vt:i4>
      </vt:variant>
      <vt:variant>
        <vt:i4>5</vt:i4>
      </vt:variant>
      <vt:variant>
        <vt:lpwstr/>
      </vt:variant>
      <vt:variant>
        <vt:lpwstr>_Toc399168543</vt:lpwstr>
      </vt:variant>
      <vt:variant>
        <vt:i4>1245241</vt:i4>
      </vt:variant>
      <vt:variant>
        <vt:i4>14</vt:i4>
      </vt:variant>
      <vt:variant>
        <vt:i4>0</vt:i4>
      </vt:variant>
      <vt:variant>
        <vt:i4>5</vt:i4>
      </vt:variant>
      <vt:variant>
        <vt:lpwstr/>
      </vt:variant>
      <vt:variant>
        <vt:lpwstr>_Toc399168542</vt:lpwstr>
      </vt:variant>
      <vt:variant>
        <vt:i4>1245241</vt:i4>
      </vt:variant>
      <vt:variant>
        <vt:i4>8</vt:i4>
      </vt:variant>
      <vt:variant>
        <vt:i4>0</vt:i4>
      </vt:variant>
      <vt:variant>
        <vt:i4>5</vt:i4>
      </vt:variant>
      <vt:variant>
        <vt:lpwstr/>
      </vt:variant>
      <vt:variant>
        <vt:lpwstr>_Toc399168541</vt:lpwstr>
      </vt:variant>
      <vt:variant>
        <vt:i4>1245241</vt:i4>
      </vt:variant>
      <vt:variant>
        <vt:i4>2</vt:i4>
      </vt:variant>
      <vt:variant>
        <vt:i4>0</vt:i4>
      </vt:variant>
      <vt:variant>
        <vt:i4>5</vt:i4>
      </vt:variant>
      <vt:variant>
        <vt:lpwstr/>
      </vt:variant>
      <vt:variant>
        <vt:lpwstr>_Toc399168540</vt:lpwstr>
      </vt:variant>
      <vt:variant>
        <vt:i4>4390983</vt:i4>
      </vt:variant>
      <vt:variant>
        <vt:i4>0</vt:i4>
      </vt:variant>
      <vt:variant>
        <vt:i4>0</vt:i4>
      </vt:variant>
      <vt:variant>
        <vt:i4>5</vt:i4>
      </vt:variant>
      <vt:variant>
        <vt:lpwstr>http://www.schule-bw.de/faecher-und-schularten/sprachen-und-literatur/latein/texte-und-medien/cicero-philippicae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Cicero Orationes Philippicae 5</dc:title>
  <dc:subject/>
  <dc:creator>Landesbildungsserver Baden-Württemberg</dc:creator>
  <cp:keywords/>
  <cp:lastModifiedBy>Tilman Bechthold-Hengelhaupt</cp:lastModifiedBy>
  <cp:revision>6</cp:revision>
  <cp:lastPrinted>2014-10-19T11:57:00Z</cp:lastPrinted>
  <dcterms:created xsi:type="dcterms:W3CDTF">2017-06-26T09:43:00Z</dcterms:created>
  <dcterms:modified xsi:type="dcterms:W3CDTF">2017-06-26T09:45:00Z</dcterms:modified>
</cp:coreProperties>
</file>