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25A" w:rsidRPr="001A3713" w:rsidRDefault="009264AD" w:rsidP="001A3713">
      <w:pPr>
        <w:pStyle w:val="berschrift3"/>
      </w:pPr>
      <w:bookmarkStart w:id="0" w:name="_GoBack"/>
      <w:bookmarkEnd w:id="0"/>
      <w:r w:rsidRPr="001A3713">
        <w:t>Cicero: De officiis, 1. Buch</w:t>
      </w:r>
    </w:p>
    <w:p w:rsidR="009264AD" w:rsidRPr="001A3713" w:rsidRDefault="001A3713" w:rsidP="007465D8">
      <w:r w:rsidRPr="001A3713">
        <w:t>Einführung in die vier Kardinaltugenden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521"/>
        <w:gridCol w:w="3827"/>
      </w:tblGrid>
      <w:tr w:rsidR="001A3713" w:rsidRPr="009264AD" w:rsidTr="001A3713">
        <w:tc>
          <w:tcPr>
            <w:tcW w:w="5521" w:type="dxa"/>
            <w:shd w:val="clear" w:color="auto" w:fill="FFFFFF"/>
            <w:tcMar>
              <w:top w:w="225" w:type="dxa"/>
              <w:left w:w="225" w:type="dxa"/>
              <w:bottom w:w="225" w:type="dxa"/>
              <w:right w:w="225" w:type="dxa"/>
            </w:tcMar>
            <w:hideMark/>
          </w:tcPr>
          <w:p w:rsidR="009264AD" w:rsidRPr="009264AD" w:rsidRDefault="009264AD" w:rsidP="009264AD">
            <w:pPr>
              <w:spacing w:after="150" w:line="240" w:lineRule="auto"/>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[De officiis 1, 15]</w:t>
            </w:r>
          </w:p>
          <w:p w:rsidR="009264AD" w:rsidRPr="009264AD" w:rsidRDefault="009264AD" w:rsidP="009264AD">
            <w:pPr>
              <w:spacing w:after="150" w:line="240" w:lineRule="auto"/>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Formam quidem ipsam, Marce fili, et tamquam faciem honesti vides,</w:t>
            </w:r>
          </w:p>
          <w:p w:rsidR="009264AD" w:rsidRPr="009264AD" w:rsidRDefault="009264AD" w:rsidP="009264AD">
            <w:pPr>
              <w:spacing w:after="150" w:line="240" w:lineRule="auto"/>
              <w:ind w:left="708"/>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"quae,</w:t>
            </w:r>
          </w:p>
          <w:p w:rsidR="009264AD" w:rsidRPr="009264AD" w:rsidRDefault="009264AD" w:rsidP="009264AD">
            <w:pPr>
              <w:spacing w:after="150" w:line="240" w:lineRule="auto"/>
              <w:ind w:left="1416"/>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si oculis cerneretur,</w:t>
            </w:r>
          </w:p>
          <w:p w:rsidR="009264AD" w:rsidRPr="009264AD" w:rsidRDefault="009264AD" w:rsidP="009264AD">
            <w:pPr>
              <w:spacing w:after="150" w:line="240" w:lineRule="auto"/>
              <w:ind w:left="708"/>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mirabiles amores",</w:t>
            </w:r>
          </w:p>
          <w:p w:rsidR="009264AD" w:rsidRPr="009264AD" w:rsidRDefault="009264AD" w:rsidP="009264AD">
            <w:pPr>
              <w:spacing w:after="150" w:line="240" w:lineRule="auto"/>
              <w:ind w:left="708"/>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ut ait Plato,</w:t>
            </w:r>
          </w:p>
          <w:p w:rsidR="009264AD" w:rsidRPr="009264AD" w:rsidRDefault="009264AD" w:rsidP="009264AD">
            <w:pPr>
              <w:spacing w:after="150" w:line="240" w:lineRule="auto"/>
              <w:ind w:left="708"/>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"excitaret sapientiae".</w:t>
            </w:r>
          </w:p>
        </w:tc>
        <w:tc>
          <w:tcPr>
            <w:tcW w:w="3827" w:type="dxa"/>
            <w:shd w:val="clear" w:color="auto" w:fill="FFFFFF"/>
            <w:tcMar>
              <w:top w:w="225" w:type="dxa"/>
              <w:left w:w="225" w:type="dxa"/>
              <w:bottom w:w="225" w:type="dxa"/>
              <w:right w:w="225" w:type="dxa"/>
            </w:tcMar>
            <w:hideMark/>
          </w:tcPr>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Marce</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fili</w:t>
            </w:r>
            <w:proofErr w:type="spellEnd"/>
            <w:r w:rsidRPr="009264AD">
              <w:rPr>
                <w:rFonts w:ascii="Helvetica" w:eastAsia="Times New Roman" w:hAnsi="Helvetica" w:cs="Helvetica"/>
                <w:sz w:val="21"/>
                <w:szCs w:val="21"/>
                <w:lang w:eastAsia="de-DE"/>
              </w:rPr>
              <w:t>: Das Werk De officiis richtet Cicero an seinen Sohn Marcus.</w:t>
            </w:r>
          </w:p>
          <w:p w:rsidR="009264AD" w:rsidRPr="009264AD" w:rsidRDefault="009264AD" w:rsidP="009264AD">
            <w:pPr>
              <w:spacing w:after="150" w:line="240" w:lineRule="auto"/>
              <w:rPr>
                <w:rFonts w:ascii="Helvetica" w:eastAsia="Times New Roman" w:hAnsi="Helvetica" w:cs="Helvetica"/>
                <w:sz w:val="21"/>
                <w:szCs w:val="21"/>
                <w:lang w:eastAsia="de-DE"/>
              </w:rPr>
            </w:pPr>
            <w:r w:rsidRPr="009264AD">
              <w:rPr>
                <w:rFonts w:ascii="Helvetica" w:eastAsia="Times New Roman" w:hAnsi="Helvetica" w:cs="Helvetica"/>
                <w:sz w:val="21"/>
                <w:szCs w:val="21"/>
                <w:lang w:eastAsia="de-DE"/>
              </w:rPr>
              <w:t>Achten Sie bei der Übersetzung des Platon-Zitats genau auf die korrekte Wiedergabe des Modus der Prädikate '</w:t>
            </w:r>
            <w:proofErr w:type="spellStart"/>
            <w:r w:rsidRPr="009264AD">
              <w:rPr>
                <w:rFonts w:ascii="Helvetica" w:eastAsia="Times New Roman" w:hAnsi="Helvetica" w:cs="Helvetica"/>
                <w:sz w:val="21"/>
                <w:szCs w:val="21"/>
                <w:lang w:eastAsia="de-DE"/>
              </w:rPr>
              <w:t>cerneretur</w:t>
            </w:r>
            <w:proofErr w:type="spellEnd"/>
            <w:r w:rsidRPr="009264AD">
              <w:rPr>
                <w:rFonts w:ascii="Helvetica" w:eastAsia="Times New Roman" w:hAnsi="Helvetica" w:cs="Helvetica"/>
                <w:sz w:val="21"/>
                <w:szCs w:val="21"/>
                <w:lang w:eastAsia="de-DE"/>
              </w:rPr>
              <w:t>' und '</w:t>
            </w:r>
            <w:proofErr w:type="spellStart"/>
            <w:r w:rsidRPr="009264AD">
              <w:rPr>
                <w:rFonts w:ascii="Helvetica" w:eastAsia="Times New Roman" w:hAnsi="Helvetica" w:cs="Helvetica"/>
                <w:sz w:val="21"/>
                <w:szCs w:val="21"/>
                <w:lang w:eastAsia="de-DE"/>
              </w:rPr>
              <w:t>excitaret</w:t>
            </w:r>
            <w:proofErr w:type="spellEnd"/>
            <w:r w:rsidRPr="009264AD">
              <w:rPr>
                <w:rFonts w:ascii="Helvetica" w:eastAsia="Times New Roman" w:hAnsi="Helvetica" w:cs="Helvetica"/>
                <w:sz w:val="21"/>
                <w:szCs w:val="21"/>
                <w:lang w:eastAsia="de-DE"/>
              </w:rPr>
              <w:t>'.</w:t>
            </w:r>
          </w:p>
        </w:tc>
      </w:tr>
      <w:tr w:rsidR="001A3713" w:rsidRPr="009264AD" w:rsidTr="001A3713">
        <w:tc>
          <w:tcPr>
            <w:tcW w:w="5521" w:type="dxa"/>
            <w:shd w:val="clear" w:color="auto" w:fill="FFFFFF"/>
            <w:tcMar>
              <w:top w:w="225" w:type="dxa"/>
              <w:left w:w="225" w:type="dxa"/>
              <w:bottom w:w="225" w:type="dxa"/>
              <w:right w:w="225" w:type="dxa"/>
            </w:tcMar>
            <w:hideMark/>
          </w:tcPr>
          <w:p w:rsidR="009264AD" w:rsidRPr="009264AD" w:rsidRDefault="009264AD" w:rsidP="009264AD">
            <w:pPr>
              <w:spacing w:after="150" w:line="240" w:lineRule="auto"/>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Sed omne,</w:t>
            </w:r>
          </w:p>
          <w:p w:rsidR="009264AD" w:rsidRPr="009264AD" w:rsidRDefault="009264AD" w:rsidP="009264AD">
            <w:pPr>
              <w:spacing w:after="150" w:line="240" w:lineRule="auto"/>
              <w:ind w:left="708"/>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quod est honestum,</w:t>
            </w:r>
          </w:p>
          <w:p w:rsidR="009264AD" w:rsidRPr="009264AD" w:rsidRDefault="009264AD" w:rsidP="009264AD">
            <w:pPr>
              <w:spacing w:after="150" w:line="240" w:lineRule="auto"/>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id quattuor partium oritur ex aliqua.</w:t>
            </w:r>
          </w:p>
        </w:tc>
        <w:tc>
          <w:tcPr>
            <w:tcW w:w="3827" w:type="dxa"/>
            <w:shd w:val="clear" w:color="auto" w:fill="FFFFFF"/>
            <w:tcMar>
              <w:top w:w="225" w:type="dxa"/>
              <w:left w:w="225" w:type="dxa"/>
              <w:bottom w:w="225" w:type="dxa"/>
              <w:right w:w="225" w:type="dxa"/>
            </w:tcMar>
            <w:hideMark/>
          </w:tcPr>
          <w:p w:rsidR="009264AD" w:rsidRPr="009264AD" w:rsidRDefault="009264AD" w:rsidP="009264AD">
            <w:pPr>
              <w:spacing w:after="150" w:line="240" w:lineRule="auto"/>
              <w:rPr>
                <w:rFonts w:ascii="Helvetica" w:eastAsia="Times New Roman" w:hAnsi="Helvetica" w:cs="Helvetica"/>
                <w:sz w:val="21"/>
                <w:szCs w:val="21"/>
                <w:lang w:eastAsia="de-DE"/>
              </w:rPr>
            </w:pPr>
            <w:r w:rsidRPr="009264AD">
              <w:rPr>
                <w:rFonts w:ascii="Helvetica" w:eastAsia="Times New Roman" w:hAnsi="Helvetica" w:cs="Helvetica"/>
                <w:sz w:val="21"/>
                <w:szCs w:val="21"/>
                <w:lang w:eastAsia="de-DE"/>
              </w:rPr>
              <w:t xml:space="preserve">Übersetzen Sie in dieser Reihenfolge: </w:t>
            </w:r>
            <w:proofErr w:type="spellStart"/>
            <w:r w:rsidRPr="009264AD">
              <w:rPr>
                <w:rFonts w:ascii="Helvetica" w:eastAsia="Times New Roman" w:hAnsi="Helvetica" w:cs="Helvetica"/>
                <w:sz w:val="21"/>
                <w:szCs w:val="21"/>
                <w:lang w:eastAsia="de-DE"/>
              </w:rPr>
              <w:t>id</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oritur</w:t>
            </w:r>
            <w:proofErr w:type="spellEnd"/>
            <w:r w:rsidRPr="009264AD">
              <w:rPr>
                <w:rFonts w:ascii="Helvetica" w:eastAsia="Times New Roman" w:hAnsi="Helvetica" w:cs="Helvetica"/>
                <w:sz w:val="21"/>
                <w:szCs w:val="21"/>
                <w:lang w:eastAsia="de-DE"/>
              </w:rPr>
              <w:t xml:space="preserve"> ex </w:t>
            </w:r>
            <w:proofErr w:type="spellStart"/>
            <w:r w:rsidRPr="009264AD">
              <w:rPr>
                <w:rFonts w:ascii="Helvetica" w:eastAsia="Times New Roman" w:hAnsi="Helvetica" w:cs="Helvetica"/>
                <w:sz w:val="21"/>
                <w:szCs w:val="21"/>
                <w:lang w:eastAsia="de-DE"/>
              </w:rPr>
              <w:t>aliqua</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quattour</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partium</w:t>
            </w:r>
            <w:proofErr w:type="spellEnd"/>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oriri</w:t>
            </w:r>
            <w:proofErr w:type="spellEnd"/>
            <w:r w:rsidRPr="009264AD">
              <w:rPr>
                <w:rFonts w:ascii="Helvetica" w:eastAsia="Times New Roman" w:hAnsi="Helvetica" w:cs="Helvetica"/>
                <w:sz w:val="21"/>
                <w:szCs w:val="21"/>
                <w:lang w:eastAsia="de-DE"/>
              </w:rPr>
              <w:t>: entstehen</w:t>
            </w:r>
          </w:p>
        </w:tc>
      </w:tr>
    </w:tbl>
    <w:p w:rsidR="001A3713" w:rsidRPr="001A3713" w:rsidRDefault="009264AD" w:rsidP="009264AD">
      <w:pPr>
        <w:shd w:val="clear" w:color="auto" w:fill="FFFFFF"/>
        <w:spacing w:after="150" w:line="240" w:lineRule="auto"/>
        <w:rPr>
          <w:rFonts w:ascii="Helvetica" w:eastAsia="Times New Roman" w:hAnsi="Helvetica" w:cs="Helvetica"/>
          <w:noProof/>
          <w:sz w:val="21"/>
          <w:szCs w:val="21"/>
          <w:lang w:eastAsia="de-DE"/>
        </w:rPr>
      </w:pPr>
      <w:r w:rsidRPr="009264AD">
        <w:rPr>
          <w:rFonts w:ascii="Helvetica" w:eastAsia="Times New Roman" w:hAnsi="Helvetica" w:cs="Helvetica"/>
          <w:sz w:val="21"/>
          <w:szCs w:val="21"/>
          <w:lang w:eastAsia="de-DE"/>
        </w:rPr>
        <w: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056"/>
      </w:tblGrid>
      <w:tr w:rsidR="001A3713" w:rsidRPr="001A3713" w:rsidTr="001A3713">
        <w:tc>
          <w:tcPr>
            <w:tcW w:w="4531" w:type="dxa"/>
          </w:tcPr>
          <w:p w:rsidR="001A3713" w:rsidRPr="001A3713" w:rsidRDefault="001A3713" w:rsidP="009264AD">
            <w:pPr>
              <w:spacing w:after="150" w:line="240" w:lineRule="auto"/>
              <w:rPr>
                <w:rFonts w:ascii="Helvetica" w:eastAsia="Times New Roman" w:hAnsi="Helvetica" w:cs="Helvetica"/>
                <w:sz w:val="21"/>
                <w:szCs w:val="21"/>
              </w:rPr>
            </w:pPr>
            <w:r w:rsidRPr="001A3713">
              <w:rPr>
                <w:rFonts w:ascii="Helvetica" w:eastAsia="Times New Roman" w:hAnsi="Helvetica" w:cs="Helvetica"/>
                <w:noProof/>
                <w:sz w:val="21"/>
                <w:szCs w:val="21"/>
              </w:rPr>
              <w:drawing>
                <wp:anchor distT="0" distB="0" distL="114300" distR="114300" simplePos="0" relativeHeight="251659264" behindDoc="1" locked="0" layoutInCell="1" allowOverlap="1" wp14:anchorId="17250531" wp14:editId="0244D816">
                  <wp:simplePos x="0" y="0"/>
                  <wp:positionH relativeFrom="column">
                    <wp:posOffset>68580</wp:posOffset>
                  </wp:positionH>
                  <wp:positionV relativeFrom="paragraph">
                    <wp:posOffset>151765</wp:posOffset>
                  </wp:positionV>
                  <wp:extent cx="3048000" cy="4059936"/>
                  <wp:effectExtent l="0" t="0" r="0" b="0"/>
                  <wp:wrapTight wrapText="bothSides">
                    <wp:wrapPolygon edited="0">
                      <wp:start x="0" y="0"/>
                      <wp:lineTo x="0" y="21489"/>
                      <wp:lineTo x="21465" y="21489"/>
                      <wp:lineTo x="21465" y="0"/>
                      <wp:lineTo x="0" y="0"/>
                    </wp:wrapPolygon>
                  </wp:wrapTight>
                  <wp:docPr id="1" name="Grafik 1" descr="Figur der Iustitia (Gerechtigkeit) am Petrusbrunnen in T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 der Iustitia (Gerechtigkeit) am Petrusbrunnen in Tr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944" cy="40745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tcPr>
          <w:p w:rsidR="001A3713" w:rsidRPr="009264AD" w:rsidRDefault="001A3713" w:rsidP="001A3713">
            <w:pPr>
              <w:shd w:val="clear" w:color="auto" w:fill="FFFFFF"/>
              <w:spacing w:after="150" w:line="240" w:lineRule="auto"/>
              <w:rPr>
                <w:rFonts w:ascii="Helvetica" w:eastAsia="Times New Roman" w:hAnsi="Helvetica" w:cs="Helvetica"/>
                <w:sz w:val="21"/>
                <w:szCs w:val="21"/>
              </w:rPr>
            </w:pPr>
            <w:r w:rsidRPr="009264AD">
              <w:rPr>
                <w:rFonts w:ascii="Helvetica" w:eastAsia="Times New Roman" w:hAnsi="Helvetica" w:cs="Helvetica"/>
                <w:sz w:val="21"/>
                <w:szCs w:val="21"/>
              </w:rPr>
              <w:t xml:space="preserve">Die Figur der </w:t>
            </w:r>
            <w:proofErr w:type="spellStart"/>
            <w:r w:rsidRPr="009264AD">
              <w:rPr>
                <w:rFonts w:ascii="Helvetica" w:eastAsia="Times New Roman" w:hAnsi="Helvetica" w:cs="Helvetica"/>
                <w:sz w:val="21"/>
                <w:szCs w:val="21"/>
              </w:rPr>
              <w:t>Iustitia</w:t>
            </w:r>
            <w:proofErr w:type="spellEnd"/>
            <w:r w:rsidRPr="009264AD">
              <w:rPr>
                <w:rFonts w:ascii="Helvetica" w:eastAsia="Times New Roman" w:hAnsi="Helvetica" w:cs="Helvetica"/>
                <w:sz w:val="21"/>
                <w:szCs w:val="21"/>
              </w:rPr>
              <w:t xml:space="preserve"> (Gerechtigkeit) am Petrusbrunnen in Trier. Weitere Bilder der vier Kardinaltugenden an diesem Brunnen findet man im Verzeichnis </w:t>
            </w:r>
            <w:hyperlink r:id="rId7" w:tooltip="Denkmäler und Brunnenfiguren" w:history="1">
              <w:r w:rsidRPr="00C9297D">
                <w:rPr>
                  <w:rFonts w:ascii="Helvetica" w:eastAsia="Times New Roman" w:hAnsi="Helvetica" w:cs="Helvetica"/>
                  <w:color w:val="0E57C4" w:themeColor="background2" w:themeShade="80"/>
                  <w:sz w:val="21"/>
                  <w:szCs w:val="21"/>
                  <w:u w:val="single"/>
                </w:rPr>
                <w:t>Bilder für den Lateinunterricht</w:t>
              </w:r>
            </w:hyperlink>
            <w:r w:rsidRPr="009264AD">
              <w:rPr>
                <w:rFonts w:ascii="Helvetica" w:eastAsia="Times New Roman" w:hAnsi="Helvetica" w:cs="Helvetica"/>
                <w:color w:val="0E57C4" w:themeColor="background2" w:themeShade="80"/>
                <w:sz w:val="21"/>
                <w:szCs w:val="21"/>
              </w:rPr>
              <w:t>.</w:t>
            </w:r>
          </w:p>
          <w:p w:rsidR="001A3713" w:rsidRPr="001A3713" w:rsidRDefault="001A3713" w:rsidP="001A3713">
            <w:pPr>
              <w:spacing w:after="150" w:line="240" w:lineRule="auto"/>
              <w:rPr>
                <w:rFonts w:ascii="Helvetica" w:eastAsia="Times New Roman" w:hAnsi="Helvetica" w:cs="Helvetica"/>
                <w:sz w:val="21"/>
                <w:szCs w:val="21"/>
              </w:rPr>
            </w:pPr>
            <w:r w:rsidRPr="009264AD">
              <w:rPr>
                <w:rFonts w:ascii="Helvetica" w:eastAsia="Times New Roman" w:hAnsi="Helvetica" w:cs="Helvetica"/>
                <w:sz w:val="21"/>
                <w:szCs w:val="21"/>
              </w:rPr>
              <w:t>Für dieses Foto gilt die </w:t>
            </w:r>
            <w:hyperlink r:id="rId8" w:anchor="urheberrechtlicher-hinweis" w:tooltip="Lizenzangabe Landesbildungsserver Baden-Württemberg" w:history="1">
              <w:r w:rsidRPr="00C9297D">
                <w:rPr>
                  <w:rFonts w:ascii="Helvetica" w:eastAsia="Times New Roman" w:hAnsi="Helvetica" w:cs="Helvetica"/>
                  <w:color w:val="0E57C4" w:themeColor="background2" w:themeShade="80"/>
                  <w:sz w:val="21"/>
                  <w:szCs w:val="21"/>
                  <w:u w:val="single"/>
                </w:rPr>
                <w:t>Standardlizenz</w:t>
              </w:r>
            </w:hyperlink>
            <w:r w:rsidRPr="009264AD">
              <w:rPr>
                <w:rFonts w:ascii="Helvetica" w:eastAsia="Times New Roman" w:hAnsi="Helvetica" w:cs="Helvetica"/>
                <w:sz w:val="21"/>
                <w:szCs w:val="21"/>
              </w:rPr>
              <w:t> des Landesbildungsservers.</w:t>
            </w:r>
          </w:p>
        </w:tc>
      </w:tr>
    </w:tbl>
    <w:p w:rsidR="009264AD" w:rsidRPr="009264AD" w:rsidRDefault="009264AD" w:rsidP="009264AD">
      <w:pPr>
        <w:shd w:val="clear" w:color="auto" w:fill="FFFFFF"/>
        <w:spacing w:after="150" w:line="240" w:lineRule="auto"/>
        <w:rPr>
          <w:rFonts w:ascii="Helvetica" w:eastAsia="Times New Roman" w:hAnsi="Helvetica" w:cs="Helvetica"/>
          <w:sz w:val="21"/>
          <w:szCs w:val="21"/>
          <w:lang w:eastAsia="de-DE"/>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32"/>
        <w:gridCol w:w="4874"/>
      </w:tblGrid>
      <w:tr w:rsidR="001A3713" w:rsidRPr="009264AD" w:rsidTr="001A3713">
        <w:trPr>
          <w:cantSplit/>
        </w:trPr>
        <w:tc>
          <w:tcPr>
            <w:tcW w:w="0" w:type="auto"/>
            <w:shd w:val="clear" w:color="auto" w:fill="FFFFFF"/>
            <w:tcMar>
              <w:top w:w="225" w:type="dxa"/>
              <w:left w:w="225" w:type="dxa"/>
              <w:bottom w:w="225" w:type="dxa"/>
              <w:right w:w="225" w:type="dxa"/>
            </w:tcMar>
            <w:hideMark/>
          </w:tcPr>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lastRenderedPageBreak/>
              <w:t>Aut enim in perspicientia veri sollertiaque versatur aut in hominum societate tuenda tribuendoque suum cuique et rerum contractarum fide aut in animi excelsi atque invicti magnitudine ac robore aut in omnium,</w:t>
            </w:r>
          </w:p>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quae fiunt quaeque dicuntur,</w:t>
            </w:r>
          </w:p>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ordine et modo,</w:t>
            </w:r>
          </w:p>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in quo inest modestia et temperantia.</w:t>
            </w:r>
          </w:p>
        </w:tc>
        <w:tc>
          <w:tcPr>
            <w:tcW w:w="4874" w:type="dxa"/>
            <w:shd w:val="clear" w:color="auto" w:fill="FFFFFF"/>
            <w:tcMar>
              <w:top w:w="225" w:type="dxa"/>
              <w:left w:w="225" w:type="dxa"/>
              <w:bottom w:w="225" w:type="dxa"/>
              <w:right w:w="225" w:type="dxa"/>
            </w:tcMar>
            <w:hideMark/>
          </w:tcPr>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perspicientia</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perspicientiae</w:t>
            </w:r>
            <w:proofErr w:type="spellEnd"/>
            <w:r w:rsidRPr="009264AD">
              <w:rPr>
                <w:rFonts w:ascii="Helvetica" w:eastAsia="Times New Roman" w:hAnsi="Helvetica" w:cs="Helvetica"/>
                <w:sz w:val="21"/>
                <w:szCs w:val="21"/>
                <w:lang w:eastAsia="de-DE"/>
              </w:rPr>
              <w:t>, f.: die gründliche Erkenntnis</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sollertia</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sollertiae</w:t>
            </w:r>
            <w:proofErr w:type="spellEnd"/>
            <w:r w:rsidRPr="009264AD">
              <w:rPr>
                <w:rFonts w:ascii="Helvetica" w:eastAsia="Times New Roman" w:hAnsi="Helvetica" w:cs="Helvetica"/>
                <w:sz w:val="21"/>
                <w:szCs w:val="21"/>
                <w:lang w:eastAsia="de-DE"/>
              </w:rPr>
              <w:t>, f.: die Geschicklichkeit</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tribuendo</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suum</w:t>
            </w:r>
            <w:proofErr w:type="spellEnd"/>
            <w:r w:rsidRPr="009264AD">
              <w:rPr>
                <w:rFonts w:ascii="Helvetica" w:eastAsia="Times New Roman" w:hAnsi="Helvetica" w:cs="Helvetica"/>
                <w:sz w:val="21"/>
                <w:szCs w:val="21"/>
                <w:lang w:eastAsia="de-DE"/>
              </w:rPr>
              <w:t xml:space="preserve"> cuique: diese </w:t>
            </w:r>
            <w:proofErr w:type="spellStart"/>
            <w:r w:rsidRPr="009264AD">
              <w:rPr>
                <w:rFonts w:ascii="Helvetica" w:eastAsia="Times New Roman" w:hAnsi="Helvetica" w:cs="Helvetica"/>
                <w:sz w:val="21"/>
                <w:szCs w:val="21"/>
                <w:lang w:eastAsia="de-DE"/>
              </w:rPr>
              <w:t>Gerundivkonstruktion</w:t>
            </w:r>
            <w:proofErr w:type="spellEnd"/>
            <w:r w:rsidRPr="009264AD">
              <w:rPr>
                <w:rFonts w:ascii="Helvetica" w:eastAsia="Times New Roman" w:hAnsi="Helvetica" w:cs="Helvetica"/>
                <w:sz w:val="21"/>
                <w:szCs w:val="21"/>
                <w:lang w:eastAsia="de-DE"/>
              </w:rPr>
              <w:t xml:space="preserve"> können Sie mit einem Modalsatz übersetzen: oder indem...</w:t>
            </w:r>
            <w:r w:rsidRPr="009264AD">
              <w:rPr>
                <w:rFonts w:ascii="Helvetica" w:eastAsia="Times New Roman" w:hAnsi="Helvetica" w:cs="Helvetica"/>
                <w:sz w:val="21"/>
                <w:szCs w:val="21"/>
                <w:lang w:eastAsia="de-DE"/>
              </w:rPr>
              <w:br/>
            </w:r>
            <w:hyperlink r:id="rId9" w:tooltip="Das Gerundiv" w:history="1">
              <w:r w:rsidRPr="00C9297D">
                <w:rPr>
                  <w:rFonts w:ascii="Helvetica" w:eastAsia="Times New Roman" w:hAnsi="Helvetica" w:cs="Helvetica"/>
                  <w:color w:val="0E57C4" w:themeColor="background2" w:themeShade="80"/>
                  <w:sz w:val="21"/>
                  <w:szCs w:val="21"/>
                  <w:u w:val="single"/>
                  <w:lang w:eastAsia="de-DE"/>
                </w:rPr>
                <w:t>Übersetzung des Gerundivs</w:t>
              </w:r>
            </w:hyperlink>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res</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contractae</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rerum</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contractarum</w:t>
            </w:r>
            <w:proofErr w:type="spellEnd"/>
            <w:r w:rsidRPr="009264AD">
              <w:rPr>
                <w:rFonts w:ascii="Helvetica" w:eastAsia="Times New Roman" w:hAnsi="Helvetica" w:cs="Helvetica"/>
                <w:sz w:val="21"/>
                <w:szCs w:val="21"/>
                <w:lang w:eastAsia="de-DE"/>
              </w:rPr>
              <w:t>, f.: die Verträge</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modestia</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modestiae</w:t>
            </w:r>
            <w:proofErr w:type="spellEnd"/>
            <w:r w:rsidRPr="009264AD">
              <w:rPr>
                <w:rFonts w:ascii="Helvetica" w:eastAsia="Times New Roman" w:hAnsi="Helvetica" w:cs="Helvetica"/>
                <w:sz w:val="21"/>
                <w:szCs w:val="21"/>
                <w:lang w:eastAsia="de-DE"/>
              </w:rPr>
              <w:t>, f.: die Mäßigung</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temperantia</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temperantiae</w:t>
            </w:r>
            <w:proofErr w:type="spellEnd"/>
            <w:r w:rsidRPr="009264AD">
              <w:rPr>
                <w:rFonts w:ascii="Helvetica" w:eastAsia="Times New Roman" w:hAnsi="Helvetica" w:cs="Helvetica"/>
                <w:sz w:val="21"/>
                <w:szCs w:val="21"/>
                <w:lang w:eastAsia="de-DE"/>
              </w:rPr>
              <w:t>, f.: die Selbstbeherrschung</w:t>
            </w:r>
          </w:p>
        </w:tc>
      </w:tr>
      <w:tr w:rsidR="001A3713" w:rsidRPr="009264AD" w:rsidTr="001A3713">
        <w:trPr>
          <w:cantSplit/>
        </w:trPr>
        <w:tc>
          <w:tcPr>
            <w:tcW w:w="0" w:type="auto"/>
            <w:shd w:val="clear" w:color="auto" w:fill="FFFFFF"/>
            <w:tcMar>
              <w:top w:w="225" w:type="dxa"/>
              <w:left w:w="225" w:type="dxa"/>
              <w:bottom w:w="225" w:type="dxa"/>
              <w:right w:w="225" w:type="dxa"/>
            </w:tcMar>
            <w:hideMark/>
          </w:tcPr>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Quae quattuor quamquam inter se colligata atque implicata sunt,</w:t>
            </w:r>
          </w:p>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tamen ex singulis certa officiorum genera nascuntur,</w:t>
            </w:r>
            <w:r w:rsidRPr="009264AD">
              <w:rPr>
                <w:rFonts w:ascii="Helvetica" w:eastAsia="Times New Roman" w:hAnsi="Helvetica" w:cs="Helvetica"/>
                <w:sz w:val="21"/>
                <w:szCs w:val="21"/>
                <w:lang w:val="la-Latn" w:eastAsia="de-DE"/>
              </w:rPr>
              <w:br/>
              <w:t>velut ex ea parte,</w:t>
            </w:r>
          </w:p>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quae prima discripta est, </w:t>
            </w:r>
            <w:r w:rsidRPr="009264AD">
              <w:rPr>
                <w:rFonts w:ascii="Helvetica" w:eastAsia="Times New Roman" w:hAnsi="Helvetica" w:cs="Helvetica"/>
                <w:sz w:val="21"/>
                <w:szCs w:val="21"/>
                <w:lang w:val="la-Latn" w:eastAsia="de-DE"/>
              </w:rPr>
              <w:br/>
              <w:t>in qua sapientiam et prudentiam ponimus,</w:t>
            </w:r>
          </w:p>
          <w:p w:rsidR="009264AD" w:rsidRPr="009264AD" w:rsidRDefault="009264AD" w:rsidP="009264AD">
            <w:pPr>
              <w:spacing w:after="150"/>
              <w:rPr>
                <w:rFonts w:ascii="Helvetica" w:eastAsia="Times New Roman" w:hAnsi="Helvetica" w:cs="Helvetica"/>
                <w:sz w:val="21"/>
                <w:szCs w:val="21"/>
                <w:lang w:val="la-Latn" w:eastAsia="de-DE"/>
              </w:rPr>
            </w:pPr>
            <w:r w:rsidRPr="009264AD">
              <w:rPr>
                <w:rFonts w:ascii="Helvetica" w:eastAsia="Times New Roman" w:hAnsi="Helvetica" w:cs="Helvetica"/>
                <w:sz w:val="21"/>
                <w:szCs w:val="21"/>
                <w:lang w:val="la-Latn" w:eastAsia="de-DE"/>
              </w:rPr>
              <w:t>inest indagatio atque inventio veri, eiusque virtutis hoc munus est proprium.</w:t>
            </w:r>
          </w:p>
        </w:tc>
        <w:tc>
          <w:tcPr>
            <w:tcW w:w="4874" w:type="dxa"/>
            <w:shd w:val="clear" w:color="auto" w:fill="FFFFFF"/>
            <w:tcMar>
              <w:top w:w="225" w:type="dxa"/>
              <w:left w:w="225" w:type="dxa"/>
              <w:bottom w:w="225" w:type="dxa"/>
              <w:right w:w="225" w:type="dxa"/>
            </w:tcMar>
            <w:hideMark/>
          </w:tcPr>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Quae</w:t>
            </w:r>
            <w:proofErr w:type="spellEnd"/>
            <w:r w:rsidRPr="009264AD">
              <w:rPr>
                <w:rFonts w:ascii="Helvetica" w:eastAsia="Times New Roman" w:hAnsi="Helvetica" w:cs="Helvetica"/>
                <w:sz w:val="21"/>
                <w:szCs w:val="21"/>
                <w:lang w:eastAsia="de-DE"/>
              </w:rPr>
              <w:t xml:space="preserve"> ... </w:t>
            </w:r>
            <w:proofErr w:type="spellStart"/>
            <w:r w:rsidRPr="009264AD">
              <w:rPr>
                <w:rFonts w:ascii="Helvetica" w:eastAsia="Times New Roman" w:hAnsi="Helvetica" w:cs="Helvetica"/>
                <w:sz w:val="21"/>
                <w:szCs w:val="21"/>
                <w:lang w:eastAsia="de-DE"/>
              </w:rPr>
              <w:t>quamquam</w:t>
            </w:r>
            <w:proofErr w:type="spellEnd"/>
            <w:r w:rsidRPr="009264AD">
              <w:rPr>
                <w:rFonts w:ascii="Helvetica" w:eastAsia="Times New Roman" w:hAnsi="Helvetica" w:cs="Helvetica"/>
                <w:sz w:val="21"/>
                <w:szCs w:val="21"/>
                <w:lang w:eastAsia="de-DE"/>
              </w:rPr>
              <w:t>: </w:t>
            </w:r>
            <w:hyperlink r:id="rId10" w:anchor="relativischersatzanschluss" w:tgtFrame="_blank" w:tooltip="Übersetzung des Relativsatzes" w:history="1">
              <w:r w:rsidRPr="00C9297D">
                <w:rPr>
                  <w:rFonts w:ascii="Helvetica" w:eastAsia="Times New Roman" w:hAnsi="Helvetica" w:cs="Helvetica"/>
                  <w:color w:val="0E57C4" w:themeColor="background2" w:themeShade="80"/>
                  <w:sz w:val="21"/>
                  <w:szCs w:val="21"/>
                  <w:u w:val="single"/>
                  <w:lang w:eastAsia="de-DE"/>
                </w:rPr>
                <w:t>Relativischer Satzanschluss beim Adverbialsatz</w:t>
              </w:r>
            </w:hyperlink>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colligare</w:t>
            </w:r>
            <w:proofErr w:type="spellEnd"/>
            <w:r w:rsidRPr="009264AD">
              <w:rPr>
                <w:rFonts w:ascii="Helvetica" w:eastAsia="Times New Roman" w:hAnsi="Helvetica" w:cs="Helvetica"/>
                <w:sz w:val="21"/>
                <w:szCs w:val="21"/>
                <w:lang w:eastAsia="de-DE"/>
              </w:rPr>
              <w:t>: verbinden</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implicare</w:t>
            </w:r>
            <w:proofErr w:type="spellEnd"/>
            <w:r w:rsidRPr="009264AD">
              <w:rPr>
                <w:rFonts w:ascii="Helvetica" w:eastAsia="Times New Roman" w:hAnsi="Helvetica" w:cs="Helvetica"/>
                <w:sz w:val="21"/>
                <w:szCs w:val="21"/>
                <w:lang w:eastAsia="de-DE"/>
              </w:rPr>
              <w:t>: verwickeln, verschlingen</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nasci</w:t>
            </w:r>
            <w:proofErr w:type="spellEnd"/>
            <w:r w:rsidRPr="009264AD">
              <w:rPr>
                <w:rFonts w:ascii="Helvetica" w:eastAsia="Times New Roman" w:hAnsi="Helvetica" w:cs="Helvetica"/>
                <w:sz w:val="21"/>
                <w:szCs w:val="21"/>
                <w:lang w:eastAsia="de-DE"/>
              </w:rPr>
              <w:t>: entstehen, geboren werden. Hier passt nur 'entstehen'.</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velut</w:t>
            </w:r>
            <w:proofErr w:type="spellEnd"/>
            <w:r w:rsidRPr="009264AD">
              <w:rPr>
                <w:rFonts w:ascii="Helvetica" w:eastAsia="Times New Roman" w:hAnsi="Helvetica" w:cs="Helvetica"/>
                <w:sz w:val="21"/>
                <w:szCs w:val="21"/>
                <w:lang w:eastAsia="de-DE"/>
              </w:rPr>
              <w:t>: wie zum Beispiel. (Der mit "</w:t>
            </w:r>
            <w:proofErr w:type="spellStart"/>
            <w:r w:rsidRPr="009264AD">
              <w:rPr>
                <w:rFonts w:ascii="Helvetica" w:eastAsia="Times New Roman" w:hAnsi="Helvetica" w:cs="Helvetica"/>
                <w:sz w:val="21"/>
                <w:szCs w:val="21"/>
                <w:lang w:eastAsia="de-DE"/>
              </w:rPr>
              <w:t>velut</w:t>
            </w:r>
            <w:proofErr w:type="spellEnd"/>
            <w:r w:rsidRPr="009264AD">
              <w:rPr>
                <w:rFonts w:ascii="Helvetica" w:eastAsia="Times New Roman" w:hAnsi="Helvetica" w:cs="Helvetica"/>
                <w:sz w:val="21"/>
                <w:szCs w:val="21"/>
                <w:lang w:eastAsia="de-DE"/>
              </w:rPr>
              <w:t>" eingeleitete Satzteil greift eine der Tugenden als Beispiel heraus.)</w:t>
            </w:r>
          </w:p>
          <w:p w:rsidR="009264AD" w:rsidRPr="009264AD" w:rsidRDefault="009264AD" w:rsidP="009264AD">
            <w:pPr>
              <w:spacing w:after="150" w:line="240" w:lineRule="auto"/>
              <w:rPr>
                <w:rFonts w:ascii="Helvetica" w:eastAsia="Times New Roman" w:hAnsi="Helvetica" w:cs="Helvetica"/>
                <w:sz w:val="21"/>
                <w:szCs w:val="21"/>
                <w:lang w:eastAsia="de-DE"/>
              </w:rPr>
            </w:pPr>
            <w:r w:rsidRPr="009264AD">
              <w:rPr>
                <w:rFonts w:ascii="Helvetica" w:eastAsia="Times New Roman" w:hAnsi="Helvetica" w:cs="Helvetica"/>
                <w:sz w:val="21"/>
                <w:szCs w:val="21"/>
                <w:lang w:eastAsia="de-DE"/>
              </w:rPr>
              <w:t xml:space="preserve">ex </w:t>
            </w:r>
            <w:proofErr w:type="spellStart"/>
            <w:r w:rsidRPr="009264AD">
              <w:rPr>
                <w:rFonts w:ascii="Helvetica" w:eastAsia="Times New Roman" w:hAnsi="Helvetica" w:cs="Helvetica"/>
                <w:sz w:val="21"/>
                <w:szCs w:val="21"/>
                <w:lang w:eastAsia="de-DE"/>
              </w:rPr>
              <w:t>ea</w:t>
            </w:r>
            <w:proofErr w:type="spellEnd"/>
            <w:r w:rsidRPr="009264AD">
              <w:rPr>
                <w:rFonts w:ascii="Helvetica" w:eastAsia="Times New Roman" w:hAnsi="Helvetica" w:cs="Helvetica"/>
                <w:sz w:val="21"/>
                <w:szCs w:val="21"/>
                <w:lang w:eastAsia="de-DE"/>
              </w:rPr>
              <w:t xml:space="preserve"> </w:t>
            </w:r>
            <w:proofErr w:type="spellStart"/>
            <w:r w:rsidRPr="009264AD">
              <w:rPr>
                <w:rFonts w:ascii="Helvetica" w:eastAsia="Times New Roman" w:hAnsi="Helvetica" w:cs="Helvetica"/>
                <w:sz w:val="21"/>
                <w:szCs w:val="21"/>
                <w:lang w:eastAsia="de-DE"/>
              </w:rPr>
              <w:t>parte</w:t>
            </w:r>
            <w:proofErr w:type="spellEnd"/>
            <w:r w:rsidRPr="009264AD">
              <w:rPr>
                <w:rFonts w:ascii="Helvetica" w:eastAsia="Times New Roman" w:hAnsi="Helvetica" w:cs="Helvetica"/>
                <w:sz w:val="21"/>
                <w:szCs w:val="21"/>
                <w:lang w:eastAsia="de-DE"/>
              </w:rPr>
              <w:t>: in diesem Teil</w:t>
            </w:r>
          </w:p>
          <w:p w:rsidR="009264AD" w:rsidRPr="009264AD" w:rsidRDefault="009264AD" w:rsidP="009264AD">
            <w:pPr>
              <w:spacing w:after="150" w:line="240" w:lineRule="auto"/>
              <w:rPr>
                <w:rFonts w:ascii="Helvetica" w:eastAsia="Times New Roman" w:hAnsi="Helvetica" w:cs="Helvetica"/>
                <w:sz w:val="21"/>
                <w:szCs w:val="21"/>
                <w:lang w:eastAsia="de-DE"/>
              </w:rPr>
            </w:pPr>
            <w:proofErr w:type="spellStart"/>
            <w:r w:rsidRPr="009264AD">
              <w:rPr>
                <w:rFonts w:ascii="Helvetica" w:eastAsia="Times New Roman" w:hAnsi="Helvetica" w:cs="Helvetica"/>
                <w:sz w:val="21"/>
                <w:szCs w:val="21"/>
                <w:lang w:eastAsia="de-DE"/>
              </w:rPr>
              <w:t>indagatio</w:t>
            </w:r>
            <w:proofErr w:type="spellEnd"/>
            <w:r w:rsidRPr="009264AD">
              <w:rPr>
                <w:rFonts w:ascii="Helvetica" w:eastAsia="Times New Roman" w:hAnsi="Helvetica" w:cs="Helvetica"/>
                <w:sz w:val="21"/>
                <w:szCs w:val="21"/>
                <w:lang w:eastAsia="de-DE"/>
              </w:rPr>
              <w:t>: das Erforschen</w:t>
            </w:r>
          </w:p>
          <w:p w:rsidR="009264AD" w:rsidRPr="009264AD" w:rsidRDefault="009264AD" w:rsidP="009264AD">
            <w:pPr>
              <w:spacing w:after="150" w:line="240" w:lineRule="auto"/>
              <w:rPr>
                <w:rFonts w:ascii="Helvetica" w:eastAsia="Times New Roman" w:hAnsi="Helvetica" w:cs="Helvetica"/>
                <w:sz w:val="21"/>
                <w:szCs w:val="21"/>
                <w:lang w:eastAsia="de-DE"/>
              </w:rPr>
            </w:pPr>
            <w:r w:rsidRPr="009264AD">
              <w:rPr>
                <w:rFonts w:ascii="Helvetica" w:eastAsia="Times New Roman" w:hAnsi="Helvetica" w:cs="Helvetica"/>
                <w:sz w:val="21"/>
                <w:szCs w:val="21"/>
                <w:lang w:eastAsia="de-DE"/>
              </w:rPr>
              <w:t xml:space="preserve">Mit "hoc </w:t>
            </w:r>
            <w:proofErr w:type="spellStart"/>
            <w:r w:rsidRPr="009264AD">
              <w:rPr>
                <w:rFonts w:ascii="Helvetica" w:eastAsia="Times New Roman" w:hAnsi="Helvetica" w:cs="Helvetica"/>
                <w:sz w:val="21"/>
                <w:szCs w:val="21"/>
                <w:lang w:eastAsia="de-DE"/>
              </w:rPr>
              <w:t>munus</w:t>
            </w:r>
            <w:proofErr w:type="spellEnd"/>
            <w:r w:rsidRPr="009264AD">
              <w:rPr>
                <w:rFonts w:ascii="Helvetica" w:eastAsia="Times New Roman" w:hAnsi="Helvetica" w:cs="Helvetica"/>
                <w:sz w:val="21"/>
                <w:szCs w:val="21"/>
                <w:lang w:eastAsia="de-DE"/>
              </w:rPr>
              <w:t>" ist die Erforschung der Wahrheit gemeint.</w:t>
            </w:r>
          </w:p>
        </w:tc>
      </w:tr>
    </w:tbl>
    <w:p w:rsidR="009264AD" w:rsidRPr="001A3713" w:rsidRDefault="009264AD" w:rsidP="007465D8"/>
    <w:sectPr w:rsidR="009264AD" w:rsidRPr="001A3713" w:rsidSect="002F376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09B" w:rsidRDefault="0083709B" w:rsidP="000B10C5">
      <w:pPr>
        <w:spacing w:after="0" w:line="240" w:lineRule="auto"/>
      </w:pPr>
      <w:r>
        <w:separator/>
      </w:r>
    </w:p>
  </w:endnote>
  <w:endnote w:type="continuationSeparator" w:id="0">
    <w:p w:rsidR="0083709B" w:rsidRDefault="0083709B" w:rsidP="000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C5" w:rsidRDefault="0083709B" w:rsidP="000B10C5">
    <w:pPr>
      <w:pStyle w:val="Fuzeile"/>
    </w:pPr>
    <w:hyperlink r:id="rId1" w:tgtFrame="_blank" w:history="1">
      <w:r w:rsidR="000B10C5" w:rsidRPr="001A1D2B">
        <w:rPr>
          <w:rFonts w:ascii="Verdana" w:hAnsi="Verdana"/>
          <w:color w:val="0070C0"/>
          <w:sz w:val="20"/>
          <w:szCs w:val="20"/>
        </w:rPr>
        <w:t>www.latein-bw.de</w:t>
      </w:r>
    </w:hyperlink>
    <w:r w:rsidR="000B10C5" w:rsidRPr="001A1D2B">
      <w:rPr>
        <w:rFonts w:ascii="Verdana" w:hAnsi="Verdana"/>
        <w:color w:val="0070C0"/>
        <w:sz w:val="20"/>
        <w:szCs w:val="20"/>
      </w:rPr>
      <w:t xml:space="preserve"> </w:t>
    </w:r>
    <w:r w:rsidR="000B10C5">
      <w:rPr>
        <w:rFonts w:ascii="Verdana" w:hAnsi="Verdana"/>
        <w:sz w:val="20"/>
        <w:szCs w:val="20"/>
      </w:rPr>
      <w:tab/>
    </w:r>
    <w:r w:rsidR="00496D9F">
      <w:rPr>
        <w:rFonts w:ascii="Verdana" w:hAnsi="Verdana"/>
        <w:sz w:val="20"/>
        <w:szCs w:val="20"/>
      </w:rPr>
      <w:t>De officiis 1, 15</w:t>
    </w:r>
    <w:r w:rsidR="000B10C5">
      <w:rPr>
        <w:rFonts w:ascii="Verdana" w:hAnsi="Verdana"/>
        <w:sz w:val="20"/>
        <w:szCs w:val="20"/>
      </w:rPr>
      <w:tab/>
      <w:t xml:space="preserve">Seite </w:t>
    </w:r>
    <w:r w:rsidR="000B10C5">
      <w:rPr>
        <w:rFonts w:ascii="Verdana" w:hAnsi="Verdana"/>
        <w:sz w:val="20"/>
        <w:szCs w:val="20"/>
      </w:rPr>
      <w:fldChar w:fldCharType="begin"/>
    </w:r>
    <w:r w:rsidR="000B10C5">
      <w:rPr>
        <w:rFonts w:ascii="Verdana" w:hAnsi="Verdana"/>
        <w:sz w:val="20"/>
        <w:szCs w:val="20"/>
      </w:rPr>
      <w:instrText xml:space="preserve"> PAGE </w:instrText>
    </w:r>
    <w:r w:rsidR="000B10C5">
      <w:rPr>
        <w:rFonts w:ascii="Verdana" w:hAnsi="Verdana"/>
        <w:sz w:val="20"/>
        <w:szCs w:val="20"/>
      </w:rPr>
      <w:fldChar w:fldCharType="separate"/>
    </w:r>
    <w:r w:rsidR="000B10C5">
      <w:rPr>
        <w:rFonts w:ascii="Verdana" w:hAnsi="Verdana"/>
        <w:sz w:val="20"/>
        <w:szCs w:val="20"/>
      </w:rPr>
      <w:t>1</w:t>
    </w:r>
    <w:r w:rsidR="000B10C5">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09B" w:rsidRDefault="0083709B" w:rsidP="000B10C5">
      <w:pPr>
        <w:spacing w:after="0" w:line="240" w:lineRule="auto"/>
      </w:pPr>
      <w:r>
        <w:separator/>
      </w:r>
    </w:p>
  </w:footnote>
  <w:footnote w:type="continuationSeparator" w:id="0">
    <w:p w:rsidR="0083709B" w:rsidRDefault="0083709B" w:rsidP="000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1A3713" w:rsidTr="00C4632C">
      <w:trPr>
        <w:trHeight w:val="794"/>
      </w:trPr>
      <w:tc>
        <w:tcPr>
          <w:tcW w:w="3213" w:type="dxa"/>
          <w:tcMar>
            <w:top w:w="0" w:type="dxa"/>
            <w:left w:w="0" w:type="dxa"/>
            <w:bottom w:w="0" w:type="dxa"/>
            <w:right w:w="0" w:type="dxa"/>
          </w:tcMar>
          <w:vAlign w:val="center"/>
        </w:tcPr>
        <w:p w:rsidR="001A3713" w:rsidRDefault="001A3713" w:rsidP="001A3713">
          <w:pPr>
            <w:pStyle w:val="TableContents"/>
            <w:spacing w:after="0" w:line="240" w:lineRule="auto"/>
          </w:pPr>
          <w:r>
            <w:rPr>
              <w:noProof/>
            </w:rPr>
            <w:drawing>
              <wp:anchor distT="0" distB="0" distL="114300" distR="114300" simplePos="0" relativeHeight="251659264" behindDoc="0" locked="0" layoutInCell="1" allowOverlap="1" wp14:anchorId="47C44AE1" wp14:editId="507962CB">
                <wp:simplePos x="0" y="0"/>
                <wp:positionH relativeFrom="column">
                  <wp:posOffset>69840</wp:posOffset>
                </wp:positionH>
                <wp:positionV relativeFrom="paragraph">
                  <wp:posOffset>10800</wp:posOffset>
                </wp:positionV>
                <wp:extent cx="1522800" cy="485640"/>
                <wp:effectExtent l="0" t="0" r="1200" b="0"/>
                <wp:wrapTopAndBottom/>
                <wp:docPr id="2"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1A3713" w:rsidRDefault="001A3713" w:rsidP="001A3713">
          <w:pPr>
            <w:pStyle w:val="TableContents"/>
            <w:spacing w:after="0" w:line="240" w:lineRule="auto"/>
          </w:pPr>
        </w:p>
      </w:tc>
      <w:tc>
        <w:tcPr>
          <w:tcW w:w="3213" w:type="dxa"/>
          <w:tcMar>
            <w:top w:w="0" w:type="dxa"/>
            <w:left w:w="0" w:type="dxa"/>
            <w:bottom w:w="0" w:type="dxa"/>
            <w:right w:w="0" w:type="dxa"/>
          </w:tcMar>
          <w:vAlign w:val="center"/>
        </w:tcPr>
        <w:p w:rsidR="001A3713" w:rsidRDefault="001A3713" w:rsidP="001A3713">
          <w:pPr>
            <w:pStyle w:val="TableContents"/>
            <w:spacing w:after="0" w:line="240" w:lineRule="auto"/>
            <w:jc w:val="right"/>
            <w:rPr>
              <w:rFonts w:ascii="Arial Rounded MT Bold" w:hAnsi="Arial Rounded MT Bold"/>
            </w:rPr>
          </w:pPr>
          <w:r>
            <w:rPr>
              <w:rFonts w:ascii="Arial Rounded MT Bold" w:hAnsi="Arial Rounded MT Bold"/>
            </w:rPr>
            <w:t xml:space="preserve">Lateinportal </w:t>
          </w:r>
          <w:r>
            <w:rPr>
              <w:rFonts w:ascii="Arial Rounded MT Bold" w:hAnsi="Arial Rounded MT Bold"/>
            </w:rPr>
            <w:br/>
            <w:t>Ciceros philosophische Schriften</w:t>
          </w:r>
          <w:r>
            <w:rPr>
              <w:rFonts w:ascii="Arial Rounded MT Bold" w:hAnsi="Arial Rounded MT Bold"/>
            </w:rPr>
            <w:br/>
          </w:r>
        </w:p>
      </w:tc>
    </w:tr>
  </w:tbl>
  <w:p w:rsidR="000B10C5" w:rsidRPr="001A3713" w:rsidRDefault="000B10C5">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D"/>
    <w:rsid w:val="000721D0"/>
    <w:rsid w:val="000811C3"/>
    <w:rsid w:val="000B10C5"/>
    <w:rsid w:val="000F2B8F"/>
    <w:rsid w:val="001114AA"/>
    <w:rsid w:val="001138B3"/>
    <w:rsid w:val="001677F2"/>
    <w:rsid w:val="001A3713"/>
    <w:rsid w:val="002F3761"/>
    <w:rsid w:val="003D6519"/>
    <w:rsid w:val="00496D9F"/>
    <w:rsid w:val="00594B58"/>
    <w:rsid w:val="00652C6D"/>
    <w:rsid w:val="00695F33"/>
    <w:rsid w:val="006C7398"/>
    <w:rsid w:val="00735996"/>
    <w:rsid w:val="007465D8"/>
    <w:rsid w:val="0083709B"/>
    <w:rsid w:val="00843E5F"/>
    <w:rsid w:val="00914959"/>
    <w:rsid w:val="009174C0"/>
    <w:rsid w:val="0092587C"/>
    <w:rsid w:val="009264AD"/>
    <w:rsid w:val="00974464"/>
    <w:rsid w:val="009D5509"/>
    <w:rsid w:val="009F1669"/>
    <w:rsid w:val="009F62F9"/>
    <w:rsid w:val="00A14681"/>
    <w:rsid w:val="00B60FFC"/>
    <w:rsid w:val="00BC425A"/>
    <w:rsid w:val="00C30E6D"/>
    <w:rsid w:val="00C9297D"/>
    <w:rsid w:val="00CD63B1"/>
    <w:rsid w:val="00D12733"/>
    <w:rsid w:val="00DC2FA3"/>
    <w:rsid w:val="00DE7224"/>
    <w:rsid w:val="00E91014"/>
    <w:rsid w:val="00ED0D07"/>
    <w:rsid w:val="00F051CC"/>
    <w:rsid w:val="00F471EA"/>
    <w:rsid w:val="00F5355C"/>
    <w:rsid w:val="00F742D5"/>
    <w:rsid w:val="00F96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BA03-DEC0-4011-A124-5FCA4469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4464"/>
    <w:pPr>
      <w:spacing w:after="120" w:line="360" w:lineRule="auto"/>
    </w:pPr>
  </w:style>
  <w:style w:type="paragraph" w:styleId="berschrift1">
    <w:name w:val="heading 1"/>
    <w:basedOn w:val="Standard"/>
    <w:next w:val="Standard"/>
    <w:link w:val="berschrift1Zchn"/>
    <w:uiPriority w:val="9"/>
    <w:qFormat/>
    <w:rsid w:val="0097446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97446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97446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unhideWhenUsed/>
    <w:qFormat/>
    <w:rsid w:val="00974464"/>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974464"/>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974464"/>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974464"/>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7446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97446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rsid w:val="0097446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74464"/>
  </w:style>
  <w:style w:type="paragraph" w:customStyle="1" w:styleId="uebersetzungshilfe">
    <w:name w:val="uebersetzungshilfe"/>
    <w:basedOn w:val="Standard"/>
    <w:autoRedefine/>
    <w:qFormat/>
    <w:rsid w:val="009D5509"/>
    <w:pPr>
      <w:ind w:left="397" w:hanging="397"/>
    </w:pPr>
    <w:rPr>
      <w:rFonts w:eastAsia="Times New Roman" w:cs="Arial"/>
      <w:i/>
      <w:iCs/>
      <w:lang w:eastAsia="de-DE"/>
    </w:rPr>
  </w:style>
  <w:style w:type="paragraph" w:customStyle="1" w:styleId="zitat1">
    <w:name w:val="zitat1"/>
    <w:basedOn w:val="Zitat"/>
    <w:link w:val="zitat1Zchn"/>
    <w:qFormat/>
    <w:rsid w:val="001114AA"/>
    <w:pPr>
      <w:ind w:left="708"/>
    </w:pPr>
  </w:style>
  <w:style w:type="character" w:customStyle="1" w:styleId="zitat1Zchn">
    <w:name w:val="zitat1 Zchn"/>
    <w:basedOn w:val="ZitatZchn"/>
    <w:link w:val="zitat1"/>
    <w:rsid w:val="001114AA"/>
    <w:rPr>
      <w:rFonts w:asciiTheme="minorHAnsi" w:eastAsiaTheme="minorEastAsia" w:hAnsiTheme="minorHAnsi"/>
      <w:i/>
      <w:iCs/>
      <w:color w:val="000000" w:themeColor="text1"/>
      <w:sz w:val="22"/>
      <w:szCs w:val="22"/>
      <w:lang w:eastAsia="zh-CN" w:bidi="hi-IN"/>
    </w:rPr>
  </w:style>
  <w:style w:type="paragraph" w:styleId="Zitat">
    <w:name w:val="Quote"/>
    <w:basedOn w:val="Standard"/>
    <w:next w:val="Standard"/>
    <w:link w:val="ZitatZchn"/>
    <w:uiPriority w:val="29"/>
    <w:qFormat/>
    <w:rsid w:val="00974464"/>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974464"/>
    <w:rPr>
      <w:i/>
      <w:iCs/>
      <w:color w:val="404040" w:themeColor="text1" w:themeTint="BF"/>
    </w:rPr>
  </w:style>
  <w:style w:type="paragraph" w:customStyle="1" w:styleId="berschrift-Unterstrreichung">
    <w:name w:val="Überschrift-Unterstrreichung"/>
    <w:basedOn w:val="StandardWeb"/>
    <w:link w:val="berschrift-UnterstrreichungZchn"/>
    <w:qFormat/>
    <w:rsid w:val="000F2B8F"/>
    <w:rPr>
      <w:rFonts w:eastAsia="Times New Roman"/>
      <w:b/>
      <w:bCs/>
      <w:u w:val="single"/>
      <w:lang w:eastAsia="de-DE"/>
    </w:rPr>
  </w:style>
  <w:style w:type="character" w:customStyle="1" w:styleId="berschrift-UnterstrreichungZchn">
    <w:name w:val="Überschrift-Unterstrreichung Zchn"/>
    <w:basedOn w:val="Absatz-Standardschriftart"/>
    <w:link w:val="berschrift-Unterstrreichung"/>
    <w:rsid w:val="000F2B8F"/>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rsid w:val="00E91014"/>
    <w:pPr>
      <w:spacing w:before="100" w:beforeAutospacing="1" w:after="100" w:afterAutospacing="1" w:line="240" w:lineRule="auto"/>
    </w:pPr>
    <w:rPr>
      <w:rFonts w:ascii="Times New Roman" w:hAnsi="Times New Roman"/>
      <w:sz w:val="24"/>
      <w:szCs w:val="24"/>
    </w:rPr>
  </w:style>
  <w:style w:type="paragraph" w:customStyle="1" w:styleId="berschrift30">
    <w:name w:val="überschrift3"/>
    <w:basedOn w:val="Standard"/>
    <w:link w:val="berschrift3Zchn0"/>
    <w:autoRedefine/>
    <w:qFormat/>
    <w:rsid w:val="00C30E6D"/>
    <w:rPr>
      <w:b/>
    </w:rPr>
  </w:style>
  <w:style w:type="character" w:customStyle="1" w:styleId="berschrift3Zchn0">
    <w:name w:val="überschrift3 Zchn"/>
    <w:basedOn w:val="Absatz-Standardschriftart"/>
    <w:link w:val="berschrift30"/>
    <w:rsid w:val="00C30E6D"/>
    <w:rPr>
      <w:b/>
    </w:rPr>
  </w:style>
  <w:style w:type="paragraph" w:customStyle="1" w:styleId="literaturangabe-liste">
    <w:name w:val="literaturangabe-liste"/>
    <w:basedOn w:val="Standard"/>
    <w:autoRedefine/>
    <w:qFormat/>
    <w:rsid w:val="00F5355C"/>
    <w:pPr>
      <w:ind w:left="709" w:hanging="709"/>
    </w:pPr>
  </w:style>
  <w:style w:type="character" w:customStyle="1" w:styleId="berschrift1Zchn">
    <w:name w:val="Überschrift 1 Zchn"/>
    <w:basedOn w:val="Absatz-Standardschriftart"/>
    <w:link w:val="berschrift1"/>
    <w:uiPriority w:val="9"/>
    <w:rsid w:val="00974464"/>
    <w:rPr>
      <w:rFonts w:asciiTheme="majorHAnsi" w:eastAsiaTheme="majorEastAsia" w:hAnsiTheme="majorHAnsi" w:cstheme="majorBidi"/>
      <w:color w:val="262626" w:themeColor="text1" w:themeTint="D9"/>
      <w:sz w:val="32"/>
      <w:szCs w:val="32"/>
    </w:rPr>
  </w:style>
  <w:style w:type="paragraph" w:customStyle="1" w:styleId="Heading">
    <w:name w:val="Heading"/>
    <w:basedOn w:val="Standard"/>
    <w:next w:val="Textbody"/>
    <w:rsid w:val="00B60FFC"/>
    <w:pPr>
      <w:keepNext/>
      <w:spacing w:before="240"/>
    </w:pPr>
    <w:rPr>
      <w:rFonts w:eastAsia="Microsoft YaHei"/>
      <w:sz w:val="28"/>
      <w:szCs w:val="28"/>
    </w:rPr>
  </w:style>
  <w:style w:type="paragraph" w:customStyle="1" w:styleId="Textbody">
    <w:name w:val="Text body"/>
    <w:basedOn w:val="Standard"/>
    <w:rsid w:val="00B60FFC"/>
  </w:style>
  <w:style w:type="paragraph" w:customStyle="1" w:styleId="Index">
    <w:name w:val="Index"/>
    <w:basedOn w:val="Standard"/>
    <w:rsid w:val="00B60FFC"/>
    <w:pPr>
      <w:suppressLineNumbers/>
    </w:pPr>
  </w:style>
  <w:style w:type="paragraph" w:customStyle="1" w:styleId="TableContents">
    <w:name w:val="Table Contents"/>
    <w:basedOn w:val="Standard"/>
    <w:rsid w:val="00B60FFC"/>
    <w:pPr>
      <w:suppressLineNumbers/>
    </w:pPr>
  </w:style>
  <w:style w:type="paragraph" w:customStyle="1" w:styleId="lbs-dokumente">
    <w:name w:val="lbs-dokumente"/>
    <w:rsid w:val="00B60FFC"/>
    <w:pPr>
      <w:spacing w:after="198"/>
    </w:pPr>
    <w:rPr>
      <w:rFonts w:ascii="Arial" w:eastAsiaTheme="minorEastAsia" w:hAnsi="Arial"/>
      <w:lang w:eastAsia="zh-CN" w:bidi="hi-IN"/>
    </w:rPr>
  </w:style>
  <w:style w:type="paragraph" w:customStyle="1" w:styleId="berschrift1-lbs">
    <w:name w:val="Überschrift1-lbs"/>
    <w:next w:val="Standard"/>
    <w:rsid w:val="00974464"/>
    <w:pPr>
      <w:spacing w:after="170" w:line="312" w:lineRule="auto"/>
      <w:ind w:right="-62"/>
    </w:pPr>
    <w:rPr>
      <w:rFonts w:ascii="Arial" w:hAnsi="Arial"/>
      <w:b/>
      <w:sz w:val="30"/>
      <w:szCs w:val="21"/>
      <w:lang w:eastAsia="zh-CN" w:bidi="hi-IN"/>
    </w:rPr>
  </w:style>
  <w:style w:type="character" w:customStyle="1" w:styleId="Internetlink">
    <w:name w:val="Internet link"/>
    <w:rsid w:val="00B60FFC"/>
    <w:rPr>
      <w:color w:val="000080"/>
      <w:u w:val="single"/>
    </w:rPr>
  </w:style>
  <w:style w:type="character" w:customStyle="1" w:styleId="NumberingSymbols">
    <w:name w:val="Numbering Symbols"/>
    <w:rsid w:val="00B60FFC"/>
  </w:style>
  <w:style w:type="character" w:customStyle="1" w:styleId="StrongEmphasis">
    <w:name w:val="Strong Emphasis"/>
    <w:rsid w:val="00B60FFC"/>
    <w:rPr>
      <w:b/>
      <w:bCs/>
    </w:rPr>
  </w:style>
  <w:style w:type="character" w:customStyle="1" w:styleId="BulletSymbols">
    <w:name w:val="Bullet Symbols"/>
    <w:rsid w:val="00B60FFC"/>
    <w:rPr>
      <w:rFonts w:ascii="OpenSymbol" w:eastAsia="OpenSymbol" w:hAnsi="OpenSymbol" w:cs="OpenSymbol"/>
    </w:rPr>
  </w:style>
  <w:style w:type="character" w:customStyle="1" w:styleId="berschrift2Zchn">
    <w:name w:val="Überschrift 2 Zchn"/>
    <w:basedOn w:val="Absatz-Standardschriftart"/>
    <w:link w:val="berschrift2"/>
    <w:uiPriority w:val="9"/>
    <w:rsid w:val="00974464"/>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rsid w:val="00974464"/>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rsid w:val="00974464"/>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974464"/>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974464"/>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97446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74464"/>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974464"/>
    <w:rPr>
      <w:rFonts w:asciiTheme="majorHAnsi" w:eastAsiaTheme="majorEastAsia" w:hAnsiTheme="majorHAnsi" w:cstheme="majorBidi"/>
      <w:i/>
      <w:iCs/>
      <w:color w:val="262626" w:themeColor="text1" w:themeTint="D9"/>
      <w:sz w:val="21"/>
      <w:szCs w:val="21"/>
    </w:rPr>
  </w:style>
  <w:style w:type="paragraph" w:styleId="Kopfzeile">
    <w:name w:val="header"/>
    <w:basedOn w:val="Standard"/>
    <w:link w:val="KopfzeileZchn"/>
    <w:uiPriority w:val="99"/>
    <w:unhideWhenUsed/>
    <w:rsid w:val="00E910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1014"/>
    <w:rPr>
      <w:rFonts w:asciiTheme="minorHAnsi" w:eastAsiaTheme="minorEastAsia" w:hAnsiTheme="minorHAnsi"/>
      <w:sz w:val="22"/>
      <w:szCs w:val="22"/>
      <w:lang w:eastAsia="de-DE"/>
    </w:rPr>
  </w:style>
  <w:style w:type="paragraph" w:styleId="Fuzeile">
    <w:name w:val="footer"/>
    <w:basedOn w:val="Standard"/>
    <w:link w:val="FuzeileZchn"/>
    <w:unhideWhenUsed/>
    <w:rsid w:val="00E910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1014"/>
    <w:rPr>
      <w:rFonts w:asciiTheme="minorHAnsi" w:eastAsiaTheme="minorEastAsia" w:hAnsiTheme="minorHAnsi"/>
      <w:sz w:val="22"/>
      <w:szCs w:val="22"/>
      <w:lang w:eastAsia="de-DE"/>
    </w:rPr>
  </w:style>
  <w:style w:type="paragraph" w:styleId="Beschriftung">
    <w:name w:val="caption"/>
    <w:basedOn w:val="Standard"/>
    <w:next w:val="Standard"/>
    <w:uiPriority w:val="35"/>
    <w:unhideWhenUsed/>
    <w:qFormat/>
    <w:rsid w:val="00974464"/>
    <w:pPr>
      <w:spacing w:after="200" w:line="240" w:lineRule="auto"/>
    </w:pPr>
    <w:rPr>
      <w:i/>
      <w:iCs/>
      <w:color w:val="242852" w:themeColor="text2"/>
      <w:sz w:val="18"/>
      <w:szCs w:val="18"/>
    </w:rPr>
  </w:style>
  <w:style w:type="paragraph" w:styleId="Liste">
    <w:name w:val="List"/>
    <w:basedOn w:val="Textbody"/>
    <w:uiPriority w:val="99"/>
    <w:semiHidden/>
    <w:unhideWhenUsed/>
    <w:rsid w:val="00E91014"/>
    <w:pPr>
      <w:ind w:left="283" w:hanging="283"/>
      <w:contextualSpacing/>
    </w:pPr>
  </w:style>
  <w:style w:type="paragraph" w:styleId="Titel">
    <w:name w:val="Title"/>
    <w:basedOn w:val="Standard"/>
    <w:next w:val="Standard"/>
    <w:link w:val="TitelZchn"/>
    <w:uiPriority w:val="10"/>
    <w:qFormat/>
    <w:rsid w:val="00974464"/>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974464"/>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974464"/>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974464"/>
    <w:rPr>
      <w:color w:val="5A5A5A" w:themeColor="text1" w:themeTint="A5"/>
      <w:spacing w:val="15"/>
    </w:rPr>
  </w:style>
  <w:style w:type="character" w:styleId="Fett">
    <w:name w:val="Strong"/>
    <w:basedOn w:val="Absatz-Standardschriftart"/>
    <w:uiPriority w:val="22"/>
    <w:qFormat/>
    <w:rsid w:val="00974464"/>
    <w:rPr>
      <w:b/>
      <w:bCs/>
      <w:color w:val="auto"/>
    </w:rPr>
  </w:style>
  <w:style w:type="character" w:styleId="Hervorhebung">
    <w:name w:val="Emphasis"/>
    <w:basedOn w:val="Absatz-Standardschriftart"/>
    <w:uiPriority w:val="20"/>
    <w:qFormat/>
    <w:rsid w:val="00974464"/>
    <w:rPr>
      <w:i/>
      <w:iCs/>
      <w:color w:val="auto"/>
    </w:rPr>
  </w:style>
  <w:style w:type="paragraph" w:styleId="KeinLeerraum">
    <w:name w:val="No Spacing"/>
    <w:uiPriority w:val="1"/>
    <w:qFormat/>
    <w:rsid w:val="00974464"/>
    <w:pPr>
      <w:spacing w:after="0" w:line="240" w:lineRule="auto"/>
    </w:pPr>
  </w:style>
  <w:style w:type="paragraph" w:styleId="IntensivesZitat">
    <w:name w:val="Intense Quote"/>
    <w:basedOn w:val="Standard"/>
    <w:next w:val="Standard"/>
    <w:link w:val="IntensivesZitatZchn"/>
    <w:uiPriority w:val="30"/>
    <w:qFormat/>
    <w:rsid w:val="009744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974464"/>
    <w:rPr>
      <w:i/>
      <w:iCs/>
      <w:color w:val="404040" w:themeColor="text1" w:themeTint="BF"/>
    </w:rPr>
  </w:style>
  <w:style w:type="character" w:styleId="SchwacheHervorhebung">
    <w:name w:val="Subtle Emphasis"/>
    <w:basedOn w:val="Absatz-Standardschriftart"/>
    <w:uiPriority w:val="19"/>
    <w:qFormat/>
    <w:rsid w:val="00974464"/>
    <w:rPr>
      <w:i/>
      <w:iCs/>
      <w:color w:val="404040" w:themeColor="text1" w:themeTint="BF"/>
    </w:rPr>
  </w:style>
  <w:style w:type="character" w:styleId="IntensiveHervorhebung">
    <w:name w:val="Intense Emphasis"/>
    <w:basedOn w:val="Absatz-Standardschriftart"/>
    <w:uiPriority w:val="21"/>
    <w:qFormat/>
    <w:rsid w:val="00974464"/>
    <w:rPr>
      <w:b/>
      <w:bCs/>
      <w:i/>
      <w:iCs/>
      <w:color w:val="auto"/>
    </w:rPr>
  </w:style>
  <w:style w:type="character" w:styleId="SchwacherVerweis">
    <w:name w:val="Subtle Reference"/>
    <w:basedOn w:val="Absatz-Standardschriftart"/>
    <w:uiPriority w:val="31"/>
    <w:qFormat/>
    <w:rsid w:val="00974464"/>
    <w:rPr>
      <w:smallCaps/>
      <w:color w:val="404040" w:themeColor="text1" w:themeTint="BF"/>
    </w:rPr>
  </w:style>
  <w:style w:type="character" w:styleId="IntensiverVerweis">
    <w:name w:val="Intense Reference"/>
    <w:basedOn w:val="Absatz-Standardschriftart"/>
    <w:uiPriority w:val="32"/>
    <w:qFormat/>
    <w:rsid w:val="00974464"/>
    <w:rPr>
      <w:b/>
      <w:bCs/>
      <w:smallCaps/>
      <w:color w:val="404040" w:themeColor="text1" w:themeTint="BF"/>
      <w:spacing w:val="5"/>
    </w:rPr>
  </w:style>
  <w:style w:type="character" w:styleId="Buchtitel">
    <w:name w:val="Book Title"/>
    <w:basedOn w:val="Absatz-Standardschriftart"/>
    <w:uiPriority w:val="33"/>
    <w:qFormat/>
    <w:rsid w:val="00974464"/>
    <w:rPr>
      <w:b/>
      <w:bCs/>
      <w:i/>
      <w:iCs/>
      <w:spacing w:val="5"/>
    </w:rPr>
  </w:style>
  <w:style w:type="paragraph" w:styleId="Inhaltsverzeichnisberschrift">
    <w:name w:val="TOC Heading"/>
    <w:basedOn w:val="berschrift1"/>
    <w:next w:val="Standard"/>
    <w:uiPriority w:val="39"/>
    <w:semiHidden/>
    <w:unhideWhenUsed/>
    <w:qFormat/>
    <w:rsid w:val="00974464"/>
    <w:pPr>
      <w:outlineLvl w:val="9"/>
    </w:pPr>
  </w:style>
  <w:style w:type="paragraph" w:customStyle="1" w:styleId="eingerckt1">
    <w:name w:val="eingerückt1"/>
    <w:basedOn w:val="Standard"/>
    <w:autoRedefine/>
    <w:qFormat/>
    <w:rsid w:val="000721D0"/>
    <w:pPr>
      <w:ind w:left="567"/>
    </w:pPr>
    <w:rPr>
      <w:rFonts w:eastAsiaTheme="minorEastAsia" w:cstheme="minorHAnsi"/>
      <w:lang w:eastAsia="de-DE"/>
    </w:rPr>
  </w:style>
  <w:style w:type="character" w:customStyle="1" w:styleId="A2">
    <w:name w:val="A2"/>
    <w:uiPriority w:val="99"/>
    <w:rsid w:val="00E91014"/>
    <w:rPr>
      <w:color w:val="000000"/>
      <w:sz w:val="20"/>
    </w:rPr>
  </w:style>
  <w:style w:type="character" w:styleId="Hyperlink">
    <w:name w:val="Hyperlink"/>
    <w:basedOn w:val="Absatz-Standardschriftart"/>
    <w:uiPriority w:val="99"/>
    <w:unhideWhenUsed/>
    <w:rsid w:val="00E91014"/>
    <w:rPr>
      <w:color w:val="9454C3" w:themeColor="hyperlink"/>
      <w:u w:val="single"/>
    </w:rPr>
  </w:style>
  <w:style w:type="table" w:styleId="Tabellenraster">
    <w:name w:val="Table Grid"/>
    <w:basedOn w:val="NormaleTabelle"/>
    <w:uiPriority w:val="99"/>
    <w:rsid w:val="00E91014"/>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74464"/>
    <w:pPr>
      <w:ind w:left="720"/>
      <w:contextualSpacing/>
    </w:pPr>
  </w:style>
  <w:style w:type="character" w:styleId="Erwhnung">
    <w:name w:val="Mention"/>
    <w:basedOn w:val="Absatz-Standardschriftart"/>
    <w:uiPriority w:val="99"/>
    <w:semiHidden/>
    <w:unhideWhenUsed/>
    <w:rsid w:val="00E91014"/>
    <w:rPr>
      <w:color w:val="2B579A"/>
      <w:shd w:val="clear" w:color="auto" w:fill="E6E6E6"/>
    </w:rPr>
  </w:style>
  <w:style w:type="paragraph" w:customStyle="1" w:styleId="Vokabelhilfe1">
    <w:name w:val="Vokabelhilfe1"/>
    <w:basedOn w:val="Standard"/>
    <w:autoRedefine/>
    <w:rsid w:val="00974464"/>
    <w:pPr>
      <w:spacing w:before="120" w:after="0" w:line="276" w:lineRule="auto"/>
      <w:ind w:left="709"/>
    </w:pPr>
    <w:rPr>
      <w:sz w:val="20"/>
      <w:lang w:val="la-Latn" w:eastAsia="zh-CN" w:bidi="hi-IN"/>
    </w:rPr>
  </w:style>
  <w:style w:type="paragraph" w:customStyle="1" w:styleId="LBSErluterungbersetzung">
    <w:name w:val="LBS Erläuterung Übersetzung"/>
    <w:basedOn w:val="berschrift3"/>
    <w:link w:val="LBSErluterungbersetzungZchn"/>
    <w:autoRedefine/>
    <w:rsid w:val="00974464"/>
    <w:pPr>
      <w:spacing w:before="240" w:after="240"/>
      <w:jc w:val="both"/>
    </w:pPr>
    <w:rPr>
      <w:lang w:eastAsia="zh-CN" w:bidi="hi-IN"/>
    </w:rPr>
  </w:style>
  <w:style w:type="character" w:customStyle="1" w:styleId="LBSErluterungbersetzungZchn">
    <w:name w:val="LBS Erläuterung Übersetzung Zchn"/>
    <w:basedOn w:val="berschrift3Zchn"/>
    <w:link w:val="LBSErluterungbersetzung"/>
    <w:rsid w:val="00974464"/>
    <w:rPr>
      <w:rFonts w:asciiTheme="majorHAnsi" w:eastAsiaTheme="majorEastAsia" w:hAnsiTheme="majorHAnsi" w:cstheme="majorBidi"/>
      <w:color w:val="0D0D0D" w:themeColor="text1" w:themeTint="F2"/>
      <w:sz w:val="24"/>
      <w:szCs w:val="24"/>
      <w:lang w:eastAsia="zh-CN" w:bidi="hi-IN"/>
    </w:rPr>
  </w:style>
  <w:style w:type="paragraph" w:customStyle="1" w:styleId="vokangabe2">
    <w:name w:val="vokangabe2"/>
    <w:basedOn w:val="Standard"/>
    <w:link w:val="vokangabe2Zchn"/>
    <w:autoRedefine/>
    <w:rsid w:val="00974464"/>
    <w:pPr>
      <w:spacing w:line="312" w:lineRule="auto"/>
      <w:ind w:left="993" w:hanging="284"/>
    </w:pPr>
    <w:rPr>
      <w:rFonts w:ascii="Calibri" w:hAnsi="Calibri" w:cs="Calibri"/>
      <w:lang w:eastAsia="zh-CN" w:bidi="hi-IN"/>
    </w:rPr>
  </w:style>
  <w:style w:type="character" w:customStyle="1" w:styleId="vokangabe2Zchn">
    <w:name w:val="vokangabe2 Zchn"/>
    <w:basedOn w:val="Absatz-Standardschriftart"/>
    <w:link w:val="vokangabe2"/>
    <w:rsid w:val="00974464"/>
    <w:rPr>
      <w:rFonts w:ascii="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390780">
      <w:bodyDiv w:val="1"/>
      <w:marLeft w:val="0"/>
      <w:marRight w:val="0"/>
      <w:marTop w:val="0"/>
      <w:marBottom w:val="0"/>
      <w:divBdr>
        <w:top w:val="none" w:sz="0" w:space="0" w:color="auto"/>
        <w:left w:val="none" w:sz="0" w:space="0" w:color="auto"/>
        <w:bottom w:val="none" w:sz="0" w:space="0" w:color="auto"/>
        <w:right w:val="none" w:sz="0" w:space="0" w:color="auto"/>
      </w:divBdr>
    </w:div>
  </w:divs>
  <w:relyOnVML/>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ueber-uns/impressum-und-kontakt/rechtliche-hinwei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ule-bw.de/resolveuid/75c145e743844fe8b4af17abc15e749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chule-bw.de/faecher-und-schularten/sprachen-und-literatur/latein/sprache/satzlehre/relativsaetze/relativsatz-grammatik.html" TargetMode="External"/><Relationship Id="rId4" Type="http://schemas.openxmlformats.org/officeDocument/2006/relationships/footnotes" Target="footnotes.xml"/><Relationship Id="rId9" Type="http://schemas.openxmlformats.org/officeDocument/2006/relationships/hyperlink" Target="http://www.schule-bw.de/resolveuid/d5100e1e2ebe47afb7fcc661b86c3ef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1, 15 - Lateinportal beim Landesbildungsserver</dc:title>
  <dc:subject/>
  <dc:creator>Landesbildungsserver Baden-Württemberg</dc:creator>
  <cp:keywords/>
  <dc:description/>
  <cp:lastModifiedBy>Tilman Bechthold-Hengelhaupt</cp:lastModifiedBy>
  <cp:revision>2</cp:revision>
  <dcterms:created xsi:type="dcterms:W3CDTF">2019-01-04T12:53:00Z</dcterms:created>
  <dcterms:modified xsi:type="dcterms:W3CDTF">2019-01-04T12:53:00Z</dcterms:modified>
</cp:coreProperties>
</file>