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38ADD" w14:textId="77777777" w:rsidR="00B6638C" w:rsidRDefault="00B6638C" w:rsidP="001E49CB">
      <w:pPr>
        <w:pStyle w:val="berschrift2"/>
      </w:pPr>
      <w:bookmarkStart w:id="0" w:name="_Hlk532335099"/>
      <w:r>
        <w:t xml:space="preserve">Cicero, De officiis </w:t>
      </w:r>
      <w:r w:rsidR="00B62A15">
        <w:t xml:space="preserve">1, 61 </w:t>
      </w:r>
      <w:r w:rsidR="002F0629">
        <w:t>– 65</w:t>
      </w:r>
      <w:r w:rsidR="00B62A15">
        <w:t>: Über die Tapferkeit</w:t>
      </w:r>
    </w:p>
    <w:p w14:paraId="3F233A45" w14:textId="3B60CFE5" w:rsidR="00B62A15" w:rsidRDefault="00DE0CA4" w:rsidP="00B62A15">
      <w:pPr>
        <w:pStyle w:val="berschrift2"/>
      </w:pPr>
      <w:r w:rsidRPr="00DE0CA4">
        <w:t xml:space="preserve">Die </w:t>
      </w:r>
      <w:r w:rsidR="00B62A15">
        <w:t>Tapferkeit</w:t>
      </w:r>
      <w:r w:rsidRPr="00DE0CA4">
        <w:t xml:space="preserve"> (</w:t>
      </w:r>
      <w:proofErr w:type="spellStart"/>
      <w:r w:rsidR="00B62A15" w:rsidRPr="00B62A15">
        <w:rPr>
          <w:i/>
        </w:rPr>
        <w:t>fortitudo</w:t>
      </w:r>
      <w:proofErr w:type="spellEnd"/>
      <w:r w:rsidRPr="00DE0CA4">
        <w:t>) als eine der vier Kardinaltugenden</w:t>
      </w:r>
    </w:p>
    <w:p w14:paraId="0C145B43" w14:textId="1F7E25DC" w:rsidR="00B85010" w:rsidRDefault="00B85010" w:rsidP="00B85010">
      <w:r>
        <w:t>*-Symbol: Hinweis auf eine Übersetzungshilfe am rechten Rand.</w:t>
      </w:r>
    </w:p>
    <w:p w14:paraId="457F3174" w14:textId="0ADF6C18" w:rsidR="00B85010" w:rsidRDefault="00B85010" w:rsidP="00B85010">
      <w:pPr>
        <w:rPr>
          <w:rFonts w:ascii="Verdana" w:hAnsi="Verdana"/>
        </w:rPr>
      </w:pPr>
      <w:r w:rsidRPr="00B85010">
        <w:rPr>
          <w:rFonts w:ascii="Verdana" w:hAnsi="Verdana"/>
        </w:rPr>
        <w:t>Cicero ordnet die Tapferkeit, um die es in diesem Kapitel geht, zunächst in die Reihe der vier Kardinaltugenden ein.</w:t>
      </w:r>
    </w:p>
    <w:p w14:paraId="541A4315" w14:textId="22AD8BC9" w:rsidR="00AE2461" w:rsidRDefault="00AE2461" w:rsidP="00AE2461">
      <w:pPr>
        <w:rPr>
          <w:rFonts w:ascii="Verdana" w:hAnsi="Verdana"/>
        </w:rPr>
      </w:pPr>
      <w:r w:rsidRPr="00305D75">
        <w:rPr>
          <w:rFonts w:ascii="Verdana" w:hAnsi="Verdana"/>
        </w:rPr>
        <w:t xml:space="preserve">Cicero </w:t>
      </w:r>
      <w:r>
        <w:rPr>
          <w:rFonts w:ascii="Verdana" w:hAnsi="Verdana"/>
        </w:rPr>
        <w:t xml:space="preserve">erwähnt einige Beispiele aus der Geschichte und der Literatur, an denen erkannt werden kann, wie sehr die Tapferkeit im Kriege gelobt und die Feigheit getadelt wird. Er fährt fort: </w:t>
      </w:r>
    </w:p>
    <w:tbl>
      <w:tblPr>
        <w:tblStyle w:val="Uebersetzungstabelle"/>
        <w:tblW w:w="0" w:type="auto"/>
        <w:tblLook w:val="04A0" w:firstRow="1" w:lastRow="0" w:firstColumn="1" w:lastColumn="0" w:noHBand="0" w:noVBand="1"/>
      </w:tblPr>
      <w:tblGrid>
        <w:gridCol w:w="4814"/>
        <w:gridCol w:w="4814"/>
      </w:tblGrid>
      <w:tr w:rsidR="00AE2461" w14:paraId="235A5651" w14:textId="77777777" w:rsidTr="00C155A5">
        <w:tc>
          <w:tcPr>
            <w:cnfStyle w:val="001000000000" w:firstRow="0" w:lastRow="0" w:firstColumn="1" w:lastColumn="0" w:oddVBand="0" w:evenVBand="0" w:oddHBand="0" w:evenHBand="0" w:firstRowFirstColumn="0" w:firstRowLastColumn="0" w:lastRowFirstColumn="0" w:lastRowLastColumn="0"/>
            <w:tcW w:w="4814" w:type="dxa"/>
          </w:tcPr>
          <w:p w14:paraId="34586502" w14:textId="77777777" w:rsidR="003959B8" w:rsidRDefault="00AE2461" w:rsidP="003959B8">
            <w:pPr>
              <w:spacing w:after="120" w:line="288" w:lineRule="auto"/>
              <w:rPr>
                <w:lang w:val="la-Latn"/>
              </w:rPr>
            </w:pPr>
            <w:r w:rsidRPr="00B62A15">
              <w:rPr>
                <w:lang w:val="la-Latn"/>
              </w:rPr>
              <w:t>[</w:t>
            </w:r>
            <w:bookmarkStart w:id="1" w:name="61"/>
            <w:bookmarkEnd w:id="1"/>
            <w:r w:rsidRPr="003959B8">
              <w:rPr>
                <w:lang w:val="la-Latn"/>
              </w:rPr>
              <w:t xml:space="preserve">1, </w:t>
            </w:r>
            <w:r w:rsidRPr="00B62A15">
              <w:rPr>
                <w:lang w:val="la-Latn"/>
              </w:rPr>
              <w:t>61]</w:t>
            </w:r>
          </w:p>
          <w:p w14:paraId="05F376EB" w14:textId="044A602E" w:rsidR="00AE2461" w:rsidRDefault="00AE2461" w:rsidP="003959B8">
            <w:pPr>
              <w:spacing w:after="120" w:line="288" w:lineRule="auto"/>
              <w:rPr>
                <w:lang w:val="la-Latn"/>
              </w:rPr>
            </w:pPr>
            <w:r w:rsidRPr="00B62A15">
              <w:rPr>
                <w:lang w:val="la-Latn"/>
              </w:rPr>
              <w:t>Intellegendum autem est,</w:t>
            </w:r>
          </w:p>
          <w:p w14:paraId="6825BBE2" w14:textId="77777777" w:rsidR="00AE2461" w:rsidRDefault="00AE2461" w:rsidP="003959B8">
            <w:pPr>
              <w:spacing w:after="120" w:line="288" w:lineRule="auto"/>
              <w:ind w:left="709"/>
              <w:rPr>
                <w:lang w:val="la-Latn"/>
              </w:rPr>
            </w:pPr>
            <w:r w:rsidRPr="00B62A15">
              <w:rPr>
                <w:lang w:val="la-Latn"/>
              </w:rPr>
              <w:t>cum proposita sint</w:t>
            </w:r>
            <w:r w:rsidRPr="003959B8">
              <w:rPr>
                <w:lang w:val="la-Latn"/>
              </w:rPr>
              <w:t>*</w:t>
            </w:r>
            <w:r w:rsidRPr="00B62A15">
              <w:rPr>
                <w:lang w:val="la-Latn"/>
              </w:rPr>
              <w:t xml:space="preserve"> genera quattuor,</w:t>
            </w:r>
          </w:p>
          <w:p w14:paraId="0AA5B4E1" w14:textId="77777777" w:rsidR="00AE2461" w:rsidRDefault="00AE2461" w:rsidP="003959B8">
            <w:pPr>
              <w:spacing w:after="120" w:line="288" w:lineRule="auto"/>
              <w:ind w:left="1418"/>
              <w:rPr>
                <w:lang w:val="la-Latn"/>
              </w:rPr>
            </w:pPr>
            <w:r w:rsidRPr="00B62A15">
              <w:rPr>
                <w:lang w:val="la-Latn"/>
              </w:rPr>
              <w:t>e quibus honestas officiumque manaret</w:t>
            </w:r>
            <w:r>
              <w:t>*</w:t>
            </w:r>
            <w:r w:rsidRPr="00B62A15">
              <w:rPr>
                <w:lang w:val="la-Latn"/>
              </w:rPr>
              <w:t>,</w:t>
            </w:r>
          </w:p>
          <w:p w14:paraId="1218E52C" w14:textId="77777777" w:rsidR="00AE2461" w:rsidRDefault="00AE2461" w:rsidP="003959B8">
            <w:pPr>
              <w:spacing w:after="120" w:line="288" w:lineRule="auto"/>
              <w:rPr>
                <w:lang w:val="la-Latn"/>
              </w:rPr>
            </w:pPr>
            <w:r w:rsidRPr="00B62A15">
              <w:rPr>
                <w:lang w:val="la-Latn"/>
              </w:rPr>
              <w:t>splendidissimum</w:t>
            </w:r>
            <w:r>
              <w:t>*</w:t>
            </w:r>
            <w:r w:rsidRPr="00B62A15">
              <w:rPr>
                <w:lang w:val="la-Latn"/>
              </w:rPr>
              <w:t xml:space="preserve"> videri,</w:t>
            </w:r>
          </w:p>
          <w:p w14:paraId="601C7CC2" w14:textId="77777777" w:rsidR="00AE2461" w:rsidRDefault="00AE2461" w:rsidP="003959B8">
            <w:pPr>
              <w:spacing w:after="120" w:line="288" w:lineRule="auto"/>
              <w:ind w:left="709"/>
            </w:pPr>
            <w:r w:rsidRPr="00B62A15">
              <w:rPr>
                <w:lang w:val="la-Latn"/>
              </w:rPr>
              <w:t>quod animo magno elatoque</w:t>
            </w:r>
            <w:r>
              <w:t>*</w:t>
            </w:r>
            <w:r w:rsidRPr="00B62A15">
              <w:rPr>
                <w:lang w:val="la-Latn"/>
              </w:rPr>
              <w:t xml:space="preserve"> humanasque res despiciente</w:t>
            </w:r>
            <w:r>
              <w:t>*</w:t>
            </w:r>
            <w:r w:rsidRPr="00B62A15">
              <w:rPr>
                <w:lang w:val="la-Latn"/>
              </w:rPr>
              <w:t xml:space="preserve"> factum sit.</w:t>
            </w:r>
            <w:r>
              <w:t xml:space="preserve"> …</w:t>
            </w:r>
          </w:p>
          <w:p w14:paraId="209585FA" w14:textId="77777777" w:rsidR="00AE2461" w:rsidRDefault="00AE2461" w:rsidP="003959B8">
            <w:pPr>
              <w:spacing w:after="120" w:line="288" w:lineRule="auto"/>
              <w:rPr>
                <w:rFonts w:ascii="Verdana" w:hAnsi="Verdana"/>
              </w:rPr>
            </w:pPr>
          </w:p>
        </w:tc>
        <w:tc>
          <w:tcPr>
            <w:tcW w:w="4814" w:type="dxa"/>
          </w:tcPr>
          <w:p w14:paraId="53ED97C8" w14:textId="77777777" w:rsidR="00AE2461" w:rsidRPr="00AE2461" w:rsidRDefault="00AE2461" w:rsidP="00AE2461">
            <w:pPr>
              <w:pStyle w:val="Vokabelhilfe1"/>
              <w:cnfStyle w:val="000000000000" w:firstRow="0" w:lastRow="0" w:firstColumn="0" w:lastColumn="0" w:oddVBand="0" w:evenVBand="0" w:oddHBand="0" w:evenHBand="0" w:firstRowFirstColumn="0" w:firstRowLastColumn="0" w:lastRowFirstColumn="0" w:lastRowLastColumn="0"/>
            </w:pPr>
            <w:proofErr w:type="spellStart"/>
            <w:r w:rsidRPr="00AE2461">
              <w:t>prōpōnere</w:t>
            </w:r>
            <w:proofErr w:type="spellEnd"/>
            <w:r w:rsidRPr="00AE2461">
              <w:t xml:space="preserve">, </w:t>
            </w:r>
            <w:proofErr w:type="spellStart"/>
            <w:r w:rsidRPr="00AE2461">
              <w:t>prōpōnō</w:t>
            </w:r>
            <w:proofErr w:type="spellEnd"/>
            <w:r w:rsidRPr="00AE2461">
              <w:t xml:space="preserve">, </w:t>
            </w:r>
            <w:proofErr w:type="spellStart"/>
            <w:r w:rsidRPr="00AE2461">
              <w:t>prōposui</w:t>
            </w:r>
            <w:proofErr w:type="spellEnd"/>
            <w:r w:rsidRPr="00AE2461">
              <w:t xml:space="preserve">, </w:t>
            </w:r>
            <w:proofErr w:type="spellStart"/>
            <w:r w:rsidRPr="00AE2461">
              <w:t>prōpositum</w:t>
            </w:r>
            <w:proofErr w:type="spellEnd"/>
            <w:r w:rsidRPr="00AE2461">
              <w:t>: darstellen, vorstellen, bekannt machen</w:t>
            </w:r>
          </w:p>
          <w:p w14:paraId="5CE4AA1F" w14:textId="77777777" w:rsidR="00AE2461" w:rsidRPr="00AE2461" w:rsidRDefault="00AE2461" w:rsidP="00AE2461">
            <w:pPr>
              <w:pStyle w:val="Vokabelhilfe1"/>
              <w:cnfStyle w:val="000000000000" w:firstRow="0" w:lastRow="0" w:firstColumn="0" w:lastColumn="0" w:oddVBand="0" w:evenVBand="0" w:oddHBand="0" w:evenHBand="0" w:firstRowFirstColumn="0" w:firstRowLastColumn="0" w:lastRowFirstColumn="0" w:lastRowLastColumn="0"/>
              <w:rPr>
                <w:rStyle w:val="showbody"/>
              </w:rPr>
            </w:pPr>
            <w:proofErr w:type="spellStart"/>
            <w:r w:rsidRPr="00AE2461">
              <w:rPr>
                <w:rStyle w:val="showbody"/>
              </w:rPr>
              <w:t>mānāre</w:t>
            </w:r>
            <w:proofErr w:type="spellEnd"/>
            <w:r w:rsidRPr="00AE2461">
              <w:rPr>
                <w:rStyle w:val="showbody"/>
              </w:rPr>
              <w:t xml:space="preserve">, </w:t>
            </w:r>
            <w:proofErr w:type="spellStart"/>
            <w:r w:rsidRPr="00AE2461">
              <w:rPr>
                <w:rStyle w:val="showbody"/>
              </w:rPr>
              <w:t>mānō</w:t>
            </w:r>
            <w:proofErr w:type="spellEnd"/>
            <w:r w:rsidRPr="00AE2461">
              <w:rPr>
                <w:rStyle w:val="showbody"/>
              </w:rPr>
              <w:t xml:space="preserve">, </w:t>
            </w:r>
            <w:proofErr w:type="spellStart"/>
            <w:r w:rsidRPr="00AE2461">
              <w:rPr>
                <w:rStyle w:val="showbody"/>
              </w:rPr>
              <w:t>mānāvī</w:t>
            </w:r>
            <w:proofErr w:type="spellEnd"/>
            <w:r w:rsidRPr="00AE2461">
              <w:rPr>
                <w:rStyle w:val="showbody"/>
              </w:rPr>
              <w:t xml:space="preserve">, </w:t>
            </w:r>
            <w:proofErr w:type="spellStart"/>
            <w:r w:rsidRPr="00AE2461">
              <w:rPr>
                <w:rStyle w:val="showbody"/>
              </w:rPr>
              <w:t>mānātum</w:t>
            </w:r>
            <w:proofErr w:type="spellEnd"/>
            <w:r w:rsidRPr="00AE2461">
              <w:rPr>
                <w:rStyle w:val="showbody"/>
              </w:rPr>
              <w:t>: fließen</w:t>
            </w:r>
          </w:p>
          <w:p w14:paraId="4B5F58A1" w14:textId="77777777" w:rsidR="00AE2461" w:rsidRPr="00AE2461" w:rsidRDefault="00AE2461" w:rsidP="00AE2461">
            <w:pPr>
              <w:pStyle w:val="Vokabelhilfe1"/>
              <w:cnfStyle w:val="000000000000" w:firstRow="0" w:lastRow="0" w:firstColumn="0" w:lastColumn="0" w:oddVBand="0" w:evenVBand="0" w:oddHBand="0" w:evenHBand="0" w:firstRowFirstColumn="0" w:firstRowLastColumn="0" w:lastRowFirstColumn="0" w:lastRowLastColumn="0"/>
            </w:pPr>
            <w:proofErr w:type="spellStart"/>
            <w:r w:rsidRPr="00AE2461">
              <w:t>splendidus</w:t>
            </w:r>
            <w:proofErr w:type="spellEnd"/>
            <w:r w:rsidRPr="00AE2461">
              <w:t xml:space="preserve">, </w:t>
            </w:r>
            <w:proofErr w:type="spellStart"/>
            <w:r w:rsidRPr="00AE2461">
              <w:t>splendida</w:t>
            </w:r>
            <w:proofErr w:type="spellEnd"/>
            <w:r w:rsidRPr="00AE2461">
              <w:t xml:space="preserve">, </w:t>
            </w:r>
            <w:proofErr w:type="spellStart"/>
            <w:r w:rsidRPr="00AE2461">
              <w:t>splendidum</w:t>
            </w:r>
            <w:proofErr w:type="spellEnd"/>
            <w:r w:rsidRPr="00AE2461">
              <w:t>: glänzend, bedeutsam</w:t>
            </w:r>
          </w:p>
          <w:p w14:paraId="23D7EB83" w14:textId="77777777" w:rsidR="00AE2461" w:rsidRPr="00AE2461" w:rsidRDefault="00AE2461" w:rsidP="00AE2461">
            <w:pPr>
              <w:pStyle w:val="Vokabelhilfe1"/>
              <w:cnfStyle w:val="000000000000" w:firstRow="0" w:lastRow="0" w:firstColumn="0" w:lastColumn="0" w:oddVBand="0" w:evenVBand="0" w:oddHBand="0" w:evenHBand="0" w:firstRowFirstColumn="0" w:firstRowLastColumn="0" w:lastRowFirstColumn="0" w:lastRowLastColumn="0"/>
            </w:pPr>
            <w:proofErr w:type="spellStart"/>
            <w:r w:rsidRPr="00AE2461">
              <w:t>ēlātus</w:t>
            </w:r>
            <w:proofErr w:type="spellEnd"/>
            <w:r w:rsidRPr="00AE2461">
              <w:t>: erhaben</w:t>
            </w:r>
          </w:p>
          <w:p w14:paraId="23418364" w14:textId="2D72BDF5" w:rsidR="00AE2461" w:rsidRDefault="00AE2461" w:rsidP="00AE2461">
            <w:pPr>
              <w:cnfStyle w:val="000000000000" w:firstRow="0" w:lastRow="0" w:firstColumn="0" w:lastColumn="0" w:oddVBand="0" w:evenVBand="0" w:oddHBand="0" w:evenHBand="0" w:firstRowFirstColumn="0" w:firstRowLastColumn="0" w:lastRowFirstColumn="0" w:lastRowLastColumn="0"/>
              <w:rPr>
                <w:rFonts w:ascii="Verdana" w:hAnsi="Verdana"/>
              </w:rPr>
            </w:pPr>
            <w:proofErr w:type="spellStart"/>
            <w:r w:rsidRPr="00AE2461">
              <w:t>dēspicere</w:t>
            </w:r>
            <w:proofErr w:type="spellEnd"/>
            <w:r w:rsidRPr="00AE2461">
              <w:t xml:space="preserve">, </w:t>
            </w:r>
            <w:proofErr w:type="spellStart"/>
            <w:r w:rsidRPr="00AE2461">
              <w:t>dēspiciō</w:t>
            </w:r>
            <w:proofErr w:type="spellEnd"/>
            <w:r w:rsidRPr="00AE2461">
              <w:t xml:space="preserve">, </w:t>
            </w:r>
            <w:proofErr w:type="spellStart"/>
            <w:r w:rsidRPr="00AE2461">
              <w:t>dēspēxī</w:t>
            </w:r>
            <w:proofErr w:type="spellEnd"/>
            <w:r w:rsidRPr="00AE2461">
              <w:t xml:space="preserve">, </w:t>
            </w:r>
            <w:proofErr w:type="spellStart"/>
            <w:r w:rsidRPr="00AE2461">
              <w:t>dēspectum</w:t>
            </w:r>
            <w:proofErr w:type="spellEnd"/>
            <w:r w:rsidRPr="00AE2461">
              <w:t xml:space="preserve">: verachten. </w:t>
            </w:r>
            <w:r w:rsidRPr="00AE2461">
              <w:rPr>
                <w:rStyle w:val="showbody"/>
              </w:rPr>
              <w:t xml:space="preserve">Hier liegt ein Partizip vor. Formal kann man dies als </w:t>
            </w:r>
            <w:proofErr w:type="spellStart"/>
            <w:r w:rsidRPr="00AE2461">
              <w:rPr>
                <w:rStyle w:val="showbody"/>
              </w:rPr>
              <w:t>Ablativus</w:t>
            </w:r>
            <w:proofErr w:type="spellEnd"/>
            <w:r w:rsidRPr="00AE2461">
              <w:rPr>
                <w:rStyle w:val="showbody"/>
              </w:rPr>
              <w:t xml:space="preserve"> </w:t>
            </w:r>
            <w:proofErr w:type="spellStart"/>
            <w:r w:rsidRPr="00AE2461">
              <w:rPr>
                <w:rStyle w:val="showbody"/>
              </w:rPr>
              <w:t>absolutus</w:t>
            </w:r>
            <w:proofErr w:type="spellEnd"/>
            <w:r w:rsidRPr="00AE2461">
              <w:rPr>
                <w:rStyle w:val="showbody"/>
              </w:rPr>
              <w:t xml:space="preserve"> bestimmen; übersetzen Sie einfach „mit einem Geist, der ...“</w:t>
            </w:r>
          </w:p>
        </w:tc>
      </w:tr>
      <w:tr w:rsidR="00AE2461" w14:paraId="3CC06799" w14:textId="77777777" w:rsidTr="00C155A5">
        <w:tc>
          <w:tcPr>
            <w:cnfStyle w:val="001000000000" w:firstRow="0" w:lastRow="0" w:firstColumn="1" w:lastColumn="0" w:oddVBand="0" w:evenVBand="0" w:oddHBand="0" w:evenHBand="0" w:firstRowFirstColumn="0" w:firstRowLastColumn="0" w:lastRowFirstColumn="0" w:lastRowLastColumn="0"/>
            <w:tcW w:w="4814" w:type="dxa"/>
          </w:tcPr>
          <w:p w14:paraId="6078AC35" w14:textId="77777777" w:rsidR="00AE2461" w:rsidRDefault="00AE2461" w:rsidP="003959B8">
            <w:pPr>
              <w:spacing w:after="120" w:line="288" w:lineRule="auto"/>
              <w:rPr>
                <w:lang w:val="la-Latn"/>
              </w:rPr>
            </w:pPr>
            <w:r w:rsidRPr="00305D75">
              <w:rPr>
                <w:lang w:val="la-Latn"/>
              </w:rPr>
              <w:t>[</w:t>
            </w:r>
            <w:bookmarkStart w:id="2" w:name="62"/>
            <w:bookmarkEnd w:id="2"/>
            <w:r>
              <w:t xml:space="preserve">1, </w:t>
            </w:r>
            <w:r w:rsidRPr="00305D75">
              <w:rPr>
                <w:lang w:val="la-Latn"/>
              </w:rPr>
              <w:t>62]</w:t>
            </w:r>
          </w:p>
          <w:p w14:paraId="10736837" w14:textId="77777777" w:rsidR="00AE2461" w:rsidRDefault="00AE2461" w:rsidP="003959B8">
            <w:pPr>
              <w:spacing w:after="120" w:line="288" w:lineRule="auto"/>
              <w:rPr>
                <w:lang w:val="la-Latn"/>
              </w:rPr>
            </w:pPr>
            <w:r w:rsidRPr="00305D75">
              <w:rPr>
                <w:lang w:val="la-Latn"/>
              </w:rPr>
              <w:t>Sed ea animi elatio</w:t>
            </w:r>
            <w:r>
              <w:t>*</w:t>
            </w:r>
            <w:r w:rsidRPr="00305D75">
              <w:rPr>
                <w:lang w:val="la-Latn"/>
              </w:rPr>
              <w:t>,</w:t>
            </w:r>
          </w:p>
          <w:p w14:paraId="3671BC3B" w14:textId="77777777" w:rsidR="00AE2461" w:rsidRDefault="00AE2461" w:rsidP="003959B8">
            <w:pPr>
              <w:spacing w:after="120" w:line="288" w:lineRule="auto"/>
              <w:ind w:left="709"/>
              <w:rPr>
                <w:lang w:val="la-Latn"/>
              </w:rPr>
            </w:pPr>
            <w:r w:rsidRPr="00305D75">
              <w:rPr>
                <w:lang w:val="la-Latn"/>
              </w:rPr>
              <w:t>quae cernitur in periculis et laboribus,</w:t>
            </w:r>
          </w:p>
          <w:p w14:paraId="444EEA64" w14:textId="77777777" w:rsidR="00AE2461" w:rsidRDefault="00AE2461" w:rsidP="003959B8">
            <w:pPr>
              <w:spacing w:after="120" w:line="288" w:lineRule="auto"/>
              <w:ind w:left="709"/>
              <w:rPr>
                <w:lang w:val="la-Latn"/>
              </w:rPr>
            </w:pPr>
            <w:r w:rsidRPr="00305D75">
              <w:rPr>
                <w:lang w:val="la-Latn"/>
              </w:rPr>
              <w:t>si iustitia vacat pugnatque non pro salute communi, sed pro suis commodis,</w:t>
            </w:r>
          </w:p>
          <w:p w14:paraId="5BAE23BC" w14:textId="2282D8B2" w:rsidR="00AE2461" w:rsidRDefault="00AE2461" w:rsidP="003959B8">
            <w:pPr>
              <w:spacing w:after="120" w:line="288" w:lineRule="auto"/>
              <w:rPr>
                <w:rFonts w:ascii="Verdana" w:hAnsi="Verdana"/>
              </w:rPr>
            </w:pPr>
            <w:r w:rsidRPr="00305D75">
              <w:rPr>
                <w:lang w:val="la-Latn"/>
              </w:rPr>
              <w:t>in vitio est</w:t>
            </w:r>
            <w:r>
              <w:t>.</w:t>
            </w:r>
          </w:p>
        </w:tc>
        <w:tc>
          <w:tcPr>
            <w:tcW w:w="4814" w:type="dxa"/>
          </w:tcPr>
          <w:p w14:paraId="429DD9FC" w14:textId="53507ACC" w:rsidR="00AE2461" w:rsidRDefault="00AE2461" w:rsidP="003959B8">
            <w:pPr>
              <w:pStyle w:val="Vokabelhilfe1"/>
              <w:cnfStyle w:val="000000000000" w:firstRow="0" w:lastRow="0" w:firstColumn="0" w:lastColumn="0" w:oddVBand="0" w:evenVBand="0" w:oddHBand="0" w:evenHBand="0" w:firstRowFirstColumn="0" w:firstRowLastColumn="0" w:lastRowFirstColumn="0" w:lastRowLastColumn="0"/>
              <w:rPr>
                <w:rFonts w:ascii="Verdana" w:hAnsi="Verdana"/>
              </w:rPr>
            </w:pPr>
            <w:proofErr w:type="spellStart"/>
            <w:r w:rsidRPr="005C6C75">
              <w:t>ēlātiō</w:t>
            </w:r>
            <w:proofErr w:type="spellEnd"/>
            <w:r w:rsidRPr="005C6C75">
              <w:t xml:space="preserve">, </w:t>
            </w:r>
            <w:proofErr w:type="spellStart"/>
            <w:r w:rsidRPr="005C6C75">
              <w:t>ēlātiōnis</w:t>
            </w:r>
            <w:proofErr w:type="spellEnd"/>
            <w:r w:rsidRPr="005C6C75">
              <w:t>, f.: die Erhebung, die gehobene Stimmung</w:t>
            </w:r>
          </w:p>
        </w:tc>
      </w:tr>
      <w:tr w:rsidR="00AE2461" w14:paraId="6FF8B255" w14:textId="77777777" w:rsidTr="00C155A5">
        <w:tc>
          <w:tcPr>
            <w:cnfStyle w:val="001000000000" w:firstRow="0" w:lastRow="0" w:firstColumn="1" w:lastColumn="0" w:oddVBand="0" w:evenVBand="0" w:oddHBand="0" w:evenHBand="0" w:firstRowFirstColumn="0" w:firstRowLastColumn="0" w:lastRowFirstColumn="0" w:lastRowLastColumn="0"/>
            <w:tcW w:w="4814" w:type="dxa"/>
          </w:tcPr>
          <w:p w14:paraId="41BFA7D2" w14:textId="77777777" w:rsidR="003959B8" w:rsidRDefault="00AE2461" w:rsidP="003959B8">
            <w:pPr>
              <w:spacing w:after="120" w:line="288" w:lineRule="auto"/>
              <w:rPr>
                <w:lang w:val="la-Latn"/>
              </w:rPr>
            </w:pPr>
            <w:r>
              <w:t>N</w:t>
            </w:r>
            <w:r w:rsidRPr="00305D75">
              <w:rPr>
                <w:lang w:val="la-Latn"/>
              </w:rPr>
              <w:t>on modo enim id virtutis</w:t>
            </w:r>
            <w:r>
              <w:t>*</w:t>
            </w:r>
            <w:r w:rsidRPr="00305D75">
              <w:rPr>
                <w:lang w:val="la-Latn"/>
              </w:rPr>
              <w:t xml:space="preserve"> non est,</w:t>
            </w:r>
          </w:p>
          <w:p w14:paraId="2D00B9E7" w14:textId="18FB5157" w:rsidR="00AE2461" w:rsidRDefault="00AE2461" w:rsidP="003959B8">
            <w:pPr>
              <w:spacing w:after="120" w:line="288" w:lineRule="auto"/>
              <w:rPr>
                <w:lang w:val="la-Latn"/>
              </w:rPr>
            </w:pPr>
            <w:r w:rsidRPr="00305D75">
              <w:rPr>
                <w:lang w:val="la-Latn"/>
              </w:rPr>
              <w:t>sed est potius immanitatis</w:t>
            </w:r>
            <w:r>
              <w:t>*</w:t>
            </w:r>
            <w:r w:rsidRPr="00305D75">
              <w:rPr>
                <w:lang w:val="la-Latn"/>
              </w:rPr>
              <w:t xml:space="preserve"> omnem humanitatem repellentis</w:t>
            </w:r>
            <w:r>
              <w:t>*</w:t>
            </w:r>
            <w:r w:rsidRPr="00305D75">
              <w:rPr>
                <w:lang w:val="la-Latn"/>
              </w:rPr>
              <w:t>.</w:t>
            </w:r>
          </w:p>
          <w:p w14:paraId="7C6C3D56" w14:textId="5F79F810" w:rsidR="003959B8" w:rsidRDefault="003959B8" w:rsidP="003959B8">
            <w:pPr>
              <w:spacing w:after="120" w:line="288" w:lineRule="auto"/>
              <w:rPr>
                <w:lang w:val="la-Latn"/>
              </w:rPr>
            </w:pPr>
          </w:p>
          <w:p w14:paraId="652E6656" w14:textId="77777777" w:rsidR="003959B8" w:rsidRDefault="003959B8" w:rsidP="003959B8">
            <w:pPr>
              <w:spacing w:after="120" w:line="288" w:lineRule="auto"/>
              <w:rPr>
                <w:lang w:val="la-Latn"/>
              </w:rPr>
            </w:pPr>
          </w:p>
          <w:p w14:paraId="0FE88B58" w14:textId="77777777" w:rsidR="00AE2461" w:rsidRDefault="00AE2461" w:rsidP="003959B8">
            <w:pPr>
              <w:spacing w:before="120" w:after="120" w:line="288" w:lineRule="auto"/>
              <w:rPr>
                <w:lang w:val="la-Latn"/>
              </w:rPr>
            </w:pPr>
            <w:r w:rsidRPr="00305D75">
              <w:rPr>
                <w:lang w:val="la-Latn"/>
              </w:rPr>
              <w:t>Itaque probe</w:t>
            </w:r>
            <w:r>
              <w:t>*</w:t>
            </w:r>
            <w:r w:rsidRPr="00305D75">
              <w:rPr>
                <w:lang w:val="la-Latn"/>
              </w:rPr>
              <w:t xml:space="preserve"> definitur a Stoicis fortitudo,</w:t>
            </w:r>
          </w:p>
          <w:p w14:paraId="376C0F9D" w14:textId="77777777" w:rsidR="00AE2461" w:rsidRDefault="00AE2461" w:rsidP="003959B8">
            <w:pPr>
              <w:spacing w:before="120" w:after="120" w:line="288" w:lineRule="auto"/>
              <w:ind w:left="709"/>
              <w:rPr>
                <w:lang w:val="la-Latn"/>
              </w:rPr>
            </w:pPr>
            <w:r w:rsidRPr="00305D75">
              <w:rPr>
                <w:lang w:val="la-Latn"/>
              </w:rPr>
              <w:t>cum eam virtutem esse dicunt propugnantem</w:t>
            </w:r>
            <w:r>
              <w:t>*</w:t>
            </w:r>
            <w:r w:rsidRPr="00305D75">
              <w:rPr>
                <w:lang w:val="la-Latn"/>
              </w:rPr>
              <w:t xml:space="preserve"> pro aequitate.</w:t>
            </w:r>
          </w:p>
          <w:p w14:paraId="3C532443" w14:textId="762653DC" w:rsidR="003959B8" w:rsidRDefault="003959B8" w:rsidP="003959B8">
            <w:pPr>
              <w:spacing w:after="120" w:line="288" w:lineRule="auto"/>
              <w:rPr>
                <w:rFonts w:ascii="Verdana" w:hAnsi="Verdana"/>
              </w:rPr>
            </w:pPr>
          </w:p>
        </w:tc>
        <w:tc>
          <w:tcPr>
            <w:tcW w:w="4814" w:type="dxa"/>
          </w:tcPr>
          <w:p w14:paraId="53A81BAA" w14:textId="77777777" w:rsidR="00AE2461" w:rsidRPr="00370368" w:rsidRDefault="00AE2461" w:rsidP="00AE2461">
            <w:pPr>
              <w:pStyle w:val="Vokabelhilfe1"/>
              <w:cnfStyle w:val="000000000000" w:firstRow="0" w:lastRow="0" w:firstColumn="0" w:lastColumn="0" w:oddVBand="0" w:evenVBand="0" w:oddHBand="0" w:evenHBand="0" w:firstRowFirstColumn="0" w:firstRowLastColumn="0" w:lastRowFirstColumn="0" w:lastRowLastColumn="0"/>
            </w:pPr>
            <w:proofErr w:type="spellStart"/>
            <w:r w:rsidRPr="00370368">
              <w:t>virtutis</w:t>
            </w:r>
            <w:proofErr w:type="spellEnd"/>
            <w:r w:rsidRPr="00370368">
              <w:t xml:space="preserve"> non </w:t>
            </w:r>
            <w:proofErr w:type="spellStart"/>
            <w:r w:rsidRPr="00370368">
              <w:t>est</w:t>
            </w:r>
            <w:proofErr w:type="spellEnd"/>
            <w:r w:rsidRPr="00370368">
              <w:t xml:space="preserve">: </w:t>
            </w:r>
            <w:hyperlink r:id="rId8" w:anchor="genitivusproprietatis" w:tgtFrame="_blank" w:history="1">
              <w:r w:rsidRPr="00370368">
                <w:t>Genitiv der Eigenheit</w:t>
              </w:r>
            </w:hyperlink>
            <w:r w:rsidRPr="00370368">
              <w:t xml:space="preserve">/Genitivus </w:t>
            </w:r>
            <w:proofErr w:type="spellStart"/>
            <w:r w:rsidRPr="00370368">
              <w:t>proprietatis</w:t>
            </w:r>
            <w:proofErr w:type="spellEnd"/>
          </w:p>
          <w:p w14:paraId="733A3819" w14:textId="77777777" w:rsidR="00AE2461" w:rsidRPr="00370368" w:rsidRDefault="00AE2461" w:rsidP="00AE2461">
            <w:pPr>
              <w:pStyle w:val="Vokabelhilfe1"/>
              <w:cnfStyle w:val="000000000000" w:firstRow="0" w:lastRow="0" w:firstColumn="0" w:lastColumn="0" w:oddVBand="0" w:evenVBand="0" w:oddHBand="0" w:evenHBand="0" w:firstRowFirstColumn="0" w:firstRowLastColumn="0" w:lastRowFirstColumn="0" w:lastRowLastColumn="0"/>
            </w:pPr>
            <w:proofErr w:type="spellStart"/>
            <w:r w:rsidRPr="00370368">
              <w:t>immānitās</w:t>
            </w:r>
            <w:proofErr w:type="spellEnd"/>
            <w:r w:rsidRPr="00370368">
              <w:t xml:space="preserve">, </w:t>
            </w:r>
            <w:proofErr w:type="spellStart"/>
            <w:r w:rsidRPr="00370368">
              <w:t>immānitātis</w:t>
            </w:r>
            <w:proofErr w:type="spellEnd"/>
            <w:r w:rsidRPr="00370368">
              <w:t>, f.: die Rohheit, die Unmenschlichkeit</w:t>
            </w:r>
          </w:p>
          <w:p w14:paraId="1B871424" w14:textId="77777777" w:rsidR="00AE2461" w:rsidRPr="00370368" w:rsidRDefault="00AE2461" w:rsidP="00AE2461">
            <w:pPr>
              <w:pStyle w:val="Vokabelhilfe1"/>
              <w:cnfStyle w:val="000000000000" w:firstRow="0" w:lastRow="0" w:firstColumn="0" w:lastColumn="0" w:oddVBand="0" w:evenVBand="0" w:oddHBand="0" w:evenHBand="0" w:firstRowFirstColumn="0" w:firstRowLastColumn="0" w:lastRowFirstColumn="0" w:lastRowLastColumn="0"/>
            </w:pPr>
            <w:proofErr w:type="spellStart"/>
            <w:r w:rsidRPr="00370368">
              <w:t>repellere</w:t>
            </w:r>
            <w:proofErr w:type="spellEnd"/>
            <w:r w:rsidRPr="00370368">
              <w:t xml:space="preserve">, </w:t>
            </w:r>
            <w:proofErr w:type="spellStart"/>
            <w:r w:rsidRPr="00370368">
              <w:t>repellō</w:t>
            </w:r>
            <w:proofErr w:type="spellEnd"/>
            <w:r w:rsidRPr="00370368">
              <w:t xml:space="preserve">, </w:t>
            </w:r>
            <w:proofErr w:type="spellStart"/>
            <w:r w:rsidRPr="00370368">
              <w:t>reppulī</w:t>
            </w:r>
            <w:proofErr w:type="spellEnd"/>
            <w:r w:rsidRPr="00370368">
              <w:t xml:space="preserve">, </w:t>
            </w:r>
            <w:proofErr w:type="spellStart"/>
            <w:r w:rsidRPr="00370368">
              <w:t>repulsum</w:t>
            </w:r>
            <w:proofErr w:type="spellEnd"/>
            <w:r w:rsidRPr="00370368">
              <w:t xml:space="preserve">: zurückweisen, vertreiben. Hier liegt ein </w:t>
            </w:r>
            <w:proofErr w:type="spellStart"/>
            <w:r w:rsidRPr="00370368">
              <w:t>Participium</w:t>
            </w:r>
            <w:proofErr w:type="spellEnd"/>
            <w:r w:rsidRPr="00370368">
              <w:t xml:space="preserve"> </w:t>
            </w:r>
            <w:proofErr w:type="spellStart"/>
            <w:r w:rsidRPr="00370368">
              <w:t>coniunctum</w:t>
            </w:r>
            <w:proofErr w:type="spellEnd"/>
            <w:r w:rsidRPr="00370368">
              <w:t xml:space="preserve"> vor. Übersetzung: Relativsatz.</w:t>
            </w:r>
          </w:p>
          <w:p w14:paraId="281C62B3" w14:textId="77777777" w:rsidR="00AE2461" w:rsidRPr="00370368" w:rsidRDefault="00AE2461" w:rsidP="00AE2461">
            <w:pPr>
              <w:pStyle w:val="Vokabelhilfe1"/>
              <w:cnfStyle w:val="000000000000" w:firstRow="0" w:lastRow="0" w:firstColumn="0" w:lastColumn="0" w:oddVBand="0" w:evenVBand="0" w:oddHBand="0" w:evenHBand="0" w:firstRowFirstColumn="0" w:firstRowLastColumn="0" w:lastRowFirstColumn="0" w:lastRowLastColumn="0"/>
            </w:pPr>
            <w:proofErr w:type="spellStart"/>
            <w:r w:rsidRPr="00370368">
              <w:t>probē</w:t>
            </w:r>
            <w:proofErr w:type="spellEnd"/>
            <w:r w:rsidRPr="00370368">
              <w:t xml:space="preserve">: korrekt (Adverb zu </w:t>
            </w:r>
            <w:proofErr w:type="spellStart"/>
            <w:r w:rsidRPr="00370368">
              <w:t>probus</w:t>
            </w:r>
            <w:proofErr w:type="spellEnd"/>
            <w:r w:rsidRPr="00370368">
              <w:t>: richtig, anständig)</w:t>
            </w:r>
          </w:p>
          <w:p w14:paraId="5CA2E359" w14:textId="64033AA7" w:rsidR="00AE2461" w:rsidRDefault="00AE2461" w:rsidP="003959B8">
            <w:pPr>
              <w:pStyle w:val="Vokabelhilfe1"/>
              <w:cnfStyle w:val="000000000000" w:firstRow="0" w:lastRow="0" w:firstColumn="0" w:lastColumn="0" w:oddVBand="0" w:evenVBand="0" w:oddHBand="0" w:evenHBand="0" w:firstRowFirstColumn="0" w:firstRowLastColumn="0" w:lastRowFirstColumn="0" w:lastRowLastColumn="0"/>
              <w:rPr>
                <w:rFonts w:ascii="Verdana" w:hAnsi="Verdana"/>
              </w:rPr>
            </w:pPr>
            <w:proofErr w:type="spellStart"/>
            <w:r w:rsidRPr="00370368">
              <w:t>prōpugnāre</w:t>
            </w:r>
            <w:proofErr w:type="spellEnd"/>
            <w:r w:rsidRPr="00370368">
              <w:t xml:space="preserve">: kämpfen. </w:t>
            </w:r>
            <w:proofErr w:type="spellStart"/>
            <w:r w:rsidRPr="00370368">
              <w:t>propugnatem</w:t>
            </w:r>
            <w:proofErr w:type="spellEnd"/>
            <w:r w:rsidRPr="00370368">
              <w:t xml:space="preserve">: </w:t>
            </w:r>
            <w:proofErr w:type="spellStart"/>
            <w:r w:rsidRPr="00370368">
              <w:t>Participium</w:t>
            </w:r>
            <w:proofErr w:type="spellEnd"/>
            <w:r w:rsidRPr="00370368">
              <w:t xml:space="preserve"> </w:t>
            </w:r>
            <w:proofErr w:type="spellStart"/>
            <w:r w:rsidRPr="00370368">
              <w:t>coniunctum</w:t>
            </w:r>
            <w:proofErr w:type="spellEnd"/>
            <w:r w:rsidRPr="00370368">
              <w:t>. Übersetzung: Relativsatz.</w:t>
            </w:r>
          </w:p>
        </w:tc>
      </w:tr>
      <w:tr w:rsidR="00AE2461" w14:paraId="28C3D290" w14:textId="77777777" w:rsidTr="00C155A5">
        <w:tc>
          <w:tcPr>
            <w:cnfStyle w:val="001000000000" w:firstRow="0" w:lastRow="0" w:firstColumn="1" w:lastColumn="0" w:oddVBand="0" w:evenVBand="0" w:oddHBand="0" w:evenHBand="0" w:firstRowFirstColumn="0" w:firstRowLastColumn="0" w:lastRowFirstColumn="0" w:lastRowLastColumn="0"/>
            <w:tcW w:w="4814" w:type="dxa"/>
          </w:tcPr>
          <w:p w14:paraId="14A8B2DA" w14:textId="77777777" w:rsidR="003959B8" w:rsidRDefault="003959B8" w:rsidP="003959B8">
            <w:pPr>
              <w:spacing w:after="120" w:line="288" w:lineRule="auto"/>
              <w:rPr>
                <w:lang w:val="la-Latn"/>
              </w:rPr>
            </w:pPr>
            <w:r w:rsidRPr="00305D75">
              <w:rPr>
                <w:lang w:val="la-Latn"/>
              </w:rPr>
              <w:lastRenderedPageBreak/>
              <w:t>Quocirca</w:t>
            </w:r>
            <w:r>
              <w:t>*</w:t>
            </w:r>
            <w:r w:rsidRPr="00305D75">
              <w:rPr>
                <w:lang w:val="la-Latn"/>
              </w:rPr>
              <w:t xml:space="preserve"> nemo,</w:t>
            </w:r>
          </w:p>
          <w:p w14:paraId="26E22106" w14:textId="77777777" w:rsidR="003959B8" w:rsidRDefault="003959B8" w:rsidP="003959B8">
            <w:pPr>
              <w:spacing w:after="120" w:line="288" w:lineRule="auto"/>
              <w:ind w:left="709"/>
              <w:rPr>
                <w:lang w:val="la-Latn"/>
              </w:rPr>
            </w:pPr>
            <w:r w:rsidRPr="00305D75">
              <w:rPr>
                <w:lang w:val="la-Latn"/>
              </w:rPr>
              <w:t>qui fortitudinis gloriam consecutus est insidiis et malitia</w:t>
            </w:r>
            <w:r>
              <w:t>*</w:t>
            </w:r>
            <w:r w:rsidRPr="00305D75">
              <w:rPr>
                <w:lang w:val="la-Latn"/>
              </w:rPr>
              <w:t>,</w:t>
            </w:r>
          </w:p>
          <w:p w14:paraId="4C19B620" w14:textId="77777777" w:rsidR="003959B8" w:rsidRDefault="003959B8" w:rsidP="003959B8">
            <w:pPr>
              <w:spacing w:after="120" w:line="288" w:lineRule="auto"/>
              <w:rPr>
                <w:lang w:val="la-Latn"/>
              </w:rPr>
            </w:pPr>
            <w:r w:rsidRPr="00305D75">
              <w:rPr>
                <w:lang w:val="la-Latn"/>
              </w:rPr>
              <w:t>laudem est adeptus</w:t>
            </w:r>
            <w:r>
              <w:t>*</w:t>
            </w:r>
            <w:r w:rsidRPr="00305D75">
              <w:rPr>
                <w:lang w:val="la-Latn"/>
              </w:rPr>
              <w:t>:</w:t>
            </w:r>
          </w:p>
          <w:p w14:paraId="116CC664" w14:textId="77777777" w:rsidR="003959B8" w:rsidRDefault="003959B8" w:rsidP="003959B8">
            <w:pPr>
              <w:spacing w:after="120" w:line="288" w:lineRule="auto"/>
              <w:rPr>
                <w:lang w:val="la-Latn"/>
              </w:rPr>
            </w:pPr>
            <w:r>
              <w:t>N</w:t>
            </w:r>
            <w:r w:rsidRPr="00305D75">
              <w:rPr>
                <w:lang w:val="la-Latn"/>
              </w:rPr>
              <w:t>ihil enim honestum esse potest,</w:t>
            </w:r>
          </w:p>
          <w:p w14:paraId="10FDFD0A" w14:textId="150398DD" w:rsidR="00AE2461" w:rsidRDefault="003959B8" w:rsidP="00740847">
            <w:pPr>
              <w:spacing w:after="120" w:line="288" w:lineRule="auto"/>
              <w:ind w:left="709"/>
            </w:pPr>
            <w:r w:rsidRPr="00305D75">
              <w:rPr>
                <w:lang w:val="la-Latn"/>
              </w:rPr>
              <w:t>quod iustitia vacat</w:t>
            </w:r>
            <w:r>
              <w:t>*</w:t>
            </w:r>
            <w:r w:rsidRPr="00305D75">
              <w:rPr>
                <w:lang w:val="la-Latn"/>
              </w:rPr>
              <w:t>.</w:t>
            </w:r>
          </w:p>
        </w:tc>
        <w:tc>
          <w:tcPr>
            <w:tcW w:w="4814" w:type="dxa"/>
          </w:tcPr>
          <w:p w14:paraId="504888E1" w14:textId="2AB44E6B" w:rsidR="003959B8" w:rsidRPr="005C6C75" w:rsidRDefault="003959B8" w:rsidP="003959B8">
            <w:pPr>
              <w:pStyle w:val="Vokabelhilfe1"/>
              <w:cnfStyle w:val="000000000000" w:firstRow="0" w:lastRow="0" w:firstColumn="0" w:lastColumn="0" w:oddVBand="0" w:evenVBand="0" w:oddHBand="0" w:evenHBand="0" w:firstRowFirstColumn="0" w:firstRowLastColumn="0" w:lastRowFirstColumn="0" w:lastRowLastColumn="0"/>
            </w:pPr>
            <w:proofErr w:type="spellStart"/>
            <w:r w:rsidRPr="005C6C75">
              <w:t>qu</w:t>
            </w:r>
            <w:r>
              <w:t>ō</w:t>
            </w:r>
            <w:r w:rsidRPr="005C6C75">
              <w:t>circ</w:t>
            </w:r>
            <w:r>
              <w:t>ā</w:t>
            </w:r>
            <w:proofErr w:type="spellEnd"/>
            <w:r w:rsidRPr="005C6C75">
              <w:t>: daher</w:t>
            </w:r>
          </w:p>
          <w:p w14:paraId="09B80C9D" w14:textId="77777777" w:rsidR="003959B8" w:rsidRPr="005C6C75" w:rsidRDefault="003959B8" w:rsidP="003959B8">
            <w:pPr>
              <w:pStyle w:val="Vokabelhilfe1"/>
              <w:cnfStyle w:val="000000000000" w:firstRow="0" w:lastRow="0" w:firstColumn="0" w:lastColumn="0" w:oddVBand="0" w:evenVBand="0" w:oddHBand="0" w:evenHBand="0" w:firstRowFirstColumn="0" w:firstRowLastColumn="0" w:lastRowFirstColumn="0" w:lastRowLastColumn="0"/>
            </w:pPr>
            <w:proofErr w:type="spellStart"/>
            <w:r w:rsidRPr="005C6C75">
              <w:t>malitia</w:t>
            </w:r>
            <w:proofErr w:type="spellEnd"/>
            <w:r w:rsidRPr="005C6C75">
              <w:t xml:space="preserve">, </w:t>
            </w:r>
            <w:proofErr w:type="spellStart"/>
            <w:r w:rsidRPr="005C6C75">
              <w:t>malitiae</w:t>
            </w:r>
            <w:proofErr w:type="spellEnd"/>
            <w:r w:rsidRPr="005C6C75">
              <w:t xml:space="preserve">: die Bosheit, die Schlechtigkeit (von </w:t>
            </w:r>
            <w:proofErr w:type="spellStart"/>
            <w:r w:rsidRPr="005C6C75">
              <w:t>malus</w:t>
            </w:r>
            <w:proofErr w:type="spellEnd"/>
            <w:r w:rsidRPr="005C6C75">
              <w:t xml:space="preserve">, </w:t>
            </w:r>
            <w:proofErr w:type="spellStart"/>
            <w:r w:rsidRPr="005C6C75">
              <w:t>mala</w:t>
            </w:r>
            <w:proofErr w:type="spellEnd"/>
            <w:r w:rsidRPr="005C6C75">
              <w:t xml:space="preserve">, </w:t>
            </w:r>
            <w:proofErr w:type="spellStart"/>
            <w:r w:rsidRPr="005C6C75">
              <w:t>malum</w:t>
            </w:r>
            <w:proofErr w:type="spellEnd"/>
            <w:r w:rsidRPr="005C6C75">
              <w:t>: schlecht)</w:t>
            </w:r>
          </w:p>
          <w:p w14:paraId="74C89396" w14:textId="77777777" w:rsidR="003959B8" w:rsidRDefault="003959B8" w:rsidP="003959B8">
            <w:pPr>
              <w:pStyle w:val="Vokabelhilfe1"/>
              <w:cnfStyle w:val="000000000000" w:firstRow="0" w:lastRow="0" w:firstColumn="0" w:lastColumn="0" w:oddVBand="0" w:evenVBand="0" w:oddHBand="0" w:evenHBand="0" w:firstRowFirstColumn="0" w:firstRowLastColumn="0" w:lastRowFirstColumn="0" w:lastRowLastColumn="0"/>
            </w:pPr>
            <w:proofErr w:type="spellStart"/>
            <w:r>
              <w:t>adeptus</w:t>
            </w:r>
            <w:proofErr w:type="spellEnd"/>
            <w:r>
              <w:t xml:space="preserve">: von </w:t>
            </w:r>
            <w:proofErr w:type="spellStart"/>
            <w:r>
              <w:t>adipīscī</w:t>
            </w:r>
            <w:proofErr w:type="spellEnd"/>
            <w:r>
              <w:t xml:space="preserve">, </w:t>
            </w:r>
            <w:proofErr w:type="spellStart"/>
            <w:r>
              <w:t>adipīscor</w:t>
            </w:r>
            <w:proofErr w:type="spellEnd"/>
            <w:r>
              <w:t xml:space="preserve">, </w:t>
            </w:r>
            <w:proofErr w:type="spellStart"/>
            <w:r>
              <w:t>adeptus</w:t>
            </w:r>
            <w:proofErr w:type="spellEnd"/>
            <w:r>
              <w:t>/</w:t>
            </w:r>
            <w:proofErr w:type="spellStart"/>
            <w:r>
              <w:t>adepta</w:t>
            </w:r>
            <w:proofErr w:type="spellEnd"/>
            <w:r>
              <w:t xml:space="preserve"> </w:t>
            </w:r>
            <w:proofErr w:type="spellStart"/>
            <w:r>
              <w:t>sum</w:t>
            </w:r>
            <w:proofErr w:type="spellEnd"/>
            <w:r>
              <w:t>: erreichen, gewinnen</w:t>
            </w:r>
          </w:p>
          <w:p w14:paraId="7AE11A88" w14:textId="4DD2D64E" w:rsidR="00AE2461" w:rsidRPr="00370368" w:rsidRDefault="003959B8" w:rsidP="003959B8">
            <w:pPr>
              <w:pStyle w:val="Vokabelhilfe1"/>
              <w:cnfStyle w:val="000000000000" w:firstRow="0" w:lastRow="0" w:firstColumn="0" w:lastColumn="0" w:oddVBand="0" w:evenVBand="0" w:oddHBand="0" w:evenHBand="0" w:firstRowFirstColumn="0" w:firstRowLastColumn="0" w:lastRowFirstColumn="0" w:lastRowLastColumn="0"/>
            </w:pPr>
            <w:proofErr w:type="spellStart"/>
            <w:r>
              <w:t>vacāre</w:t>
            </w:r>
            <w:proofErr w:type="spellEnd"/>
            <w:r>
              <w:t xml:space="preserve">, </w:t>
            </w:r>
            <w:proofErr w:type="spellStart"/>
            <w:r>
              <w:t>vacō</w:t>
            </w:r>
            <w:proofErr w:type="spellEnd"/>
            <w:r>
              <w:t xml:space="preserve">, </w:t>
            </w:r>
            <w:proofErr w:type="spellStart"/>
            <w:r>
              <w:t>vacāvī</w:t>
            </w:r>
            <w:proofErr w:type="spellEnd"/>
            <w:r>
              <w:t xml:space="preserve">, </w:t>
            </w:r>
            <w:proofErr w:type="spellStart"/>
            <w:r>
              <w:t>vacātum</w:t>
            </w:r>
            <w:proofErr w:type="spellEnd"/>
            <w:r>
              <w:t xml:space="preserve">: etwas nicht haben. </w:t>
            </w:r>
            <w:proofErr w:type="spellStart"/>
            <w:r>
              <w:t>vacāre</w:t>
            </w:r>
            <w:proofErr w:type="spellEnd"/>
            <w:r>
              <w:t xml:space="preserve"> steht mit dem </w:t>
            </w:r>
            <w:proofErr w:type="spellStart"/>
            <w:r>
              <w:t>Ablativus</w:t>
            </w:r>
            <w:proofErr w:type="spellEnd"/>
            <w:r>
              <w:t xml:space="preserve"> </w:t>
            </w:r>
            <w:proofErr w:type="spellStart"/>
            <w:r>
              <w:t>separativus</w:t>
            </w:r>
            <w:proofErr w:type="spellEnd"/>
          </w:p>
        </w:tc>
      </w:tr>
    </w:tbl>
    <w:p w14:paraId="1A1092E9" w14:textId="3215449D" w:rsidR="00370368" w:rsidRDefault="00370368" w:rsidP="00250DEA">
      <w:pPr>
        <w:spacing w:after="120" w:line="288" w:lineRule="auto"/>
        <w:ind w:left="709"/>
        <w:rPr>
          <w:lang w:val="la-Latn"/>
        </w:rPr>
      </w:pPr>
    </w:p>
    <w:p w14:paraId="74F6183F" w14:textId="43249A48" w:rsidR="00F0007C" w:rsidRDefault="00F0007C" w:rsidP="00F0007C">
      <w:pPr>
        <w:spacing w:after="120" w:line="288" w:lineRule="auto"/>
        <w:ind w:left="709"/>
        <w:jc w:val="center"/>
        <w:rPr>
          <w:lang w:val="la-Latn"/>
        </w:rPr>
      </w:pPr>
      <w:r>
        <w:rPr>
          <w:noProof/>
          <w:lang w:eastAsia="de-DE" w:bidi="ar-SA"/>
        </w:rPr>
        <w:drawing>
          <wp:inline distT="0" distB="0" distL="0" distR="0" wp14:anchorId="6E3F8489" wp14:editId="4AECB128">
            <wp:extent cx="2344615" cy="31242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ier-petrusbrunnen-fortitudo.jpg"/>
                    <pic:cNvPicPr/>
                  </pic:nvPicPr>
                  <pic:blipFill>
                    <a:blip r:embed="rId9">
                      <a:extLst>
                        <a:ext uri="{28A0092B-C50C-407E-A947-70E740481C1C}">
                          <a14:useLocalDpi xmlns:a14="http://schemas.microsoft.com/office/drawing/2010/main" val="0"/>
                        </a:ext>
                      </a:extLst>
                    </a:blip>
                    <a:stretch>
                      <a:fillRect/>
                    </a:stretch>
                  </pic:blipFill>
                  <pic:spPr>
                    <a:xfrm>
                      <a:off x="0" y="0"/>
                      <a:ext cx="2347543" cy="3128102"/>
                    </a:xfrm>
                    <a:prstGeom prst="rect">
                      <a:avLst/>
                    </a:prstGeom>
                  </pic:spPr>
                </pic:pic>
              </a:graphicData>
            </a:graphic>
          </wp:inline>
        </w:drawing>
      </w:r>
    </w:p>
    <w:p w14:paraId="35930B24" w14:textId="067BCABC" w:rsidR="00F0007C" w:rsidRPr="00F0007C" w:rsidRDefault="00F0007C" w:rsidP="00250DEA">
      <w:pPr>
        <w:spacing w:after="120" w:line="288" w:lineRule="auto"/>
        <w:ind w:left="709"/>
      </w:pPr>
      <w:r>
        <w:t>Die Figur der Tapferkeit am Petrusbrunnen in Trier</w:t>
      </w:r>
    </w:p>
    <w:p w14:paraId="09B2AE25" w14:textId="4768B323" w:rsidR="00B85010" w:rsidRPr="003959B8" w:rsidRDefault="00370368" w:rsidP="00E14256">
      <w:bookmarkStart w:id="3" w:name="_Hlk532731150"/>
      <w:bookmarkEnd w:id="0"/>
      <w:r w:rsidRPr="00E14256">
        <w:rPr>
          <w:lang w:val="la-Latn"/>
        </w:rPr>
        <w:t xml:space="preserve"> </w:t>
      </w:r>
      <w:r w:rsidR="00E14256" w:rsidRPr="00E14256">
        <w:rPr>
          <w:lang w:val="la-Latn"/>
        </w:rPr>
        <w:t>[</w:t>
      </w:r>
      <w:bookmarkStart w:id="4" w:name="63"/>
      <w:bookmarkEnd w:id="4"/>
      <w:r w:rsidR="00890F75">
        <w:t xml:space="preserve">1, </w:t>
      </w:r>
      <w:r w:rsidR="00E14256" w:rsidRPr="00E14256">
        <w:rPr>
          <w:lang w:val="la-Latn"/>
        </w:rPr>
        <w:t>63]</w:t>
      </w:r>
      <w:r w:rsidR="003959B8">
        <w:t xml:space="preserve"> Cicero räumt hier ein, dass man bei der Beurteilung der Tapferkeit auch darauf achten muss, nicht unbedachtes Handeln zu loben, das vom Begehren, nicht von der Vernunft angetrieben ist. Er geht von einer Bemerkung Platons aus.</w:t>
      </w:r>
    </w:p>
    <w:tbl>
      <w:tblPr>
        <w:tblStyle w:val="Uebersetzungstabelle"/>
        <w:tblW w:w="0" w:type="auto"/>
        <w:tblLook w:val="04A0" w:firstRow="1" w:lastRow="0" w:firstColumn="1" w:lastColumn="0" w:noHBand="0" w:noVBand="1"/>
      </w:tblPr>
      <w:tblGrid>
        <w:gridCol w:w="4814"/>
        <w:gridCol w:w="4814"/>
      </w:tblGrid>
      <w:tr w:rsidR="003959B8" w14:paraId="2E6F3BA6" w14:textId="77777777" w:rsidTr="001F31C3">
        <w:tc>
          <w:tcPr>
            <w:cnfStyle w:val="001000000000" w:firstRow="0" w:lastRow="0" w:firstColumn="1" w:lastColumn="0" w:oddVBand="0" w:evenVBand="0" w:oddHBand="0" w:evenHBand="0" w:firstRowFirstColumn="0" w:firstRowLastColumn="0" w:lastRowFirstColumn="0" w:lastRowLastColumn="0"/>
            <w:tcW w:w="4814" w:type="dxa"/>
          </w:tcPr>
          <w:p w14:paraId="39FF742F" w14:textId="77777777" w:rsidR="003959B8" w:rsidRDefault="003959B8" w:rsidP="000622B0">
            <w:pPr>
              <w:spacing w:after="120"/>
              <w:rPr>
                <w:lang w:val="la-Latn"/>
              </w:rPr>
            </w:pPr>
            <w:r w:rsidRPr="00E14256">
              <w:rPr>
                <w:lang w:val="la-Latn"/>
              </w:rPr>
              <w:t>Praeclarum igitur illud Platonis:</w:t>
            </w:r>
          </w:p>
          <w:p w14:paraId="18191282" w14:textId="77777777" w:rsidR="003959B8" w:rsidRPr="00297940" w:rsidRDefault="003959B8" w:rsidP="000622B0">
            <w:pPr>
              <w:spacing w:after="120"/>
            </w:pPr>
            <w:r>
              <w:t>„</w:t>
            </w:r>
            <w:r w:rsidRPr="00E14256">
              <w:rPr>
                <w:lang w:val="la-Latn"/>
              </w:rPr>
              <w:t>Non,</w:t>
            </w:r>
            <w:r>
              <w:t>“</w:t>
            </w:r>
            <w:r w:rsidRPr="00E14256">
              <w:rPr>
                <w:lang w:val="la-Latn"/>
              </w:rPr>
              <w:t xml:space="preserve"> inquit, </w:t>
            </w:r>
            <w:r>
              <w:t>„</w:t>
            </w:r>
            <w:r w:rsidRPr="00E14256">
              <w:rPr>
                <w:lang w:val="la-Latn"/>
              </w:rPr>
              <w:t>solum scientia,</w:t>
            </w:r>
          </w:p>
          <w:p w14:paraId="14E7BA21" w14:textId="77777777" w:rsidR="003959B8" w:rsidRDefault="003959B8" w:rsidP="000622B0">
            <w:pPr>
              <w:spacing w:after="120"/>
              <w:ind w:left="709"/>
            </w:pPr>
            <w:r w:rsidRPr="00E14256">
              <w:rPr>
                <w:lang w:val="la-Latn"/>
              </w:rPr>
              <w:t>quae est remota</w:t>
            </w:r>
            <w:r>
              <w:t>*</w:t>
            </w:r>
            <w:r w:rsidRPr="00E14256">
              <w:rPr>
                <w:lang w:val="la-Latn"/>
              </w:rPr>
              <w:t xml:space="preserve"> ab iustitia</w:t>
            </w:r>
            <w:r>
              <w:t>,</w:t>
            </w:r>
          </w:p>
          <w:p w14:paraId="18DC409C" w14:textId="77777777" w:rsidR="003959B8" w:rsidRDefault="003959B8" w:rsidP="000622B0">
            <w:pPr>
              <w:spacing w:after="120"/>
              <w:rPr>
                <w:lang w:val="la-Latn"/>
              </w:rPr>
            </w:pPr>
            <w:r w:rsidRPr="00E14256">
              <w:rPr>
                <w:lang w:val="la-Latn"/>
              </w:rPr>
              <w:t>calliditas</w:t>
            </w:r>
            <w:r>
              <w:t>*</w:t>
            </w:r>
            <w:r w:rsidRPr="00E14256">
              <w:rPr>
                <w:lang w:val="la-Latn"/>
              </w:rPr>
              <w:t xml:space="preserve"> potius quam sapientia est appellanda,</w:t>
            </w:r>
          </w:p>
          <w:p w14:paraId="54A75220" w14:textId="77777777" w:rsidR="003959B8" w:rsidRDefault="003959B8" w:rsidP="000622B0">
            <w:pPr>
              <w:spacing w:after="120"/>
              <w:rPr>
                <w:lang w:val="la-Latn"/>
              </w:rPr>
            </w:pPr>
            <w:r w:rsidRPr="00E14256">
              <w:rPr>
                <w:lang w:val="la-Latn"/>
              </w:rPr>
              <w:t>verum etiam animus paratus ad periculum,</w:t>
            </w:r>
          </w:p>
          <w:p w14:paraId="32066AF8" w14:textId="77777777" w:rsidR="003959B8" w:rsidRDefault="003959B8" w:rsidP="000622B0">
            <w:pPr>
              <w:spacing w:after="120"/>
              <w:ind w:left="709"/>
              <w:rPr>
                <w:lang w:val="la-Latn"/>
              </w:rPr>
            </w:pPr>
            <w:r w:rsidRPr="00E14256">
              <w:rPr>
                <w:lang w:val="la-Latn"/>
              </w:rPr>
              <w:t>si sua cupiditate,</w:t>
            </w:r>
            <w:r>
              <w:t xml:space="preserve"> </w:t>
            </w:r>
            <w:r w:rsidRPr="00E14256">
              <w:rPr>
                <w:lang w:val="la-Latn"/>
              </w:rPr>
              <w:t>non utilitate communi impellitur,</w:t>
            </w:r>
          </w:p>
          <w:p w14:paraId="44485E08" w14:textId="2EB39FC8" w:rsidR="003959B8" w:rsidRDefault="003959B8" w:rsidP="000622B0">
            <w:pPr>
              <w:spacing w:after="120"/>
              <w:rPr>
                <w:lang w:val="la-Latn"/>
              </w:rPr>
            </w:pPr>
            <w:r w:rsidRPr="00E14256">
              <w:rPr>
                <w:lang w:val="la-Latn"/>
              </w:rPr>
              <w:t>audaciae</w:t>
            </w:r>
            <w:r>
              <w:t>*</w:t>
            </w:r>
            <w:r w:rsidRPr="00E14256">
              <w:rPr>
                <w:lang w:val="la-Latn"/>
              </w:rPr>
              <w:t xml:space="preserve"> potius</w:t>
            </w:r>
            <w:r>
              <w:t>*</w:t>
            </w:r>
            <w:r w:rsidRPr="00E14256">
              <w:rPr>
                <w:lang w:val="la-Latn"/>
              </w:rPr>
              <w:t xml:space="preserve"> nomen habeat quam fortitudinis.</w:t>
            </w:r>
            <w:r>
              <w:t>“</w:t>
            </w:r>
          </w:p>
        </w:tc>
        <w:tc>
          <w:tcPr>
            <w:tcW w:w="4814" w:type="dxa"/>
          </w:tcPr>
          <w:p w14:paraId="4FC9CF7E" w14:textId="77777777" w:rsidR="003959B8" w:rsidRDefault="003959B8" w:rsidP="003959B8">
            <w:pPr>
              <w:pStyle w:val="Vokabelhilfe1"/>
              <w:cnfStyle w:val="000000000000" w:firstRow="0" w:lastRow="0" w:firstColumn="0" w:lastColumn="0" w:oddVBand="0" w:evenVBand="0" w:oddHBand="0" w:evenHBand="0" w:firstRowFirstColumn="0" w:firstRowLastColumn="0" w:lastRowFirstColumn="0" w:lastRowLastColumn="0"/>
            </w:pPr>
            <w:proofErr w:type="spellStart"/>
            <w:r>
              <w:t>remota</w:t>
            </w:r>
            <w:proofErr w:type="spellEnd"/>
            <w:r>
              <w:t>: entfernt von etwas, frei von etwas</w:t>
            </w:r>
          </w:p>
          <w:p w14:paraId="0C29F7E8" w14:textId="77777777" w:rsidR="003959B8" w:rsidRDefault="003959B8" w:rsidP="003959B8">
            <w:pPr>
              <w:pStyle w:val="Vokabelhilfe1"/>
              <w:cnfStyle w:val="000000000000" w:firstRow="0" w:lastRow="0" w:firstColumn="0" w:lastColumn="0" w:oddVBand="0" w:evenVBand="0" w:oddHBand="0" w:evenHBand="0" w:firstRowFirstColumn="0" w:firstRowLastColumn="0" w:lastRowFirstColumn="0" w:lastRowLastColumn="0"/>
            </w:pPr>
            <w:proofErr w:type="spellStart"/>
            <w:r>
              <w:t>callidit</w:t>
            </w:r>
            <w:r w:rsidRPr="00297940">
              <w:t>ā</w:t>
            </w:r>
            <w:r>
              <w:t>s</w:t>
            </w:r>
            <w:proofErr w:type="spellEnd"/>
            <w:r>
              <w:t xml:space="preserve">, </w:t>
            </w:r>
            <w:proofErr w:type="spellStart"/>
            <w:r>
              <w:t>callidit</w:t>
            </w:r>
            <w:r w:rsidRPr="00297940">
              <w:t>ā</w:t>
            </w:r>
            <w:r>
              <w:t>tis</w:t>
            </w:r>
            <w:proofErr w:type="spellEnd"/>
            <w:r>
              <w:t>, f.: die Schlauheit</w:t>
            </w:r>
          </w:p>
          <w:p w14:paraId="41183EAC" w14:textId="77777777" w:rsidR="003959B8" w:rsidRDefault="003959B8" w:rsidP="003959B8">
            <w:pPr>
              <w:pStyle w:val="Vokabelhilfe1"/>
              <w:cnfStyle w:val="000000000000" w:firstRow="0" w:lastRow="0" w:firstColumn="0" w:lastColumn="0" w:oddVBand="0" w:evenVBand="0" w:oddHBand="0" w:evenHBand="0" w:firstRowFirstColumn="0" w:firstRowLastColumn="0" w:lastRowFirstColumn="0" w:lastRowLastColumn="0"/>
            </w:pPr>
            <w:proofErr w:type="spellStart"/>
            <w:r>
              <w:t>audācia</w:t>
            </w:r>
            <w:proofErr w:type="spellEnd"/>
            <w:r>
              <w:t xml:space="preserve">, </w:t>
            </w:r>
            <w:proofErr w:type="spellStart"/>
            <w:r>
              <w:t>audāciae</w:t>
            </w:r>
            <w:proofErr w:type="spellEnd"/>
            <w:r>
              <w:t>, f.: die Frechheit, die Unverschämtheit, die Verwegenheit (d. h. das Verhalten, mit dem man ein zu großes Maß an Risiko auf sich nimmt.)</w:t>
            </w:r>
          </w:p>
          <w:p w14:paraId="274C1FDD" w14:textId="5A291996" w:rsidR="003959B8" w:rsidRDefault="003959B8" w:rsidP="003959B8">
            <w:pPr>
              <w:pStyle w:val="Vokabelhilfe1"/>
              <w:cnfStyle w:val="000000000000" w:firstRow="0" w:lastRow="0" w:firstColumn="0" w:lastColumn="0" w:oddVBand="0" w:evenVBand="0" w:oddHBand="0" w:evenHBand="0" w:firstRowFirstColumn="0" w:firstRowLastColumn="0" w:lastRowFirstColumn="0" w:lastRowLastColumn="0"/>
              <w:rPr>
                <w:lang w:val="la-Latn"/>
              </w:rPr>
            </w:pPr>
            <w:proofErr w:type="spellStart"/>
            <w:r>
              <w:t>potius</w:t>
            </w:r>
            <w:proofErr w:type="spellEnd"/>
            <w:r>
              <w:t xml:space="preserve"> (Adverb): eher</w:t>
            </w:r>
          </w:p>
        </w:tc>
      </w:tr>
      <w:tr w:rsidR="003959B8" w14:paraId="770094A4" w14:textId="77777777" w:rsidTr="001F31C3">
        <w:tc>
          <w:tcPr>
            <w:cnfStyle w:val="001000000000" w:firstRow="0" w:lastRow="0" w:firstColumn="1" w:lastColumn="0" w:oddVBand="0" w:evenVBand="0" w:oddHBand="0" w:evenHBand="0" w:firstRowFirstColumn="0" w:firstRowLastColumn="0" w:lastRowFirstColumn="0" w:lastRowLastColumn="0"/>
            <w:tcW w:w="4814" w:type="dxa"/>
          </w:tcPr>
          <w:p w14:paraId="5A89E0A7" w14:textId="77777777" w:rsidR="003959B8" w:rsidRPr="00B85010" w:rsidRDefault="003959B8" w:rsidP="000622B0">
            <w:pPr>
              <w:spacing w:after="120"/>
            </w:pPr>
            <w:r w:rsidRPr="00E14256">
              <w:rPr>
                <w:lang w:val="la-Latn"/>
              </w:rPr>
              <w:lastRenderedPageBreak/>
              <w:t>Itaque viros fortes et magnanimos</w:t>
            </w:r>
            <w:r>
              <w:t>*</w:t>
            </w:r>
            <w:r w:rsidRPr="00E14256">
              <w:rPr>
                <w:lang w:val="la-Latn"/>
              </w:rPr>
              <w:t xml:space="preserve"> eosdem</w:t>
            </w:r>
            <w:r>
              <w:t>*</w:t>
            </w:r>
            <w:r w:rsidRPr="00E14256">
              <w:rPr>
                <w:lang w:val="la-Latn"/>
              </w:rPr>
              <w:t xml:space="preserve"> bonos et simplices</w:t>
            </w:r>
            <w:r>
              <w:t>*</w:t>
            </w:r>
          </w:p>
          <w:p w14:paraId="7C502B63" w14:textId="767C3B2F" w:rsidR="003959B8" w:rsidRDefault="003959B8" w:rsidP="000622B0">
            <w:pPr>
              <w:spacing w:after="120"/>
              <w:rPr>
                <w:lang w:val="la-Latn"/>
              </w:rPr>
            </w:pPr>
            <w:r w:rsidRPr="00E14256">
              <w:rPr>
                <w:lang w:val="la-Latn"/>
              </w:rPr>
              <w:t>veritatis amicos minimeque fallaces esse volumus</w:t>
            </w:r>
          </w:p>
        </w:tc>
        <w:tc>
          <w:tcPr>
            <w:tcW w:w="4814" w:type="dxa"/>
          </w:tcPr>
          <w:p w14:paraId="5255DD77" w14:textId="77777777" w:rsidR="003959B8" w:rsidRDefault="003959B8" w:rsidP="003959B8">
            <w:pPr>
              <w:pStyle w:val="Vokabelhilfe1"/>
              <w:cnfStyle w:val="000000000000" w:firstRow="0" w:lastRow="0" w:firstColumn="0" w:lastColumn="0" w:oddVBand="0" w:evenVBand="0" w:oddHBand="0" w:evenHBand="0" w:firstRowFirstColumn="0" w:firstRowLastColumn="0" w:lastRowFirstColumn="0" w:lastRowLastColumn="0"/>
            </w:pPr>
            <w:proofErr w:type="spellStart"/>
            <w:r>
              <w:t>magnanimus</w:t>
            </w:r>
            <w:proofErr w:type="spellEnd"/>
            <w:r>
              <w:t>: großherzig</w:t>
            </w:r>
          </w:p>
          <w:p w14:paraId="431E0D0D" w14:textId="77777777" w:rsidR="003959B8" w:rsidRDefault="003959B8" w:rsidP="003959B8">
            <w:pPr>
              <w:pStyle w:val="Vokabelhilfe1"/>
              <w:cnfStyle w:val="000000000000" w:firstRow="0" w:lastRow="0" w:firstColumn="0" w:lastColumn="0" w:oddVBand="0" w:evenVBand="0" w:oddHBand="0" w:evenHBand="0" w:firstRowFirstColumn="0" w:firstRowLastColumn="0" w:lastRowFirstColumn="0" w:lastRowLastColumn="0"/>
            </w:pPr>
            <w:proofErr w:type="spellStart"/>
            <w:r>
              <w:t>eosdem</w:t>
            </w:r>
            <w:proofErr w:type="spellEnd"/>
            <w:r>
              <w:t>: ebenso</w:t>
            </w:r>
          </w:p>
          <w:p w14:paraId="72E777FF" w14:textId="77777777" w:rsidR="003959B8" w:rsidRDefault="003959B8" w:rsidP="003959B8">
            <w:pPr>
              <w:pStyle w:val="Vokabelhilfe1"/>
              <w:cnfStyle w:val="000000000000" w:firstRow="0" w:lastRow="0" w:firstColumn="0" w:lastColumn="0" w:oddVBand="0" w:evenVBand="0" w:oddHBand="0" w:evenHBand="0" w:firstRowFirstColumn="0" w:firstRowLastColumn="0" w:lastRowFirstColumn="0" w:lastRowLastColumn="0"/>
            </w:pPr>
            <w:proofErr w:type="spellStart"/>
            <w:r>
              <w:t>eōsdem</w:t>
            </w:r>
            <w:proofErr w:type="spellEnd"/>
            <w:r>
              <w:t xml:space="preserve"> kommt von idem (derselbe). Man übersetzt es mit „ebenso“.</w:t>
            </w:r>
          </w:p>
          <w:p w14:paraId="2A9D7E3C" w14:textId="34F36E65" w:rsidR="003959B8" w:rsidRDefault="003959B8" w:rsidP="003959B8">
            <w:pPr>
              <w:pStyle w:val="Vokabelhilfe1"/>
              <w:cnfStyle w:val="000000000000" w:firstRow="0" w:lastRow="0" w:firstColumn="0" w:lastColumn="0" w:oddVBand="0" w:evenVBand="0" w:oddHBand="0" w:evenHBand="0" w:firstRowFirstColumn="0" w:firstRowLastColumn="0" w:lastRowFirstColumn="0" w:lastRowLastColumn="0"/>
              <w:rPr>
                <w:lang w:val="la-Latn"/>
              </w:rPr>
            </w:pPr>
            <w:proofErr w:type="spellStart"/>
            <w:r>
              <w:t>simplex</w:t>
            </w:r>
            <w:proofErr w:type="spellEnd"/>
            <w:r>
              <w:t xml:space="preserve">, </w:t>
            </w:r>
            <w:proofErr w:type="spellStart"/>
            <w:r>
              <w:t>simplicis</w:t>
            </w:r>
            <w:proofErr w:type="spellEnd"/>
            <w:r>
              <w:t>: einfach, schlicht</w:t>
            </w:r>
          </w:p>
        </w:tc>
      </w:tr>
      <w:tr w:rsidR="003959B8" w14:paraId="29F0CF45" w14:textId="77777777" w:rsidTr="001F31C3">
        <w:tc>
          <w:tcPr>
            <w:cnfStyle w:val="001000000000" w:firstRow="0" w:lastRow="0" w:firstColumn="1" w:lastColumn="0" w:oddVBand="0" w:evenVBand="0" w:oddHBand="0" w:evenHBand="0" w:firstRowFirstColumn="0" w:firstRowLastColumn="0" w:lastRowFirstColumn="0" w:lastRowLastColumn="0"/>
            <w:tcW w:w="4814" w:type="dxa"/>
          </w:tcPr>
          <w:p w14:paraId="26F7396D" w14:textId="77777777" w:rsidR="000622B0" w:rsidRDefault="000622B0" w:rsidP="000622B0">
            <w:pPr>
              <w:spacing w:after="120"/>
              <w:rPr>
                <w:lang w:val="la-Latn"/>
              </w:rPr>
            </w:pPr>
            <w:r w:rsidRPr="00DF1059">
              <w:rPr>
                <w:lang w:val="la-Latn"/>
              </w:rPr>
              <w:t>[</w:t>
            </w:r>
            <w:bookmarkStart w:id="5" w:name="64"/>
            <w:bookmarkEnd w:id="5"/>
            <w:r w:rsidRPr="000622B0">
              <w:rPr>
                <w:lang w:val="la-Latn"/>
              </w:rPr>
              <w:t xml:space="preserve">1, </w:t>
            </w:r>
            <w:r w:rsidRPr="00DF1059">
              <w:rPr>
                <w:lang w:val="la-Latn"/>
              </w:rPr>
              <w:t>64]</w:t>
            </w:r>
          </w:p>
          <w:p w14:paraId="7562D646" w14:textId="77777777" w:rsidR="000622B0" w:rsidRDefault="000622B0" w:rsidP="000622B0">
            <w:pPr>
              <w:spacing w:after="120"/>
              <w:rPr>
                <w:lang w:val="la-Latn"/>
              </w:rPr>
            </w:pPr>
            <w:r w:rsidRPr="00DF1059">
              <w:rPr>
                <w:lang w:val="la-Latn"/>
              </w:rPr>
              <w:t>Sed illud odiosum est,</w:t>
            </w:r>
          </w:p>
          <w:p w14:paraId="7C8EDB68" w14:textId="77777777" w:rsidR="003959B8" w:rsidRDefault="000622B0" w:rsidP="000622B0">
            <w:pPr>
              <w:spacing w:after="120"/>
              <w:ind w:left="709"/>
              <w:rPr>
                <w:lang w:val="la-Latn"/>
              </w:rPr>
            </w:pPr>
            <w:r w:rsidRPr="00DF1059">
              <w:rPr>
                <w:lang w:val="la-Latn"/>
              </w:rPr>
              <w:t>quod in hac elatione et magnitudine animi facillime pertinacia et nimia cupiditas principatus innascitur.</w:t>
            </w:r>
          </w:p>
          <w:p w14:paraId="6C535767" w14:textId="38B46B8D" w:rsidR="000622B0" w:rsidRDefault="000622B0" w:rsidP="000622B0">
            <w:pPr>
              <w:spacing w:after="120"/>
              <w:rPr>
                <w:lang w:val="la-Latn"/>
              </w:rPr>
            </w:pPr>
          </w:p>
        </w:tc>
        <w:tc>
          <w:tcPr>
            <w:tcW w:w="4814" w:type="dxa"/>
          </w:tcPr>
          <w:p w14:paraId="386BA3C6" w14:textId="295D0CF0" w:rsidR="000622B0" w:rsidRDefault="000622B0" w:rsidP="000622B0">
            <w:pPr>
              <w:pStyle w:val="Vokabelhilfe1"/>
              <w:cnfStyle w:val="000000000000" w:firstRow="0" w:lastRow="0" w:firstColumn="0" w:lastColumn="0" w:oddVBand="0" w:evenVBand="0" w:oddHBand="0" w:evenHBand="0" w:firstRowFirstColumn="0" w:firstRowLastColumn="0" w:lastRowFirstColumn="0" w:lastRowLastColumn="0"/>
            </w:pPr>
            <w:proofErr w:type="spellStart"/>
            <w:r>
              <w:t>odiosum</w:t>
            </w:r>
            <w:proofErr w:type="spellEnd"/>
            <w:r>
              <w:t xml:space="preserve">: negativ, schädlich </w:t>
            </w:r>
          </w:p>
          <w:p w14:paraId="1286384D" w14:textId="1476B727" w:rsidR="000622B0" w:rsidRDefault="000622B0" w:rsidP="000622B0">
            <w:pPr>
              <w:pStyle w:val="Vokabelhilfe1"/>
              <w:cnfStyle w:val="000000000000" w:firstRow="0" w:lastRow="0" w:firstColumn="0" w:lastColumn="0" w:oddVBand="0" w:evenVBand="0" w:oddHBand="0" w:evenHBand="0" w:firstRowFirstColumn="0" w:firstRowLastColumn="0" w:lastRowFirstColumn="0" w:lastRowLastColumn="0"/>
            </w:pPr>
            <w:proofErr w:type="spellStart"/>
            <w:r>
              <w:t>pertinacia</w:t>
            </w:r>
            <w:proofErr w:type="spellEnd"/>
            <w:r>
              <w:t>: der Starrsinn</w:t>
            </w:r>
          </w:p>
          <w:p w14:paraId="422AAE1A" w14:textId="1EDCA946" w:rsidR="000622B0" w:rsidRPr="00297940" w:rsidRDefault="000622B0" w:rsidP="000622B0">
            <w:pPr>
              <w:pStyle w:val="Vokabelhilfe1"/>
              <w:cnfStyle w:val="000000000000" w:firstRow="0" w:lastRow="0" w:firstColumn="0" w:lastColumn="0" w:oddVBand="0" w:evenVBand="0" w:oddHBand="0" w:evenHBand="0" w:firstRowFirstColumn="0" w:firstRowLastColumn="0" w:lastRowFirstColumn="0" w:lastRowLastColumn="0"/>
            </w:pPr>
            <w:proofErr w:type="spellStart"/>
            <w:r>
              <w:t>principatus</w:t>
            </w:r>
            <w:proofErr w:type="spellEnd"/>
            <w:r>
              <w:t xml:space="preserve">, </w:t>
            </w:r>
            <w:proofErr w:type="spellStart"/>
            <w:r>
              <w:t>principat</w:t>
            </w:r>
            <w:r w:rsidRPr="00297940">
              <w:t>ū</w:t>
            </w:r>
            <w:r>
              <w:t>s</w:t>
            </w:r>
            <w:proofErr w:type="spellEnd"/>
            <w:r>
              <w:t xml:space="preserve">: die Herrschaft. </w:t>
            </w:r>
            <w:proofErr w:type="spellStart"/>
            <w:r>
              <w:t>P</w:t>
            </w:r>
            <w:r w:rsidRPr="0023677A">
              <w:rPr>
                <w:i/>
              </w:rPr>
              <w:t>rincipatūs</w:t>
            </w:r>
            <w:proofErr w:type="spellEnd"/>
            <w:r w:rsidRPr="0023677A">
              <w:t xml:space="preserve"> ist als Genitivus </w:t>
            </w:r>
            <w:proofErr w:type="spellStart"/>
            <w:r w:rsidRPr="0023677A">
              <w:t>obiectivus</w:t>
            </w:r>
            <w:proofErr w:type="spellEnd"/>
            <w:r w:rsidRPr="0023677A">
              <w:t xml:space="preserve"> von </w:t>
            </w:r>
            <w:proofErr w:type="spellStart"/>
            <w:r w:rsidRPr="0023677A">
              <w:t>cupiditas</w:t>
            </w:r>
            <w:proofErr w:type="spellEnd"/>
            <w:r w:rsidRPr="0023677A">
              <w:t xml:space="preserve"> abhängig.</w:t>
            </w:r>
          </w:p>
          <w:p w14:paraId="544D0620" w14:textId="7A65E3E6" w:rsidR="003959B8" w:rsidRDefault="000622B0" w:rsidP="000622B0">
            <w:pPr>
              <w:pStyle w:val="Vokabelhilfe1"/>
              <w:cnfStyle w:val="000000000000" w:firstRow="0" w:lastRow="0" w:firstColumn="0" w:lastColumn="0" w:oddVBand="0" w:evenVBand="0" w:oddHBand="0" w:evenHBand="0" w:firstRowFirstColumn="0" w:firstRowLastColumn="0" w:lastRowFirstColumn="0" w:lastRowLastColumn="0"/>
              <w:rPr>
                <w:lang w:val="la-Latn"/>
              </w:rPr>
            </w:pPr>
            <w:proofErr w:type="spellStart"/>
            <w:r>
              <w:t>inn</w:t>
            </w:r>
            <w:r w:rsidRPr="00297940">
              <w:t>ā</w:t>
            </w:r>
            <w:r>
              <w:t>sc</w:t>
            </w:r>
            <w:r w:rsidRPr="00297940">
              <w:t>ī</w:t>
            </w:r>
            <w:proofErr w:type="spellEnd"/>
            <w:r>
              <w:t xml:space="preserve">, </w:t>
            </w:r>
            <w:proofErr w:type="spellStart"/>
            <w:r>
              <w:t>inn</w:t>
            </w:r>
            <w:r w:rsidRPr="00297940">
              <w:t>ā</w:t>
            </w:r>
            <w:r>
              <w:t>scor</w:t>
            </w:r>
            <w:proofErr w:type="spellEnd"/>
            <w:r>
              <w:t xml:space="preserve">, </w:t>
            </w:r>
            <w:proofErr w:type="spellStart"/>
            <w:r>
              <w:t>inn</w:t>
            </w:r>
            <w:r w:rsidRPr="00297940">
              <w:t>ā</w:t>
            </w:r>
            <w:r>
              <w:t>tus</w:t>
            </w:r>
            <w:proofErr w:type="spellEnd"/>
            <w:r>
              <w:t xml:space="preserve"> </w:t>
            </w:r>
            <w:proofErr w:type="spellStart"/>
            <w:r>
              <w:t>sum</w:t>
            </w:r>
            <w:proofErr w:type="spellEnd"/>
            <w:r>
              <w:t>: aus etwas entstehen, auf etwas wachsen</w:t>
            </w:r>
          </w:p>
        </w:tc>
      </w:tr>
      <w:tr w:rsidR="000622B0" w14:paraId="060D296A" w14:textId="77777777" w:rsidTr="001F31C3">
        <w:tc>
          <w:tcPr>
            <w:cnfStyle w:val="001000000000" w:firstRow="0" w:lastRow="0" w:firstColumn="1" w:lastColumn="0" w:oddVBand="0" w:evenVBand="0" w:oddHBand="0" w:evenHBand="0" w:firstRowFirstColumn="0" w:firstRowLastColumn="0" w:lastRowFirstColumn="0" w:lastRowLastColumn="0"/>
            <w:tcW w:w="4814" w:type="dxa"/>
          </w:tcPr>
          <w:p w14:paraId="7806F5B1" w14:textId="77777777" w:rsidR="000622B0" w:rsidRDefault="000622B0" w:rsidP="000622B0">
            <w:pPr>
              <w:spacing w:after="120"/>
              <w:ind w:left="709"/>
              <w:rPr>
                <w:lang w:val="la-Latn"/>
              </w:rPr>
            </w:pPr>
            <w:r w:rsidRPr="00DF1059">
              <w:rPr>
                <w:lang w:val="la-Latn"/>
              </w:rPr>
              <w:t>Ut</w:t>
            </w:r>
            <w:r w:rsidRPr="000622B0">
              <w:rPr>
                <w:lang w:val="la-Latn"/>
              </w:rPr>
              <w:t>*</w:t>
            </w:r>
            <w:r w:rsidRPr="00DF1059">
              <w:rPr>
                <w:lang w:val="la-Latn"/>
              </w:rPr>
              <w:t xml:space="preserve"> enim apud Platonem est,</w:t>
            </w:r>
          </w:p>
          <w:p w14:paraId="3E0C7D9D" w14:textId="77777777" w:rsidR="000622B0" w:rsidRDefault="000622B0" w:rsidP="000622B0">
            <w:pPr>
              <w:spacing w:after="120"/>
              <w:ind w:left="709"/>
              <w:rPr>
                <w:lang w:val="la-Latn"/>
              </w:rPr>
            </w:pPr>
            <w:r w:rsidRPr="00DF1059">
              <w:rPr>
                <w:lang w:val="la-Latn"/>
              </w:rPr>
              <w:t xml:space="preserve">omnem morem Lacedaemoniorum inflammatum esse cupiditate vincendi, </w:t>
            </w:r>
          </w:p>
          <w:p w14:paraId="003BC2AF" w14:textId="77777777" w:rsidR="000622B0" w:rsidRDefault="000622B0" w:rsidP="000622B0">
            <w:pPr>
              <w:spacing w:after="120"/>
              <w:rPr>
                <w:lang w:val="la-Latn"/>
              </w:rPr>
            </w:pPr>
            <w:r w:rsidRPr="00DF1059">
              <w:rPr>
                <w:lang w:val="la-Latn"/>
              </w:rPr>
              <w:t>sic,</w:t>
            </w:r>
          </w:p>
          <w:p w14:paraId="0FA87477" w14:textId="77777777" w:rsidR="000622B0" w:rsidRDefault="000622B0" w:rsidP="000622B0">
            <w:pPr>
              <w:spacing w:after="120"/>
              <w:ind w:left="709"/>
              <w:rPr>
                <w:lang w:val="la-Latn"/>
              </w:rPr>
            </w:pPr>
            <w:r w:rsidRPr="00DF1059">
              <w:rPr>
                <w:lang w:val="la-Latn"/>
              </w:rPr>
              <w:t>ut quisque animi magnitudine maxime excellet</w:t>
            </w:r>
            <w:r w:rsidRPr="000622B0">
              <w:rPr>
                <w:lang w:val="la-Latn"/>
              </w:rPr>
              <w:t>*</w:t>
            </w:r>
            <w:r w:rsidRPr="00DF1059">
              <w:rPr>
                <w:lang w:val="la-Latn"/>
              </w:rPr>
              <w:t>,</w:t>
            </w:r>
          </w:p>
          <w:p w14:paraId="73D04A21" w14:textId="4C88B83F" w:rsidR="000622B0" w:rsidRPr="00DF1059" w:rsidRDefault="000622B0" w:rsidP="000622B0">
            <w:pPr>
              <w:spacing w:after="120"/>
              <w:rPr>
                <w:lang w:val="la-Latn"/>
              </w:rPr>
            </w:pPr>
            <w:r w:rsidRPr="00DF1059">
              <w:rPr>
                <w:lang w:val="la-Latn"/>
              </w:rPr>
              <w:t>ita maxime vult princeps omnium vel potius solus</w:t>
            </w:r>
            <w:r w:rsidRPr="000622B0">
              <w:rPr>
                <w:lang w:val="la-Latn"/>
              </w:rPr>
              <w:t>*</w:t>
            </w:r>
            <w:r w:rsidRPr="00DF1059">
              <w:rPr>
                <w:lang w:val="la-Latn"/>
              </w:rPr>
              <w:t xml:space="preserve"> esse.</w:t>
            </w:r>
          </w:p>
        </w:tc>
        <w:tc>
          <w:tcPr>
            <w:tcW w:w="4814" w:type="dxa"/>
          </w:tcPr>
          <w:p w14:paraId="1E9DCE45" w14:textId="77777777" w:rsidR="000622B0" w:rsidRDefault="000622B0" w:rsidP="000622B0">
            <w:pPr>
              <w:pStyle w:val="Vokabelhilfe1"/>
              <w:cnfStyle w:val="000000000000" w:firstRow="0" w:lastRow="0" w:firstColumn="0" w:lastColumn="0" w:oddVBand="0" w:evenVBand="0" w:oddHBand="0" w:evenHBand="0" w:firstRowFirstColumn="0" w:firstRowLastColumn="0" w:lastRowFirstColumn="0" w:lastRowLastColumn="0"/>
            </w:pPr>
            <w:proofErr w:type="spellStart"/>
            <w:r>
              <w:t>ut</w:t>
            </w:r>
            <w:proofErr w:type="spellEnd"/>
            <w:r>
              <w:t xml:space="preserve"> … </w:t>
            </w:r>
            <w:proofErr w:type="spellStart"/>
            <w:r>
              <w:t>apud</w:t>
            </w:r>
            <w:proofErr w:type="spellEnd"/>
            <w:r>
              <w:t xml:space="preserve">… </w:t>
            </w:r>
            <w:proofErr w:type="spellStart"/>
            <w:r>
              <w:t>est</w:t>
            </w:r>
            <w:proofErr w:type="spellEnd"/>
            <w:r>
              <w:t>: wie man Platon liest</w:t>
            </w:r>
          </w:p>
          <w:p w14:paraId="26FEF466" w14:textId="77777777" w:rsidR="000622B0" w:rsidRDefault="000622B0" w:rsidP="000622B0">
            <w:pPr>
              <w:pStyle w:val="Vokabelhilfe1"/>
              <w:cnfStyle w:val="000000000000" w:firstRow="0" w:lastRow="0" w:firstColumn="0" w:lastColumn="0" w:oddVBand="0" w:evenVBand="0" w:oddHBand="0" w:evenHBand="0" w:firstRowFirstColumn="0" w:firstRowLastColumn="0" w:lastRowFirstColumn="0" w:lastRowLastColumn="0"/>
            </w:pPr>
            <w:proofErr w:type="spellStart"/>
            <w:r>
              <w:t>ut</w:t>
            </w:r>
            <w:proofErr w:type="spellEnd"/>
            <w:r>
              <w:t xml:space="preserve"> (+ Superlativ) … </w:t>
            </w:r>
            <w:proofErr w:type="spellStart"/>
            <w:r>
              <w:t>ita</w:t>
            </w:r>
            <w:proofErr w:type="spellEnd"/>
            <w:r>
              <w:t xml:space="preserve"> (+ Superlativ): je mehr … desto mehr</w:t>
            </w:r>
          </w:p>
          <w:p w14:paraId="1DF2C3E6" w14:textId="77777777" w:rsidR="000622B0" w:rsidRDefault="000622B0" w:rsidP="000622B0">
            <w:pPr>
              <w:pStyle w:val="Vokabelhilfe1"/>
              <w:cnfStyle w:val="000000000000" w:firstRow="0" w:lastRow="0" w:firstColumn="0" w:lastColumn="0" w:oddVBand="0" w:evenVBand="0" w:oddHBand="0" w:evenHBand="0" w:firstRowFirstColumn="0" w:firstRowLastColumn="0" w:lastRowFirstColumn="0" w:lastRowLastColumn="0"/>
            </w:pPr>
            <w:proofErr w:type="spellStart"/>
            <w:r>
              <w:t>excellere</w:t>
            </w:r>
            <w:proofErr w:type="spellEnd"/>
            <w:r>
              <w:t xml:space="preserve">, </w:t>
            </w:r>
            <w:proofErr w:type="spellStart"/>
            <w:r>
              <w:t>excell</w:t>
            </w:r>
            <w:r w:rsidRPr="00042896">
              <w:t>ō</w:t>
            </w:r>
            <w:proofErr w:type="spellEnd"/>
            <w:r>
              <w:t xml:space="preserve"> (keine </w:t>
            </w:r>
            <w:proofErr w:type="spellStart"/>
            <w:r>
              <w:t>Perfektformen</w:t>
            </w:r>
            <w:proofErr w:type="spellEnd"/>
            <w:r>
              <w:t>): hervorragen</w:t>
            </w:r>
          </w:p>
          <w:p w14:paraId="18B8D697" w14:textId="0552160A" w:rsidR="000622B0" w:rsidRDefault="000622B0" w:rsidP="000622B0">
            <w:pPr>
              <w:pStyle w:val="Vokabelhilfe1"/>
              <w:cnfStyle w:val="000000000000" w:firstRow="0" w:lastRow="0" w:firstColumn="0" w:lastColumn="0" w:oddVBand="0" w:evenVBand="0" w:oddHBand="0" w:evenHBand="0" w:firstRowFirstColumn="0" w:firstRowLastColumn="0" w:lastRowFirstColumn="0" w:lastRowLastColumn="0"/>
            </w:pPr>
            <w:proofErr w:type="spellStart"/>
            <w:r>
              <w:t>solus</w:t>
            </w:r>
            <w:proofErr w:type="spellEnd"/>
            <w:r>
              <w:t xml:space="preserve">: ergänze </w:t>
            </w:r>
            <w:proofErr w:type="spellStart"/>
            <w:r>
              <w:t>princeps</w:t>
            </w:r>
            <w:proofErr w:type="spellEnd"/>
            <w:r>
              <w:t>; also: einziger Herrscher</w:t>
            </w:r>
          </w:p>
        </w:tc>
      </w:tr>
    </w:tbl>
    <w:p w14:paraId="7EE93825" w14:textId="3F6D4264" w:rsidR="004966C7" w:rsidRPr="004966C7" w:rsidRDefault="004966C7" w:rsidP="001F31C3">
      <w:pPr>
        <w:spacing w:before="240" w:after="240"/>
      </w:pPr>
      <w:r>
        <w:t>Im folgenden Abschnitt untersucht Cicero das Verhältnis von Tapferkeit und Gerechtigkeit.</w:t>
      </w:r>
    </w:p>
    <w:tbl>
      <w:tblPr>
        <w:tblStyle w:val="Uebersetzungstabelle"/>
        <w:tblW w:w="0" w:type="auto"/>
        <w:tblLook w:val="04A0" w:firstRow="1" w:lastRow="0" w:firstColumn="1" w:lastColumn="0" w:noHBand="0" w:noVBand="1"/>
      </w:tblPr>
      <w:tblGrid>
        <w:gridCol w:w="4814"/>
        <w:gridCol w:w="4814"/>
      </w:tblGrid>
      <w:tr w:rsidR="004966C7" w14:paraId="5AA8DB33" w14:textId="77777777" w:rsidTr="0085187F">
        <w:trPr>
          <w:trHeight w:val="1417"/>
        </w:trPr>
        <w:tc>
          <w:tcPr>
            <w:cnfStyle w:val="001000000000" w:firstRow="0" w:lastRow="0" w:firstColumn="1" w:lastColumn="0" w:oddVBand="0" w:evenVBand="0" w:oddHBand="0" w:evenHBand="0" w:firstRowFirstColumn="0" w:firstRowLastColumn="0" w:lastRowFirstColumn="0" w:lastRowLastColumn="0"/>
            <w:tcW w:w="4814" w:type="dxa"/>
          </w:tcPr>
          <w:p w14:paraId="71E88290" w14:textId="77777777" w:rsidR="004966C7" w:rsidRDefault="004966C7" w:rsidP="004966C7">
            <w:pPr>
              <w:spacing w:after="120"/>
              <w:rPr>
                <w:lang w:val="la-Latn"/>
              </w:rPr>
            </w:pPr>
            <w:r w:rsidRPr="00DF1059">
              <w:rPr>
                <w:lang w:val="la-Latn"/>
              </w:rPr>
              <w:t>Difficile autem est,</w:t>
            </w:r>
          </w:p>
          <w:p w14:paraId="7FE5B82F" w14:textId="77777777" w:rsidR="004966C7" w:rsidRDefault="004966C7" w:rsidP="004966C7">
            <w:pPr>
              <w:spacing w:after="120"/>
              <w:ind w:left="709"/>
              <w:rPr>
                <w:lang w:val="la-Latn"/>
              </w:rPr>
            </w:pPr>
            <w:r w:rsidRPr="00DF1059">
              <w:rPr>
                <w:lang w:val="la-Latn"/>
              </w:rPr>
              <w:t>cum praestare</w:t>
            </w:r>
            <w:r>
              <w:t>*</w:t>
            </w:r>
            <w:r w:rsidRPr="00DF1059">
              <w:rPr>
                <w:lang w:val="la-Latn"/>
              </w:rPr>
              <w:t xml:space="preserve"> omnibus concupi</w:t>
            </w:r>
            <w:r>
              <w:t>v</w:t>
            </w:r>
            <w:r w:rsidRPr="00DF1059">
              <w:rPr>
                <w:lang w:val="la-Latn"/>
              </w:rPr>
              <w:t>eris,</w:t>
            </w:r>
          </w:p>
          <w:p w14:paraId="2AD7D63E" w14:textId="77777777" w:rsidR="004966C7" w:rsidRDefault="004966C7" w:rsidP="004966C7">
            <w:pPr>
              <w:spacing w:after="120"/>
              <w:rPr>
                <w:lang w:val="la-Latn"/>
              </w:rPr>
            </w:pPr>
            <w:r w:rsidRPr="00DF1059">
              <w:rPr>
                <w:lang w:val="la-Latn"/>
              </w:rPr>
              <w:t>servare aequitatem</w:t>
            </w:r>
            <w:r w:rsidRPr="004966C7">
              <w:rPr>
                <w:lang w:val="la-Latn"/>
              </w:rPr>
              <w:t>*</w:t>
            </w:r>
            <w:r w:rsidRPr="00DF1059">
              <w:rPr>
                <w:lang w:val="la-Latn"/>
              </w:rPr>
              <w:t>,</w:t>
            </w:r>
          </w:p>
          <w:p w14:paraId="19978E47" w14:textId="3542C30B" w:rsidR="004966C7" w:rsidRDefault="004966C7" w:rsidP="004966C7">
            <w:pPr>
              <w:spacing w:after="120"/>
              <w:ind w:left="709"/>
              <w:rPr>
                <w:lang w:val="la-Latn"/>
              </w:rPr>
            </w:pPr>
            <w:r w:rsidRPr="00DF1059">
              <w:rPr>
                <w:lang w:val="la-Latn"/>
              </w:rPr>
              <w:t>quae est iustitiae maxime propria</w:t>
            </w:r>
            <w:r w:rsidRPr="004966C7">
              <w:rPr>
                <w:lang w:val="la-Latn"/>
              </w:rPr>
              <w:t>*</w:t>
            </w:r>
            <w:r w:rsidRPr="00DF1059">
              <w:rPr>
                <w:lang w:val="la-Latn"/>
              </w:rPr>
              <w:t>.</w:t>
            </w:r>
          </w:p>
        </w:tc>
        <w:tc>
          <w:tcPr>
            <w:tcW w:w="4814" w:type="dxa"/>
          </w:tcPr>
          <w:p w14:paraId="58AC8C95" w14:textId="77777777" w:rsidR="004966C7" w:rsidRDefault="004966C7" w:rsidP="004966C7">
            <w:pPr>
              <w:pStyle w:val="Vokabelhilfe1"/>
              <w:cnfStyle w:val="000000000000" w:firstRow="0" w:lastRow="0" w:firstColumn="0" w:lastColumn="0" w:oddVBand="0" w:evenVBand="0" w:oddHBand="0" w:evenHBand="0" w:firstRowFirstColumn="0" w:firstRowLastColumn="0" w:lastRowFirstColumn="0" w:lastRowLastColumn="0"/>
              <w:rPr>
                <w:rStyle w:val="showbody"/>
              </w:rPr>
            </w:pPr>
            <w:proofErr w:type="spellStart"/>
            <w:r w:rsidRPr="00286A61">
              <w:rPr>
                <w:rStyle w:val="showbody"/>
              </w:rPr>
              <w:t>praestāre</w:t>
            </w:r>
            <w:proofErr w:type="spellEnd"/>
            <w:r w:rsidRPr="00286A61">
              <w:rPr>
                <w:rStyle w:val="showbody"/>
              </w:rPr>
              <w:t xml:space="preserve"> (mit Dativ-Objekt): übertreffen</w:t>
            </w:r>
          </w:p>
          <w:p w14:paraId="6E9A185A" w14:textId="77777777" w:rsidR="004966C7" w:rsidRDefault="004966C7" w:rsidP="004966C7">
            <w:pPr>
              <w:pStyle w:val="Vokabelhilfe1"/>
              <w:cnfStyle w:val="000000000000" w:firstRow="0" w:lastRow="0" w:firstColumn="0" w:lastColumn="0" w:oddVBand="0" w:evenVBand="0" w:oddHBand="0" w:evenHBand="0" w:firstRowFirstColumn="0" w:firstRowLastColumn="0" w:lastRowFirstColumn="0" w:lastRowLastColumn="0"/>
            </w:pPr>
            <w:proofErr w:type="spellStart"/>
            <w:r>
              <w:rPr>
                <w:rStyle w:val="showbody"/>
              </w:rPr>
              <w:t>aequitās</w:t>
            </w:r>
            <w:proofErr w:type="spellEnd"/>
            <w:r>
              <w:rPr>
                <w:rStyle w:val="showbody"/>
              </w:rPr>
              <w:t xml:space="preserve">, </w:t>
            </w:r>
            <w:proofErr w:type="spellStart"/>
            <w:r>
              <w:rPr>
                <w:rStyle w:val="showbody"/>
              </w:rPr>
              <w:t>aequitātis</w:t>
            </w:r>
            <w:proofErr w:type="spellEnd"/>
            <w:r>
              <w:rPr>
                <w:rStyle w:val="showbody"/>
              </w:rPr>
              <w:t>, f.: hier passt nur „Gleichheit“.</w:t>
            </w:r>
          </w:p>
          <w:p w14:paraId="663A0398" w14:textId="28A527F0" w:rsidR="004966C7" w:rsidRDefault="004966C7" w:rsidP="004966C7">
            <w:pPr>
              <w:cnfStyle w:val="000000000000" w:firstRow="0" w:lastRow="0" w:firstColumn="0" w:lastColumn="0" w:oddVBand="0" w:evenVBand="0" w:oddHBand="0" w:evenHBand="0" w:firstRowFirstColumn="0" w:firstRowLastColumn="0" w:lastRowFirstColumn="0" w:lastRowLastColumn="0"/>
              <w:rPr>
                <w:lang w:val="la-Latn"/>
              </w:rPr>
            </w:pPr>
            <w:r>
              <w:t>proprium esse: einer Sache eigen sein, zu einer Sache gehören</w:t>
            </w:r>
          </w:p>
        </w:tc>
      </w:tr>
      <w:tr w:rsidR="004966C7" w14:paraId="5E707AFD" w14:textId="77777777" w:rsidTr="0085187F">
        <w:trPr>
          <w:trHeight w:val="1417"/>
        </w:trPr>
        <w:tc>
          <w:tcPr>
            <w:cnfStyle w:val="001000000000" w:firstRow="0" w:lastRow="0" w:firstColumn="1" w:lastColumn="0" w:oddVBand="0" w:evenVBand="0" w:oddHBand="0" w:evenHBand="0" w:firstRowFirstColumn="0" w:firstRowLastColumn="0" w:lastRowFirstColumn="0" w:lastRowLastColumn="0"/>
            <w:tcW w:w="4814" w:type="dxa"/>
          </w:tcPr>
          <w:p w14:paraId="77AE884B" w14:textId="77777777" w:rsidR="004966C7" w:rsidRDefault="004966C7" w:rsidP="004966C7">
            <w:pPr>
              <w:spacing w:after="120"/>
            </w:pPr>
            <w:r w:rsidRPr="00DF1059">
              <w:rPr>
                <w:lang w:val="la-Latn"/>
              </w:rPr>
              <w:t>Ex quo fit</w:t>
            </w:r>
            <w:r>
              <w:t>*,</w:t>
            </w:r>
          </w:p>
          <w:p w14:paraId="7DAF9F73" w14:textId="77777777" w:rsidR="004966C7" w:rsidRDefault="004966C7" w:rsidP="004966C7">
            <w:pPr>
              <w:spacing w:after="120"/>
              <w:ind w:left="709"/>
              <w:rPr>
                <w:lang w:val="la-Latn"/>
              </w:rPr>
            </w:pPr>
            <w:r w:rsidRPr="00DF1059">
              <w:rPr>
                <w:lang w:val="la-Latn"/>
              </w:rPr>
              <w:t>ut neque disceptatione</w:t>
            </w:r>
            <w:r>
              <w:t>*</w:t>
            </w:r>
            <w:r w:rsidRPr="00DF1059">
              <w:rPr>
                <w:lang w:val="la-Latn"/>
              </w:rPr>
              <w:t xml:space="preserve"> vinci se nec ullo publico ac legitimo iure patiantur</w:t>
            </w:r>
            <w:r>
              <w:t>*</w:t>
            </w:r>
            <w:r w:rsidRPr="00DF1059">
              <w:rPr>
                <w:lang w:val="la-Latn"/>
              </w:rPr>
              <w:t>,</w:t>
            </w:r>
          </w:p>
          <w:p w14:paraId="558508DF" w14:textId="77777777" w:rsidR="004966C7" w:rsidRDefault="004966C7" w:rsidP="004966C7">
            <w:pPr>
              <w:spacing w:after="120"/>
              <w:rPr>
                <w:lang w:val="la-Latn"/>
              </w:rPr>
            </w:pPr>
            <w:r w:rsidRPr="00DF1059">
              <w:rPr>
                <w:lang w:val="la-Latn"/>
              </w:rPr>
              <w:t>existuntque</w:t>
            </w:r>
            <w:r>
              <w:t>*</w:t>
            </w:r>
            <w:r w:rsidRPr="00DF1059">
              <w:rPr>
                <w:lang w:val="la-Latn"/>
              </w:rPr>
              <w:t xml:space="preserve"> in re publica plerumque largitores</w:t>
            </w:r>
            <w:r>
              <w:t>*</w:t>
            </w:r>
            <w:r w:rsidRPr="00DF1059">
              <w:rPr>
                <w:lang w:val="la-Latn"/>
              </w:rPr>
              <w:t xml:space="preserve"> et factiosi,</w:t>
            </w:r>
          </w:p>
          <w:p w14:paraId="1AEE0C78" w14:textId="6BB223DB" w:rsidR="004966C7" w:rsidRDefault="004966C7" w:rsidP="00D85D2D">
            <w:pPr>
              <w:spacing w:after="120"/>
              <w:ind w:left="709"/>
              <w:rPr>
                <w:lang w:val="la-Latn"/>
              </w:rPr>
            </w:pPr>
            <w:r w:rsidRPr="00DF1059">
              <w:rPr>
                <w:lang w:val="la-Latn"/>
              </w:rPr>
              <w:t>ut opes</w:t>
            </w:r>
            <w:r>
              <w:t>*</w:t>
            </w:r>
            <w:r w:rsidRPr="00DF1059">
              <w:rPr>
                <w:lang w:val="la-Latn"/>
              </w:rPr>
              <w:t xml:space="preserve"> quam maximas consequantur et sint vi potius superiores quam iustitia pares.</w:t>
            </w:r>
          </w:p>
        </w:tc>
        <w:tc>
          <w:tcPr>
            <w:tcW w:w="4814" w:type="dxa"/>
          </w:tcPr>
          <w:p w14:paraId="1BB53A71" w14:textId="77777777" w:rsidR="004966C7" w:rsidRDefault="004966C7" w:rsidP="004966C7">
            <w:pPr>
              <w:pStyle w:val="Vokabelhilfe1"/>
              <w:cnfStyle w:val="000000000000" w:firstRow="0" w:lastRow="0" w:firstColumn="0" w:lastColumn="0" w:oddVBand="0" w:evenVBand="0" w:oddHBand="0" w:evenHBand="0" w:firstRowFirstColumn="0" w:firstRowLastColumn="0" w:lastRowFirstColumn="0" w:lastRowLastColumn="0"/>
            </w:pPr>
            <w:r>
              <w:t xml:space="preserve">ex quo fit: daraus ergibt sich. Ex quo ist ein relativischer Satzanschluss, der sich auf den ganzen vorigen Gedanken bezieht. </w:t>
            </w:r>
            <w:proofErr w:type="spellStart"/>
            <w:r>
              <w:t>Patiantur</w:t>
            </w:r>
            <w:proofErr w:type="spellEnd"/>
            <w:r>
              <w:t>: das Subjekt („sie“) sind die Spartaner.</w:t>
            </w:r>
          </w:p>
          <w:p w14:paraId="128FC3AA" w14:textId="77777777" w:rsidR="004966C7" w:rsidRDefault="004966C7" w:rsidP="004966C7">
            <w:pPr>
              <w:pStyle w:val="Vokabelhilfe1"/>
              <w:cnfStyle w:val="000000000000" w:firstRow="0" w:lastRow="0" w:firstColumn="0" w:lastColumn="0" w:oddVBand="0" w:evenVBand="0" w:oddHBand="0" w:evenHBand="0" w:firstRowFirstColumn="0" w:firstRowLastColumn="0" w:lastRowFirstColumn="0" w:lastRowLastColumn="0"/>
            </w:pPr>
            <w:proofErr w:type="spellStart"/>
            <w:r>
              <w:t>disceptātiō</w:t>
            </w:r>
            <w:proofErr w:type="spellEnd"/>
            <w:r>
              <w:t xml:space="preserve">, </w:t>
            </w:r>
            <w:proofErr w:type="spellStart"/>
            <w:r>
              <w:t>disceptātiōnis</w:t>
            </w:r>
            <w:proofErr w:type="spellEnd"/>
            <w:r>
              <w:t>, f.: die Debatte</w:t>
            </w:r>
          </w:p>
          <w:p w14:paraId="30521698" w14:textId="77777777" w:rsidR="004966C7" w:rsidRDefault="004966C7" w:rsidP="004966C7">
            <w:pPr>
              <w:pStyle w:val="Vokabelhilfe1"/>
              <w:cnfStyle w:val="000000000000" w:firstRow="0" w:lastRow="0" w:firstColumn="0" w:lastColumn="0" w:oddVBand="0" w:evenVBand="0" w:oddHBand="0" w:evenHBand="0" w:firstRowFirstColumn="0" w:firstRowLastColumn="0" w:lastRowFirstColumn="0" w:lastRowLastColumn="0"/>
            </w:pPr>
            <w:proofErr w:type="spellStart"/>
            <w:r>
              <w:t>existere</w:t>
            </w:r>
            <w:proofErr w:type="spellEnd"/>
            <w:r>
              <w:t>: entstehen, auftreten</w:t>
            </w:r>
          </w:p>
          <w:p w14:paraId="583983C8" w14:textId="77777777" w:rsidR="004966C7" w:rsidRDefault="004966C7" w:rsidP="004966C7">
            <w:pPr>
              <w:pStyle w:val="Vokabelhilfe1"/>
              <w:cnfStyle w:val="000000000000" w:firstRow="0" w:lastRow="0" w:firstColumn="0" w:lastColumn="0" w:oddVBand="0" w:evenVBand="0" w:oddHBand="0" w:evenHBand="0" w:firstRowFirstColumn="0" w:firstRowLastColumn="0" w:lastRowFirstColumn="0" w:lastRowLastColumn="0"/>
            </w:pPr>
            <w:proofErr w:type="spellStart"/>
            <w:r>
              <w:t>largitores</w:t>
            </w:r>
            <w:proofErr w:type="spellEnd"/>
            <w:r>
              <w:t xml:space="preserve"> et </w:t>
            </w:r>
            <w:proofErr w:type="spellStart"/>
            <w:r>
              <w:t>factiosi</w:t>
            </w:r>
            <w:proofErr w:type="spellEnd"/>
            <w:r>
              <w:t>: Menschen, die durch Korruption und Parteienbildung Einfluss gewinnen wollen</w:t>
            </w:r>
          </w:p>
          <w:p w14:paraId="3961225F" w14:textId="31818332" w:rsidR="004966C7" w:rsidRDefault="004966C7" w:rsidP="004966C7">
            <w:pPr>
              <w:cnfStyle w:val="000000000000" w:firstRow="0" w:lastRow="0" w:firstColumn="0" w:lastColumn="0" w:oddVBand="0" w:evenVBand="0" w:oddHBand="0" w:evenHBand="0" w:firstRowFirstColumn="0" w:firstRowLastColumn="0" w:lastRowFirstColumn="0" w:lastRowLastColumn="0"/>
              <w:rPr>
                <w:lang w:val="la-Latn"/>
              </w:rPr>
            </w:pPr>
            <w:proofErr w:type="spellStart"/>
            <w:r>
              <w:t>opēs</w:t>
            </w:r>
            <w:proofErr w:type="spellEnd"/>
            <w:r>
              <w:t xml:space="preserve">, </w:t>
            </w:r>
            <w:proofErr w:type="spellStart"/>
            <w:r>
              <w:t>opum</w:t>
            </w:r>
            <w:proofErr w:type="spellEnd"/>
            <w:r>
              <w:t xml:space="preserve"> f. (Pluralwort): Macht</w:t>
            </w:r>
          </w:p>
        </w:tc>
      </w:tr>
      <w:tr w:rsidR="004966C7" w14:paraId="2CA83A27" w14:textId="77777777" w:rsidTr="0085187F">
        <w:trPr>
          <w:trHeight w:val="1417"/>
        </w:trPr>
        <w:tc>
          <w:tcPr>
            <w:cnfStyle w:val="001000000000" w:firstRow="0" w:lastRow="0" w:firstColumn="1" w:lastColumn="0" w:oddVBand="0" w:evenVBand="0" w:oddHBand="0" w:evenHBand="0" w:firstRowFirstColumn="0" w:firstRowLastColumn="0" w:lastRowFirstColumn="0" w:lastRowLastColumn="0"/>
            <w:tcW w:w="4814" w:type="dxa"/>
          </w:tcPr>
          <w:p w14:paraId="2CCD2AAE" w14:textId="77777777" w:rsidR="004966C7" w:rsidRDefault="004966C7" w:rsidP="004966C7">
            <w:pPr>
              <w:ind w:left="709"/>
              <w:rPr>
                <w:lang w:val="la-Latn"/>
              </w:rPr>
            </w:pPr>
            <w:r w:rsidRPr="004966C7">
              <w:rPr>
                <w:lang w:val="la-Latn"/>
              </w:rPr>
              <w:t>Sed quo* difficilius,</w:t>
            </w:r>
          </w:p>
          <w:p w14:paraId="20DD413B" w14:textId="4783F7FB" w:rsidR="004966C7" w:rsidRPr="004966C7" w:rsidRDefault="004966C7" w:rsidP="004966C7">
            <w:pPr>
              <w:rPr>
                <w:lang w:val="la-Latn"/>
              </w:rPr>
            </w:pPr>
            <w:r w:rsidRPr="004966C7">
              <w:rPr>
                <w:lang w:val="la-Latn"/>
              </w:rPr>
              <w:t>hoc praeclarius;</w:t>
            </w:r>
          </w:p>
          <w:p w14:paraId="631C3BB0" w14:textId="77777777" w:rsidR="004966C7" w:rsidRPr="004966C7" w:rsidRDefault="004966C7" w:rsidP="004966C7">
            <w:pPr>
              <w:rPr>
                <w:lang w:val="la-Latn"/>
              </w:rPr>
            </w:pPr>
            <w:r w:rsidRPr="004966C7">
              <w:rPr>
                <w:lang w:val="la-Latn"/>
              </w:rPr>
              <w:t>nullum enim est tempus,</w:t>
            </w:r>
          </w:p>
          <w:p w14:paraId="1C2B2C01" w14:textId="4D2AC52D" w:rsidR="004966C7" w:rsidRDefault="004966C7" w:rsidP="004966C7">
            <w:pPr>
              <w:ind w:left="709"/>
              <w:rPr>
                <w:lang w:val="la-Latn"/>
              </w:rPr>
            </w:pPr>
            <w:r w:rsidRPr="004966C7">
              <w:rPr>
                <w:lang w:val="la-Latn"/>
              </w:rPr>
              <w:t>quod iustitia vacare debeat.</w:t>
            </w:r>
          </w:p>
        </w:tc>
        <w:tc>
          <w:tcPr>
            <w:tcW w:w="4814" w:type="dxa"/>
          </w:tcPr>
          <w:p w14:paraId="1AC06A2C" w14:textId="77777777" w:rsidR="004966C7" w:rsidRDefault="004966C7" w:rsidP="001F31C3">
            <w:pPr>
              <w:pStyle w:val="Vokabelhilfe1"/>
              <w:cnfStyle w:val="000000000000" w:firstRow="0" w:lastRow="0" w:firstColumn="0" w:lastColumn="0" w:oddVBand="0" w:evenVBand="0" w:oddHBand="0" w:evenHBand="0" w:firstRowFirstColumn="0" w:firstRowLastColumn="0" w:lastRowFirstColumn="0" w:lastRowLastColumn="0"/>
            </w:pPr>
            <w:r w:rsidRPr="002617B1">
              <w:t xml:space="preserve">quo </w:t>
            </w:r>
            <w:r>
              <w:t xml:space="preserve">… hoc: </w:t>
            </w:r>
            <w:r>
              <w:rPr>
                <w:rStyle w:val="showbody"/>
              </w:rPr>
              <w:t>(mit Komparativ): je ... desto</w:t>
            </w:r>
          </w:p>
          <w:p w14:paraId="3F43F203" w14:textId="166AD029" w:rsidR="001F31C3" w:rsidRPr="001F31C3" w:rsidRDefault="001F31C3" w:rsidP="001F31C3">
            <w:pPr>
              <w:pStyle w:val="Vokabelhilfe1"/>
              <w:cnfStyle w:val="000000000000" w:firstRow="0" w:lastRow="0" w:firstColumn="0" w:lastColumn="0" w:oddVBand="0" w:evenVBand="0" w:oddHBand="0" w:evenHBand="0" w:firstRowFirstColumn="0" w:firstRowLastColumn="0" w:lastRowFirstColumn="0" w:lastRowLastColumn="0"/>
              <w:rPr>
                <w:lang w:val="la-Latn"/>
              </w:rPr>
            </w:pPr>
          </w:p>
        </w:tc>
      </w:tr>
      <w:tr w:rsidR="004966C7" w14:paraId="1C5BB6F8" w14:textId="77777777" w:rsidTr="0085187F">
        <w:trPr>
          <w:trHeight w:val="1417"/>
        </w:trPr>
        <w:tc>
          <w:tcPr>
            <w:cnfStyle w:val="001000000000" w:firstRow="0" w:lastRow="0" w:firstColumn="1" w:lastColumn="0" w:oddVBand="0" w:evenVBand="0" w:oddHBand="0" w:evenHBand="0" w:firstRowFirstColumn="0" w:firstRowLastColumn="0" w:lastRowFirstColumn="0" w:lastRowLastColumn="0"/>
            <w:tcW w:w="4814" w:type="dxa"/>
          </w:tcPr>
          <w:p w14:paraId="0B75B888" w14:textId="77777777" w:rsidR="001F31C3" w:rsidRDefault="001F31C3" w:rsidP="001F31C3">
            <w:pPr>
              <w:rPr>
                <w:lang w:val="la-Latn"/>
              </w:rPr>
            </w:pPr>
            <w:r w:rsidRPr="00DF1059">
              <w:rPr>
                <w:lang w:val="la-Latn"/>
              </w:rPr>
              <w:t>[</w:t>
            </w:r>
            <w:bookmarkStart w:id="6" w:name="65"/>
            <w:bookmarkEnd w:id="6"/>
            <w:r>
              <w:t xml:space="preserve">1, </w:t>
            </w:r>
            <w:r w:rsidRPr="00DF1059">
              <w:rPr>
                <w:lang w:val="la-Latn"/>
              </w:rPr>
              <w:t>65]</w:t>
            </w:r>
          </w:p>
          <w:p w14:paraId="3E350383" w14:textId="77777777" w:rsidR="001F31C3" w:rsidRPr="00600A60" w:rsidRDefault="001F31C3" w:rsidP="001F31C3">
            <w:r w:rsidRPr="00DF1059">
              <w:rPr>
                <w:lang w:val="la-Latn"/>
              </w:rPr>
              <w:t>Fortes igitur et magnanimi sunt habendi</w:t>
            </w:r>
            <w:r>
              <w:t>*</w:t>
            </w:r>
          </w:p>
          <w:p w14:paraId="12D484B8" w14:textId="77777777" w:rsidR="001F31C3" w:rsidRDefault="001F31C3" w:rsidP="001F31C3">
            <w:pPr>
              <w:ind w:left="709"/>
              <w:rPr>
                <w:lang w:val="la-Latn"/>
              </w:rPr>
            </w:pPr>
            <w:r w:rsidRPr="00DF1059">
              <w:rPr>
                <w:lang w:val="la-Latn"/>
              </w:rPr>
              <w:t>non qui faciunt,</w:t>
            </w:r>
          </w:p>
          <w:p w14:paraId="7DF44F4C" w14:textId="77777777" w:rsidR="001F31C3" w:rsidRDefault="001F31C3" w:rsidP="00D85D2D">
            <w:pPr>
              <w:ind w:left="709"/>
              <w:rPr>
                <w:lang w:val="la-Latn"/>
              </w:rPr>
            </w:pPr>
            <w:r w:rsidRPr="00DF1059">
              <w:rPr>
                <w:lang w:val="la-Latn"/>
              </w:rPr>
              <w:t>sed qui propulsant iniuriam.</w:t>
            </w:r>
          </w:p>
          <w:p w14:paraId="77E74CBD" w14:textId="77777777" w:rsidR="001F31C3" w:rsidRDefault="001F31C3" w:rsidP="001F31C3">
            <w:pPr>
              <w:rPr>
                <w:lang w:val="la-Latn"/>
              </w:rPr>
            </w:pPr>
            <w:r w:rsidRPr="00DF1059">
              <w:rPr>
                <w:lang w:val="la-Latn"/>
              </w:rPr>
              <w:t>Vera autem et sapiens animi magnitudo</w:t>
            </w:r>
            <w:r>
              <w:t>*</w:t>
            </w:r>
            <w:r w:rsidRPr="00DF1059">
              <w:rPr>
                <w:lang w:val="la-Latn"/>
              </w:rPr>
              <w:t xml:space="preserve"> honestum illud,</w:t>
            </w:r>
          </w:p>
          <w:p w14:paraId="7F77F920" w14:textId="77777777" w:rsidR="001F31C3" w:rsidRDefault="001F31C3" w:rsidP="001F31C3">
            <w:pPr>
              <w:ind w:left="709"/>
              <w:rPr>
                <w:lang w:val="la-Latn"/>
              </w:rPr>
            </w:pPr>
            <w:r w:rsidRPr="00DF1059">
              <w:rPr>
                <w:lang w:val="la-Latn"/>
              </w:rPr>
              <w:t>quod maxime natura sequitur,</w:t>
            </w:r>
          </w:p>
          <w:p w14:paraId="4DC1573A" w14:textId="63F9A6E9" w:rsidR="004966C7" w:rsidRDefault="001F31C3" w:rsidP="004966C7">
            <w:pPr>
              <w:rPr>
                <w:lang w:val="la-Latn"/>
              </w:rPr>
            </w:pPr>
            <w:r w:rsidRPr="00DF1059">
              <w:rPr>
                <w:lang w:val="la-Latn"/>
              </w:rPr>
              <w:t>in factis positum, non in gloria iudicat principemque se esse mavult</w:t>
            </w:r>
            <w:r>
              <w:t>*</w:t>
            </w:r>
            <w:r w:rsidRPr="00DF1059">
              <w:rPr>
                <w:lang w:val="la-Latn"/>
              </w:rPr>
              <w:t xml:space="preserve"> quam videri.</w:t>
            </w:r>
          </w:p>
          <w:p w14:paraId="4CCBB492" w14:textId="3E7947B9" w:rsidR="004966C7" w:rsidRDefault="004966C7" w:rsidP="004966C7">
            <w:pPr>
              <w:rPr>
                <w:lang w:val="la-Latn"/>
              </w:rPr>
            </w:pPr>
          </w:p>
        </w:tc>
        <w:tc>
          <w:tcPr>
            <w:tcW w:w="4814" w:type="dxa"/>
          </w:tcPr>
          <w:p w14:paraId="18B8CF4F" w14:textId="77777777" w:rsidR="001F31C3" w:rsidRDefault="001F31C3" w:rsidP="001F31C3">
            <w:pPr>
              <w:pStyle w:val="Vokabelhilfe1"/>
              <w:cnfStyle w:val="000000000000" w:firstRow="0" w:lastRow="0" w:firstColumn="0" w:lastColumn="0" w:oddVBand="0" w:evenVBand="0" w:oddHBand="0" w:evenHBand="0" w:firstRowFirstColumn="0" w:firstRowLastColumn="0" w:lastRowFirstColumn="0" w:lastRowLastColumn="0"/>
            </w:pPr>
            <w:proofErr w:type="spellStart"/>
            <w:r>
              <w:t>sunt</w:t>
            </w:r>
            <w:proofErr w:type="spellEnd"/>
            <w:r>
              <w:t xml:space="preserve"> </w:t>
            </w:r>
            <w:proofErr w:type="spellStart"/>
            <w:r>
              <w:t>habendi</w:t>
            </w:r>
            <w:proofErr w:type="spellEnd"/>
            <w:r>
              <w:t xml:space="preserve">: </w:t>
            </w:r>
            <w:proofErr w:type="spellStart"/>
            <w:r>
              <w:t>habere</w:t>
            </w:r>
            <w:proofErr w:type="spellEnd"/>
            <w:r>
              <w:t xml:space="preserve"> bedeutet hier „halten für“</w:t>
            </w:r>
          </w:p>
          <w:p w14:paraId="204DE933" w14:textId="04F5C7AB" w:rsidR="001F31C3" w:rsidRDefault="001F31C3" w:rsidP="001F31C3">
            <w:pPr>
              <w:pStyle w:val="Vokabelhilfe1"/>
              <w:cnfStyle w:val="000000000000" w:firstRow="0" w:lastRow="0" w:firstColumn="0" w:lastColumn="0" w:oddVBand="0" w:evenVBand="0" w:oddHBand="0" w:evenHBand="0" w:firstRowFirstColumn="0" w:firstRowLastColumn="0" w:lastRowFirstColumn="0" w:lastRowLastColumn="0"/>
            </w:pPr>
            <w:proofErr w:type="spellStart"/>
            <w:r>
              <w:rPr>
                <w:rStyle w:val="showbody"/>
              </w:rPr>
              <w:t>prōpulsāre</w:t>
            </w:r>
            <w:proofErr w:type="spellEnd"/>
            <w:r>
              <w:rPr>
                <w:rStyle w:val="showbody"/>
              </w:rPr>
              <w:t>: vertreiben, abwehren</w:t>
            </w:r>
          </w:p>
          <w:p w14:paraId="338BD4AD" w14:textId="77777777" w:rsidR="001F31C3" w:rsidRDefault="001F31C3" w:rsidP="001F31C3">
            <w:pPr>
              <w:pStyle w:val="Vokabelhilfe1"/>
              <w:cnfStyle w:val="000000000000" w:firstRow="0" w:lastRow="0" w:firstColumn="0" w:lastColumn="0" w:oddVBand="0" w:evenVBand="0" w:oddHBand="0" w:evenHBand="0" w:firstRowFirstColumn="0" w:firstRowLastColumn="0" w:lastRowFirstColumn="0" w:lastRowLastColumn="0"/>
            </w:pPr>
          </w:p>
          <w:p w14:paraId="2EA9AF25" w14:textId="67F816B4" w:rsidR="001F31C3" w:rsidRDefault="001F31C3" w:rsidP="001F31C3">
            <w:pPr>
              <w:pStyle w:val="Vokabelhilfe1"/>
              <w:cnfStyle w:val="000000000000" w:firstRow="0" w:lastRow="0" w:firstColumn="0" w:lastColumn="0" w:oddVBand="0" w:evenVBand="0" w:oddHBand="0" w:evenHBand="0" w:firstRowFirstColumn="0" w:firstRowLastColumn="0" w:lastRowFirstColumn="0" w:lastRowLastColumn="0"/>
            </w:pPr>
            <w:proofErr w:type="spellStart"/>
            <w:r>
              <w:t>magnitudo</w:t>
            </w:r>
            <w:proofErr w:type="spellEnd"/>
            <w:r>
              <w:t xml:space="preserve">: das Prädikat zu </w:t>
            </w:r>
            <w:proofErr w:type="spellStart"/>
            <w:r w:rsidRPr="002617B1">
              <w:rPr>
                <w:i/>
              </w:rPr>
              <w:t>magnitudo</w:t>
            </w:r>
            <w:proofErr w:type="spellEnd"/>
            <w:r>
              <w:t xml:space="preserve"> ist </w:t>
            </w:r>
            <w:proofErr w:type="spellStart"/>
            <w:r w:rsidRPr="00286A61">
              <w:rPr>
                <w:i/>
              </w:rPr>
              <w:t>iudicat</w:t>
            </w:r>
            <w:proofErr w:type="spellEnd"/>
            <w:r>
              <w:t xml:space="preserve">. Davon hängt ein AcI ab. Damit man diesen erkennt, muss man zu </w:t>
            </w:r>
            <w:proofErr w:type="spellStart"/>
            <w:r w:rsidRPr="002617B1">
              <w:rPr>
                <w:i/>
              </w:rPr>
              <w:t>positum</w:t>
            </w:r>
            <w:proofErr w:type="spellEnd"/>
            <w:r>
              <w:t xml:space="preserve"> die Form </w:t>
            </w:r>
            <w:r w:rsidRPr="002617B1">
              <w:rPr>
                <w:i/>
              </w:rPr>
              <w:t>esse</w:t>
            </w:r>
            <w:r>
              <w:t xml:space="preserve"> ergänzen.</w:t>
            </w:r>
          </w:p>
          <w:p w14:paraId="3DDB2D0A" w14:textId="3EB0E181" w:rsidR="004966C7" w:rsidRDefault="001F31C3" w:rsidP="001F31C3">
            <w:pPr>
              <w:pStyle w:val="Vokabelhilfe1"/>
              <w:cnfStyle w:val="000000000000" w:firstRow="0" w:lastRow="0" w:firstColumn="0" w:lastColumn="0" w:oddVBand="0" w:evenVBand="0" w:oddHBand="0" w:evenHBand="0" w:firstRowFirstColumn="0" w:firstRowLastColumn="0" w:lastRowFirstColumn="0" w:lastRowLastColumn="0"/>
              <w:rPr>
                <w:lang w:val="la-Latn"/>
              </w:rPr>
            </w:pPr>
            <w:proofErr w:type="spellStart"/>
            <w:r w:rsidRPr="001F31C3">
              <w:t>Mavult</w:t>
            </w:r>
            <w:proofErr w:type="spellEnd"/>
            <w:r w:rsidRPr="001F31C3">
              <w:t xml:space="preserve">: sie will lieber (Subjekt: </w:t>
            </w:r>
            <w:proofErr w:type="spellStart"/>
            <w:r w:rsidRPr="001F31C3">
              <w:t>magnitudo</w:t>
            </w:r>
            <w:proofErr w:type="spellEnd"/>
            <w:r w:rsidRPr="001F31C3">
              <w:t>, also zu übersetzen: „sie“.)</w:t>
            </w:r>
          </w:p>
        </w:tc>
      </w:tr>
      <w:tr w:rsidR="001F31C3" w14:paraId="26513E48" w14:textId="77777777" w:rsidTr="0085187F">
        <w:trPr>
          <w:trHeight w:val="1417"/>
        </w:trPr>
        <w:tc>
          <w:tcPr>
            <w:cnfStyle w:val="001000000000" w:firstRow="0" w:lastRow="0" w:firstColumn="1" w:lastColumn="0" w:oddVBand="0" w:evenVBand="0" w:oddHBand="0" w:evenHBand="0" w:firstRowFirstColumn="0" w:firstRowLastColumn="0" w:lastRowFirstColumn="0" w:lastRowLastColumn="0"/>
            <w:tcW w:w="4814" w:type="dxa"/>
          </w:tcPr>
          <w:p w14:paraId="41785EA0" w14:textId="77777777" w:rsidR="001F31C3" w:rsidRDefault="001F31C3" w:rsidP="001F31C3">
            <w:pPr>
              <w:ind w:left="709"/>
              <w:rPr>
                <w:lang w:val="la-Latn"/>
              </w:rPr>
            </w:pPr>
            <w:r w:rsidRPr="00DF1059">
              <w:rPr>
                <w:lang w:val="la-Latn"/>
              </w:rPr>
              <w:t>Etenim qui ex errore imperitae</w:t>
            </w:r>
            <w:r>
              <w:t>*</w:t>
            </w:r>
            <w:r w:rsidRPr="00DF1059">
              <w:rPr>
                <w:lang w:val="la-Latn"/>
              </w:rPr>
              <w:t xml:space="preserve"> multitudinis pendet</w:t>
            </w:r>
            <w:r>
              <w:t>*</w:t>
            </w:r>
            <w:r w:rsidRPr="00DF1059">
              <w:rPr>
                <w:lang w:val="la-Latn"/>
              </w:rPr>
              <w:t>,</w:t>
            </w:r>
          </w:p>
          <w:p w14:paraId="6F8C2654" w14:textId="41D30188" w:rsidR="001F31C3" w:rsidRPr="00DF1059" w:rsidRDefault="001F31C3" w:rsidP="001F31C3">
            <w:pPr>
              <w:rPr>
                <w:lang w:val="la-Latn"/>
              </w:rPr>
            </w:pPr>
            <w:r w:rsidRPr="00DF1059">
              <w:rPr>
                <w:lang w:val="la-Latn"/>
              </w:rPr>
              <w:t>hic in magnis viris non est habendus</w:t>
            </w:r>
            <w:r>
              <w:t>*</w:t>
            </w:r>
            <w:r w:rsidRPr="00DF1059">
              <w:rPr>
                <w:lang w:val="la-Latn"/>
              </w:rPr>
              <w:t>.</w:t>
            </w:r>
          </w:p>
        </w:tc>
        <w:tc>
          <w:tcPr>
            <w:tcW w:w="4814" w:type="dxa"/>
          </w:tcPr>
          <w:p w14:paraId="27780859" w14:textId="77777777" w:rsidR="001F31C3" w:rsidRPr="00286A61" w:rsidRDefault="001F31C3" w:rsidP="001F31C3">
            <w:pPr>
              <w:pStyle w:val="Vokabelhilfe1"/>
              <w:cnfStyle w:val="000000000000" w:firstRow="0" w:lastRow="0" w:firstColumn="0" w:lastColumn="0" w:oddVBand="0" w:evenVBand="0" w:oddHBand="0" w:evenHBand="0" w:firstRowFirstColumn="0" w:firstRowLastColumn="0" w:lastRowFirstColumn="0" w:lastRowLastColumn="0"/>
              <w:rPr>
                <w:lang w:val="la-Latn"/>
              </w:rPr>
            </w:pPr>
            <w:r w:rsidRPr="00286A61">
              <w:rPr>
                <w:lang w:val="la-Latn"/>
              </w:rPr>
              <w:t>imperītus: unerfahren</w:t>
            </w:r>
          </w:p>
          <w:p w14:paraId="42E5170C" w14:textId="77777777" w:rsidR="001F31C3" w:rsidRPr="00286A61" w:rsidRDefault="001F31C3" w:rsidP="001F31C3">
            <w:pPr>
              <w:pStyle w:val="Vokabelhilfe1"/>
              <w:cnfStyle w:val="000000000000" w:firstRow="0" w:lastRow="0" w:firstColumn="0" w:lastColumn="0" w:oddVBand="0" w:evenVBand="0" w:oddHBand="0" w:evenHBand="0" w:firstRowFirstColumn="0" w:firstRowLastColumn="0" w:lastRowFirstColumn="0" w:lastRowLastColumn="0"/>
              <w:rPr>
                <w:lang w:val="la-Latn"/>
              </w:rPr>
            </w:pPr>
            <w:r w:rsidRPr="00286A61">
              <w:rPr>
                <w:lang w:val="la-Latn"/>
              </w:rPr>
              <w:t>pendēre, pendeō: von etwas abhängen, sich von etwas abhängig machen</w:t>
            </w:r>
          </w:p>
          <w:p w14:paraId="6EA7616B" w14:textId="69B20398" w:rsidR="001F31C3" w:rsidRDefault="001F31C3" w:rsidP="001F31C3">
            <w:pPr>
              <w:pStyle w:val="Vokabelhilfe1"/>
              <w:cnfStyle w:val="000000000000" w:firstRow="0" w:lastRow="0" w:firstColumn="0" w:lastColumn="0" w:oddVBand="0" w:evenVBand="0" w:oddHBand="0" w:evenHBand="0" w:firstRowFirstColumn="0" w:firstRowLastColumn="0" w:lastRowFirstColumn="0" w:lastRowLastColumn="0"/>
            </w:pPr>
            <w:r w:rsidRPr="00286A61">
              <w:rPr>
                <w:lang w:val="la-Latn"/>
              </w:rPr>
              <w:t>habendus non est (+ in + Ablativ): er darf nicht (zu einer Gruppe) gerechnet werden</w:t>
            </w:r>
          </w:p>
        </w:tc>
      </w:tr>
      <w:tr w:rsidR="001F31C3" w14:paraId="3FBE81F2" w14:textId="77777777" w:rsidTr="0085187F">
        <w:trPr>
          <w:trHeight w:val="1417"/>
        </w:trPr>
        <w:tc>
          <w:tcPr>
            <w:cnfStyle w:val="001000000000" w:firstRow="0" w:lastRow="0" w:firstColumn="1" w:lastColumn="0" w:oddVBand="0" w:evenVBand="0" w:oddHBand="0" w:evenHBand="0" w:firstRowFirstColumn="0" w:firstRowLastColumn="0" w:lastRowFirstColumn="0" w:lastRowLastColumn="0"/>
            <w:tcW w:w="4814" w:type="dxa"/>
          </w:tcPr>
          <w:p w14:paraId="4E603292" w14:textId="77777777" w:rsidR="001F31C3" w:rsidRDefault="001F31C3" w:rsidP="001F31C3">
            <w:pPr>
              <w:rPr>
                <w:lang w:val="la-Latn"/>
              </w:rPr>
            </w:pPr>
            <w:r w:rsidRPr="00DF1059">
              <w:rPr>
                <w:lang w:val="la-Latn"/>
              </w:rPr>
              <w:t>Facillime</w:t>
            </w:r>
            <w:r>
              <w:t>*</w:t>
            </w:r>
            <w:r w:rsidRPr="00DF1059">
              <w:rPr>
                <w:lang w:val="la-Latn"/>
              </w:rPr>
              <w:t xml:space="preserve"> autem ad res iniustas impellitur</w:t>
            </w:r>
            <w:r>
              <w:t>*</w:t>
            </w:r>
            <w:r w:rsidRPr="00DF1059">
              <w:rPr>
                <w:lang w:val="la-Latn"/>
              </w:rPr>
              <w:t xml:space="preserve">, </w:t>
            </w:r>
          </w:p>
          <w:p w14:paraId="5B80F2D0" w14:textId="77777777" w:rsidR="001F31C3" w:rsidRDefault="001F31C3" w:rsidP="001F31C3">
            <w:pPr>
              <w:ind w:left="709"/>
              <w:rPr>
                <w:lang w:val="la-Latn"/>
              </w:rPr>
            </w:pPr>
            <w:r w:rsidRPr="00DF1059">
              <w:rPr>
                <w:lang w:val="la-Latn"/>
              </w:rPr>
              <w:t>ut quisque altissimo animo est,</w:t>
            </w:r>
          </w:p>
          <w:p w14:paraId="7CF0055A" w14:textId="27B173DB" w:rsidR="001F31C3" w:rsidRDefault="00D85D2D" w:rsidP="001F31C3">
            <w:pPr>
              <w:rPr>
                <w:lang w:val="la-Latn"/>
              </w:rPr>
            </w:pPr>
            <w:r>
              <w:rPr>
                <w:lang w:val="la-Latn"/>
              </w:rPr>
              <w:t>gloriae cupiditate.</w:t>
            </w:r>
          </w:p>
          <w:p w14:paraId="20FF7880" w14:textId="77777777" w:rsidR="001F31C3" w:rsidRPr="00DF1059" w:rsidRDefault="001F31C3" w:rsidP="001F31C3">
            <w:pPr>
              <w:ind w:left="709"/>
              <w:rPr>
                <w:lang w:val="la-Latn"/>
              </w:rPr>
            </w:pPr>
          </w:p>
        </w:tc>
        <w:tc>
          <w:tcPr>
            <w:tcW w:w="4814" w:type="dxa"/>
          </w:tcPr>
          <w:p w14:paraId="5903BDDF" w14:textId="77777777" w:rsidR="001F31C3" w:rsidRPr="00286A61" w:rsidRDefault="001F31C3" w:rsidP="001F31C3">
            <w:pPr>
              <w:pStyle w:val="Vokabelhilfe1"/>
              <w:cnfStyle w:val="000000000000" w:firstRow="0" w:lastRow="0" w:firstColumn="0" w:lastColumn="0" w:oddVBand="0" w:evenVBand="0" w:oddHBand="0" w:evenHBand="0" w:firstRowFirstColumn="0" w:firstRowLastColumn="0" w:lastRowFirstColumn="0" w:lastRowLastColumn="0"/>
              <w:rPr>
                <w:rFonts w:eastAsia="Times New Roman"/>
                <w:lang w:eastAsia="de-DE" w:bidi="ar-SA"/>
              </w:rPr>
            </w:pPr>
            <w:proofErr w:type="spellStart"/>
            <w:r w:rsidRPr="00286A61">
              <w:rPr>
                <w:rFonts w:eastAsia="Times New Roman"/>
                <w:lang w:eastAsia="de-DE" w:bidi="ar-SA"/>
              </w:rPr>
              <w:t>facillime</w:t>
            </w:r>
            <w:proofErr w:type="spellEnd"/>
            <w:r w:rsidRPr="00286A61">
              <w:rPr>
                <w:rFonts w:eastAsia="Times New Roman"/>
                <w:lang w:eastAsia="de-DE" w:bidi="ar-SA"/>
              </w:rPr>
              <w:t>: Das Subjekt (</w:t>
            </w:r>
            <w:proofErr w:type="spellStart"/>
            <w:r w:rsidRPr="00286A61">
              <w:rPr>
                <w:rFonts w:eastAsia="Times New Roman"/>
                <w:lang w:eastAsia="de-DE" w:bidi="ar-SA"/>
              </w:rPr>
              <w:t>quisque</w:t>
            </w:r>
            <w:proofErr w:type="spellEnd"/>
            <w:r w:rsidRPr="00286A61">
              <w:rPr>
                <w:rFonts w:eastAsia="Times New Roman"/>
                <w:lang w:eastAsia="de-DE" w:bidi="ar-SA"/>
              </w:rPr>
              <w:t xml:space="preserve">) steht erst im Nebensatz. Beim Übersetzen muss man es in den Hauptsatz nehmen: </w:t>
            </w:r>
            <w:proofErr w:type="spellStart"/>
            <w:r w:rsidRPr="00286A61">
              <w:rPr>
                <w:rFonts w:eastAsia="Times New Roman"/>
                <w:lang w:eastAsia="de-DE" w:bidi="ar-SA"/>
              </w:rPr>
              <w:t>Um so</w:t>
            </w:r>
            <w:proofErr w:type="spellEnd"/>
            <w:r w:rsidRPr="00286A61">
              <w:rPr>
                <w:rFonts w:eastAsia="Times New Roman"/>
                <w:lang w:eastAsia="de-DE" w:bidi="ar-SA"/>
              </w:rPr>
              <w:t xml:space="preserve"> leichter wird jemand </w:t>
            </w:r>
            <w:proofErr w:type="gramStart"/>
            <w:r w:rsidRPr="00286A61">
              <w:rPr>
                <w:rFonts w:eastAsia="Times New Roman"/>
                <w:lang w:eastAsia="de-DE" w:bidi="ar-SA"/>
              </w:rPr>
              <w:t>... ,</w:t>
            </w:r>
            <w:proofErr w:type="gramEnd"/>
            <w:r w:rsidRPr="00286A61">
              <w:rPr>
                <w:rFonts w:eastAsia="Times New Roman"/>
                <w:lang w:eastAsia="de-DE" w:bidi="ar-SA"/>
              </w:rPr>
              <w:t xml:space="preserve"> je...</w:t>
            </w:r>
          </w:p>
          <w:p w14:paraId="03BE89F1" w14:textId="7F980A05" w:rsidR="001F31C3" w:rsidRPr="00286A61" w:rsidRDefault="001F31C3" w:rsidP="001F31C3">
            <w:pPr>
              <w:pStyle w:val="Vokabelhilfe1"/>
              <w:cnfStyle w:val="000000000000" w:firstRow="0" w:lastRow="0" w:firstColumn="0" w:lastColumn="0" w:oddVBand="0" w:evenVBand="0" w:oddHBand="0" w:evenHBand="0" w:firstRowFirstColumn="0" w:firstRowLastColumn="0" w:lastRowFirstColumn="0" w:lastRowLastColumn="0"/>
              <w:rPr>
                <w:lang w:val="la-Latn"/>
              </w:rPr>
            </w:pPr>
            <w:proofErr w:type="spellStart"/>
            <w:r w:rsidRPr="00286A61">
              <w:rPr>
                <w:rFonts w:eastAsia="Times New Roman"/>
                <w:lang w:eastAsia="de-DE" w:bidi="ar-SA"/>
              </w:rPr>
              <w:t>impellere</w:t>
            </w:r>
            <w:proofErr w:type="spellEnd"/>
            <w:r w:rsidRPr="00286A61">
              <w:rPr>
                <w:rFonts w:eastAsia="Times New Roman"/>
                <w:lang w:eastAsia="de-DE" w:bidi="ar-SA"/>
              </w:rPr>
              <w:t xml:space="preserve">, </w:t>
            </w:r>
            <w:proofErr w:type="spellStart"/>
            <w:r w:rsidRPr="00286A61">
              <w:rPr>
                <w:rFonts w:eastAsia="Times New Roman"/>
                <w:lang w:eastAsia="de-DE" w:bidi="ar-SA"/>
              </w:rPr>
              <w:t>impellō</w:t>
            </w:r>
            <w:proofErr w:type="spellEnd"/>
            <w:r w:rsidRPr="00286A61">
              <w:rPr>
                <w:rFonts w:eastAsia="Times New Roman"/>
                <w:lang w:eastAsia="de-DE" w:bidi="ar-SA"/>
              </w:rPr>
              <w:t xml:space="preserve">, </w:t>
            </w:r>
            <w:proofErr w:type="spellStart"/>
            <w:r w:rsidRPr="00286A61">
              <w:rPr>
                <w:rFonts w:eastAsia="Times New Roman"/>
                <w:lang w:eastAsia="de-DE" w:bidi="ar-SA"/>
              </w:rPr>
              <w:t>impulī</w:t>
            </w:r>
            <w:proofErr w:type="spellEnd"/>
            <w:r w:rsidRPr="00286A61">
              <w:rPr>
                <w:rFonts w:eastAsia="Times New Roman"/>
                <w:lang w:eastAsia="de-DE" w:bidi="ar-SA"/>
              </w:rPr>
              <w:t xml:space="preserve">, </w:t>
            </w:r>
            <w:proofErr w:type="spellStart"/>
            <w:r w:rsidRPr="00286A61">
              <w:rPr>
                <w:rFonts w:eastAsia="Times New Roman"/>
                <w:lang w:eastAsia="de-DE" w:bidi="ar-SA"/>
              </w:rPr>
              <w:t>umpulsum</w:t>
            </w:r>
            <w:proofErr w:type="spellEnd"/>
            <w:r w:rsidRPr="00286A61">
              <w:rPr>
                <w:rFonts w:eastAsia="Times New Roman"/>
                <w:lang w:eastAsia="de-DE" w:bidi="ar-SA"/>
              </w:rPr>
              <w:t xml:space="preserve"> : antreiben</w:t>
            </w:r>
          </w:p>
        </w:tc>
      </w:tr>
      <w:tr w:rsidR="001F31C3" w14:paraId="70A6250D" w14:textId="77777777" w:rsidTr="0085187F">
        <w:trPr>
          <w:trHeight w:val="1417"/>
        </w:trPr>
        <w:tc>
          <w:tcPr>
            <w:cnfStyle w:val="001000000000" w:firstRow="0" w:lastRow="0" w:firstColumn="1" w:lastColumn="0" w:oddVBand="0" w:evenVBand="0" w:oddHBand="0" w:evenHBand="0" w:firstRowFirstColumn="0" w:firstRowLastColumn="0" w:lastRowFirstColumn="0" w:lastRowLastColumn="0"/>
            <w:tcW w:w="4814" w:type="dxa"/>
          </w:tcPr>
          <w:p w14:paraId="36A15A61" w14:textId="0274F6A3" w:rsidR="001F31C3" w:rsidRDefault="00D85D2D" w:rsidP="001F31C3">
            <w:pPr>
              <w:rPr>
                <w:lang w:val="la-Latn"/>
              </w:rPr>
            </w:pPr>
            <w:r>
              <w:rPr>
                <w:lang w:val="la-Latn"/>
              </w:rPr>
              <w:t>Q</w:t>
            </w:r>
            <w:bookmarkStart w:id="7" w:name="_GoBack"/>
            <w:bookmarkEnd w:id="7"/>
            <w:r w:rsidR="001F31C3" w:rsidRPr="00DF1059">
              <w:rPr>
                <w:lang w:val="la-Latn"/>
              </w:rPr>
              <w:t>ui locus</w:t>
            </w:r>
            <w:r w:rsidR="001F31C3">
              <w:t>*</w:t>
            </w:r>
            <w:r w:rsidR="001F31C3" w:rsidRPr="00DF1059">
              <w:rPr>
                <w:lang w:val="la-Latn"/>
              </w:rPr>
              <w:t xml:space="preserve"> est sane lubricus,</w:t>
            </w:r>
          </w:p>
          <w:p w14:paraId="67150E1C" w14:textId="77777777" w:rsidR="001F31C3" w:rsidRDefault="001F31C3" w:rsidP="001F31C3">
            <w:pPr>
              <w:ind w:left="709"/>
              <w:rPr>
                <w:lang w:val="la-Latn"/>
              </w:rPr>
            </w:pPr>
            <w:r w:rsidRPr="00DF1059">
              <w:rPr>
                <w:lang w:val="la-Latn"/>
              </w:rPr>
              <w:t>quod vix invenitur</w:t>
            </w:r>
            <w:r>
              <w:t>*</w:t>
            </w:r>
            <w:r w:rsidRPr="00DF1059">
              <w:rPr>
                <w:lang w:val="la-Latn"/>
              </w:rPr>
              <w:t>,</w:t>
            </w:r>
          </w:p>
          <w:p w14:paraId="20C0BCD7" w14:textId="2DCB34F8" w:rsidR="001F31C3" w:rsidRPr="00DF1059" w:rsidRDefault="001F31C3" w:rsidP="001F31C3">
            <w:pPr>
              <w:rPr>
                <w:lang w:val="la-Latn"/>
              </w:rPr>
            </w:pPr>
            <w:r w:rsidRPr="00DF1059">
              <w:rPr>
                <w:lang w:val="la-Latn"/>
              </w:rPr>
              <w:t>qui laboribus susceptis</w:t>
            </w:r>
            <w:r>
              <w:t>*</w:t>
            </w:r>
            <w:r w:rsidRPr="00DF1059">
              <w:rPr>
                <w:lang w:val="la-Latn"/>
              </w:rPr>
              <w:t xml:space="preserve"> periculisque</w:t>
            </w:r>
            <w:r>
              <w:t>*</w:t>
            </w:r>
            <w:r w:rsidRPr="00DF1059">
              <w:rPr>
                <w:lang w:val="la-Latn"/>
              </w:rPr>
              <w:t xml:space="preserve"> aditis non quasi mercedem rerum gestarum desideret gloriam.</w:t>
            </w:r>
          </w:p>
        </w:tc>
        <w:tc>
          <w:tcPr>
            <w:tcW w:w="4814" w:type="dxa"/>
          </w:tcPr>
          <w:p w14:paraId="7616CA32" w14:textId="77777777" w:rsidR="001F31C3" w:rsidRPr="00286A61" w:rsidRDefault="001F31C3" w:rsidP="001F31C3">
            <w:pPr>
              <w:pStyle w:val="Vokabelhilfe1"/>
              <w:cnfStyle w:val="000000000000" w:firstRow="0" w:lastRow="0" w:firstColumn="0" w:lastColumn="0" w:oddVBand="0" w:evenVBand="0" w:oddHBand="0" w:evenHBand="0" w:firstRowFirstColumn="0" w:firstRowLastColumn="0" w:lastRowFirstColumn="0" w:lastRowLastColumn="0"/>
              <w:rPr>
                <w:rFonts w:eastAsia="Times New Roman"/>
                <w:lang w:eastAsia="de-DE" w:bidi="ar-SA"/>
              </w:rPr>
            </w:pPr>
            <w:proofErr w:type="spellStart"/>
            <w:r w:rsidRPr="00286A61">
              <w:rPr>
                <w:rFonts w:eastAsia="Times New Roman"/>
                <w:lang w:eastAsia="de-DE" w:bidi="ar-SA"/>
              </w:rPr>
              <w:t>locus</w:t>
            </w:r>
            <w:proofErr w:type="spellEnd"/>
            <w:r w:rsidRPr="00286A61">
              <w:rPr>
                <w:rFonts w:eastAsia="Times New Roman"/>
                <w:lang w:eastAsia="de-DE" w:bidi="ar-SA"/>
              </w:rPr>
              <w:t>: die Sache, die philosophische Frage</w:t>
            </w:r>
          </w:p>
          <w:p w14:paraId="6357CB29" w14:textId="77777777" w:rsidR="001F31C3" w:rsidRPr="00286A61" w:rsidRDefault="001F31C3" w:rsidP="001F31C3">
            <w:pPr>
              <w:pStyle w:val="Vokabelhilfe1"/>
              <w:cnfStyle w:val="000000000000" w:firstRow="0" w:lastRow="0" w:firstColumn="0" w:lastColumn="0" w:oddVBand="0" w:evenVBand="0" w:oddHBand="0" w:evenHBand="0" w:firstRowFirstColumn="0" w:firstRowLastColumn="0" w:lastRowFirstColumn="0" w:lastRowLastColumn="0"/>
              <w:rPr>
                <w:rFonts w:eastAsia="Times New Roman"/>
                <w:lang w:eastAsia="de-DE" w:bidi="ar-SA"/>
              </w:rPr>
            </w:pPr>
            <w:proofErr w:type="spellStart"/>
            <w:r w:rsidRPr="00286A61">
              <w:rPr>
                <w:rFonts w:eastAsia="Times New Roman"/>
                <w:lang w:eastAsia="de-DE" w:bidi="ar-SA"/>
              </w:rPr>
              <w:t>lūbricus</w:t>
            </w:r>
            <w:proofErr w:type="spellEnd"/>
            <w:r w:rsidRPr="00286A61">
              <w:rPr>
                <w:rFonts w:eastAsia="Times New Roman"/>
                <w:lang w:eastAsia="de-DE" w:bidi="ar-SA"/>
              </w:rPr>
              <w:t xml:space="preserve">, </w:t>
            </w:r>
            <w:proofErr w:type="spellStart"/>
            <w:r w:rsidRPr="00286A61">
              <w:rPr>
                <w:rFonts w:eastAsia="Times New Roman"/>
                <w:lang w:eastAsia="de-DE" w:bidi="ar-SA"/>
              </w:rPr>
              <w:t>lūbrica</w:t>
            </w:r>
            <w:proofErr w:type="spellEnd"/>
            <w:r w:rsidRPr="00286A61">
              <w:rPr>
                <w:rFonts w:eastAsia="Times New Roman"/>
                <w:lang w:eastAsia="de-DE" w:bidi="ar-SA"/>
              </w:rPr>
              <w:t xml:space="preserve">, </w:t>
            </w:r>
            <w:proofErr w:type="spellStart"/>
            <w:r w:rsidRPr="00286A61">
              <w:rPr>
                <w:rFonts w:eastAsia="Times New Roman"/>
                <w:lang w:eastAsia="de-DE" w:bidi="ar-SA"/>
              </w:rPr>
              <w:t>lūbricum</w:t>
            </w:r>
            <w:proofErr w:type="spellEnd"/>
            <w:r w:rsidRPr="00286A61">
              <w:rPr>
                <w:rFonts w:eastAsia="Times New Roman"/>
                <w:lang w:eastAsia="de-DE" w:bidi="ar-SA"/>
              </w:rPr>
              <w:t>: heikel, schwierig</w:t>
            </w:r>
          </w:p>
          <w:p w14:paraId="3A19CC6C" w14:textId="77777777" w:rsidR="001F31C3" w:rsidRPr="00286A61" w:rsidRDefault="001F31C3" w:rsidP="001F31C3">
            <w:pPr>
              <w:pStyle w:val="Vokabelhilfe1"/>
              <w:cnfStyle w:val="000000000000" w:firstRow="0" w:lastRow="0" w:firstColumn="0" w:lastColumn="0" w:oddVBand="0" w:evenVBand="0" w:oddHBand="0" w:evenHBand="0" w:firstRowFirstColumn="0" w:firstRowLastColumn="0" w:lastRowFirstColumn="0" w:lastRowLastColumn="0"/>
              <w:rPr>
                <w:rFonts w:eastAsia="Times New Roman"/>
                <w:lang w:eastAsia="de-DE" w:bidi="ar-SA"/>
              </w:rPr>
            </w:pPr>
            <w:proofErr w:type="spellStart"/>
            <w:r w:rsidRPr="00286A61">
              <w:rPr>
                <w:rFonts w:eastAsia="Times New Roman"/>
                <w:lang w:eastAsia="de-DE" w:bidi="ar-SA"/>
              </w:rPr>
              <w:t>invenitur</w:t>
            </w:r>
            <w:proofErr w:type="spellEnd"/>
            <w:r w:rsidRPr="00286A61">
              <w:rPr>
                <w:rFonts w:eastAsia="Times New Roman"/>
                <w:lang w:eastAsia="de-DE" w:bidi="ar-SA"/>
              </w:rPr>
              <w:t xml:space="preserve">, </w:t>
            </w:r>
            <w:proofErr w:type="spellStart"/>
            <w:r w:rsidRPr="00286A61">
              <w:rPr>
                <w:rFonts w:eastAsia="Times New Roman"/>
                <w:lang w:eastAsia="de-DE" w:bidi="ar-SA"/>
              </w:rPr>
              <w:t>qui</w:t>
            </w:r>
            <w:proofErr w:type="spellEnd"/>
            <w:r w:rsidRPr="00286A61">
              <w:rPr>
                <w:rFonts w:eastAsia="Times New Roman"/>
                <w:lang w:eastAsia="de-DE" w:bidi="ar-SA"/>
              </w:rPr>
              <w:t>: das Relativpronomen hat kein Bezugswort (</w:t>
            </w:r>
            <w:hyperlink r:id="rId10" w:anchor="keinbezugswort" w:tgtFrame="_blank" w:history="1">
              <w:r w:rsidRPr="00286A61">
                <w:rPr>
                  <w:rFonts w:eastAsia="Times New Roman"/>
                  <w:color w:val="0000FF"/>
                  <w:u w:val="single"/>
                  <w:lang w:eastAsia="de-DE" w:bidi="ar-SA"/>
                </w:rPr>
                <w:t>Satzbau</w:t>
              </w:r>
            </w:hyperlink>
            <w:r w:rsidRPr="00286A61">
              <w:rPr>
                <w:rFonts w:eastAsia="Times New Roman"/>
                <w:lang w:eastAsia="de-DE" w:bidi="ar-SA"/>
              </w:rPr>
              <w:t>). Daher muss man in den Nebensatz („weil ...“) das Pronomen „jemand“ einfügen.</w:t>
            </w:r>
          </w:p>
          <w:p w14:paraId="0AC40DA0" w14:textId="309D0003" w:rsidR="001F31C3" w:rsidRPr="00286A61" w:rsidRDefault="001F31C3" w:rsidP="001F31C3">
            <w:pPr>
              <w:pStyle w:val="Vokabelhilfe1"/>
              <w:cnfStyle w:val="000000000000" w:firstRow="0" w:lastRow="0" w:firstColumn="0" w:lastColumn="0" w:oddVBand="0" w:evenVBand="0" w:oddHBand="0" w:evenHBand="0" w:firstRowFirstColumn="0" w:firstRowLastColumn="0" w:lastRowFirstColumn="0" w:lastRowLastColumn="0"/>
              <w:rPr>
                <w:rFonts w:eastAsia="Times New Roman"/>
                <w:lang w:eastAsia="de-DE" w:bidi="ar-SA"/>
              </w:rPr>
            </w:pPr>
            <w:proofErr w:type="spellStart"/>
            <w:r w:rsidRPr="00286A61">
              <w:rPr>
                <w:rFonts w:eastAsia="Times New Roman"/>
                <w:lang w:eastAsia="de-DE" w:bidi="ar-SA"/>
              </w:rPr>
              <w:t>suscipere</w:t>
            </w:r>
            <w:proofErr w:type="spellEnd"/>
            <w:r w:rsidRPr="00286A61">
              <w:rPr>
                <w:rFonts w:eastAsia="Times New Roman"/>
                <w:lang w:eastAsia="de-DE" w:bidi="ar-SA"/>
              </w:rPr>
              <w:t xml:space="preserve">, </w:t>
            </w:r>
            <w:proofErr w:type="spellStart"/>
            <w:r w:rsidRPr="00286A61">
              <w:rPr>
                <w:rFonts w:eastAsia="Times New Roman"/>
                <w:lang w:eastAsia="de-DE" w:bidi="ar-SA"/>
              </w:rPr>
              <w:t>suscipi</w:t>
            </w:r>
            <w:r w:rsidR="00C155A5" w:rsidRPr="00286A61">
              <w:rPr>
                <w:rFonts w:eastAsia="Times New Roman"/>
                <w:lang w:eastAsia="de-DE" w:bidi="ar-SA"/>
              </w:rPr>
              <w:t>ō</w:t>
            </w:r>
            <w:proofErr w:type="spellEnd"/>
            <w:r w:rsidRPr="00286A61">
              <w:rPr>
                <w:rFonts w:eastAsia="Times New Roman"/>
                <w:lang w:eastAsia="de-DE" w:bidi="ar-SA"/>
              </w:rPr>
              <w:t xml:space="preserve">, </w:t>
            </w:r>
            <w:proofErr w:type="spellStart"/>
            <w:r w:rsidRPr="00286A61">
              <w:rPr>
                <w:rFonts w:eastAsia="Times New Roman"/>
                <w:lang w:eastAsia="de-DE" w:bidi="ar-SA"/>
              </w:rPr>
              <w:t>suscēpī</w:t>
            </w:r>
            <w:proofErr w:type="spellEnd"/>
            <w:r w:rsidRPr="00286A61">
              <w:rPr>
                <w:rFonts w:eastAsia="Times New Roman"/>
                <w:lang w:eastAsia="de-DE" w:bidi="ar-SA"/>
              </w:rPr>
              <w:t xml:space="preserve">, </w:t>
            </w:r>
            <w:proofErr w:type="spellStart"/>
            <w:r w:rsidRPr="00286A61">
              <w:rPr>
                <w:rFonts w:eastAsia="Times New Roman"/>
                <w:lang w:eastAsia="de-DE" w:bidi="ar-SA"/>
              </w:rPr>
              <w:t>susceptum</w:t>
            </w:r>
            <w:proofErr w:type="spellEnd"/>
            <w:r w:rsidRPr="00286A61">
              <w:rPr>
                <w:rFonts w:eastAsia="Times New Roman"/>
                <w:lang w:eastAsia="de-DE" w:bidi="ar-SA"/>
              </w:rPr>
              <w:t xml:space="preserve">: unternehmen, auf sich nehmen. </w:t>
            </w:r>
            <w:proofErr w:type="spellStart"/>
            <w:r w:rsidRPr="00286A61">
              <w:rPr>
                <w:rFonts w:eastAsia="Times New Roman"/>
                <w:i/>
                <w:iCs/>
                <w:lang w:eastAsia="de-DE" w:bidi="ar-SA"/>
              </w:rPr>
              <w:t>Laboribus</w:t>
            </w:r>
            <w:proofErr w:type="spellEnd"/>
            <w:r w:rsidRPr="00286A61">
              <w:rPr>
                <w:rFonts w:eastAsia="Times New Roman"/>
                <w:i/>
                <w:iCs/>
                <w:lang w:eastAsia="de-DE" w:bidi="ar-SA"/>
              </w:rPr>
              <w:t xml:space="preserve"> </w:t>
            </w:r>
            <w:proofErr w:type="spellStart"/>
            <w:r w:rsidRPr="00286A61">
              <w:rPr>
                <w:rFonts w:eastAsia="Times New Roman"/>
                <w:i/>
                <w:iCs/>
                <w:lang w:eastAsia="de-DE" w:bidi="ar-SA"/>
              </w:rPr>
              <w:t>susceptis</w:t>
            </w:r>
            <w:proofErr w:type="spellEnd"/>
            <w:r w:rsidRPr="00286A61">
              <w:rPr>
                <w:rFonts w:eastAsia="Times New Roman"/>
                <w:lang w:eastAsia="de-DE" w:bidi="ar-SA"/>
              </w:rPr>
              <w:t xml:space="preserve">: </w:t>
            </w:r>
            <w:hyperlink r:id="rId11" w:tgtFrame="_blank" w:history="1">
              <w:proofErr w:type="spellStart"/>
              <w:r w:rsidRPr="00286A61">
                <w:rPr>
                  <w:rFonts w:eastAsia="Times New Roman"/>
                  <w:color w:val="0000FF"/>
                  <w:u w:val="single"/>
                  <w:lang w:eastAsia="de-DE" w:bidi="ar-SA"/>
                </w:rPr>
                <w:t>Ablativus</w:t>
              </w:r>
              <w:proofErr w:type="spellEnd"/>
              <w:r w:rsidRPr="00286A61">
                <w:rPr>
                  <w:rFonts w:eastAsia="Times New Roman"/>
                  <w:color w:val="0000FF"/>
                  <w:u w:val="single"/>
                  <w:lang w:eastAsia="de-DE" w:bidi="ar-SA"/>
                </w:rPr>
                <w:t xml:space="preserve"> </w:t>
              </w:r>
              <w:proofErr w:type="spellStart"/>
              <w:r w:rsidRPr="00286A61">
                <w:rPr>
                  <w:rFonts w:eastAsia="Times New Roman"/>
                  <w:color w:val="0000FF"/>
                  <w:u w:val="single"/>
                  <w:lang w:eastAsia="de-DE" w:bidi="ar-SA"/>
                </w:rPr>
                <w:t>absolutus</w:t>
              </w:r>
              <w:proofErr w:type="spellEnd"/>
            </w:hyperlink>
            <w:r w:rsidRPr="00286A61">
              <w:rPr>
                <w:rFonts w:eastAsia="Times New Roman"/>
                <w:lang w:eastAsia="de-DE" w:bidi="ar-SA"/>
              </w:rPr>
              <w:t>.</w:t>
            </w:r>
          </w:p>
          <w:p w14:paraId="1D195A33" w14:textId="1E4B640E" w:rsidR="001F31C3" w:rsidRPr="00286A61" w:rsidRDefault="001F31C3" w:rsidP="001F31C3">
            <w:pPr>
              <w:pStyle w:val="Vokabelhilfe1"/>
              <w:cnfStyle w:val="000000000000" w:firstRow="0" w:lastRow="0" w:firstColumn="0" w:lastColumn="0" w:oddVBand="0" w:evenVBand="0" w:oddHBand="0" w:evenHBand="0" w:firstRowFirstColumn="0" w:firstRowLastColumn="0" w:lastRowFirstColumn="0" w:lastRowLastColumn="0"/>
              <w:rPr>
                <w:rFonts w:eastAsia="Times New Roman"/>
                <w:lang w:eastAsia="de-DE" w:bidi="ar-SA"/>
              </w:rPr>
            </w:pPr>
            <w:proofErr w:type="spellStart"/>
            <w:r w:rsidRPr="00286A61">
              <w:rPr>
                <w:rFonts w:eastAsia="Times New Roman"/>
                <w:lang w:eastAsia="de-DE" w:bidi="ar-SA"/>
              </w:rPr>
              <w:t>pericula</w:t>
            </w:r>
            <w:proofErr w:type="spellEnd"/>
            <w:r w:rsidRPr="00286A61">
              <w:rPr>
                <w:rFonts w:eastAsia="Times New Roman"/>
                <w:lang w:eastAsia="de-DE" w:bidi="ar-SA"/>
              </w:rPr>
              <w:t xml:space="preserve"> </w:t>
            </w:r>
            <w:proofErr w:type="spellStart"/>
            <w:r w:rsidRPr="00286A61">
              <w:rPr>
                <w:rFonts w:eastAsia="Times New Roman"/>
                <w:lang w:eastAsia="de-DE" w:bidi="ar-SA"/>
              </w:rPr>
              <w:t>adire</w:t>
            </w:r>
            <w:proofErr w:type="spellEnd"/>
            <w:r w:rsidRPr="00286A61">
              <w:rPr>
                <w:rFonts w:eastAsia="Times New Roman"/>
                <w:lang w:eastAsia="de-DE" w:bidi="ar-SA"/>
              </w:rPr>
              <w:t xml:space="preserve"> (</w:t>
            </w:r>
            <w:proofErr w:type="spellStart"/>
            <w:r w:rsidRPr="00286A61">
              <w:rPr>
                <w:rFonts w:eastAsia="Times New Roman"/>
                <w:lang w:eastAsia="de-DE" w:bidi="ar-SA"/>
              </w:rPr>
              <w:t>adīre</w:t>
            </w:r>
            <w:proofErr w:type="spellEnd"/>
            <w:r w:rsidRPr="00286A61">
              <w:rPr>
                <w:rFonts w:eastAsia="Times New Roman"/>
                <w:lang w:eastAsia="de-DE" w:bidi="ar-SA"/>
              </w:rPr>
              <w:t xml:space="preserve">, </w:t>
            </w:r>
            <w:proofErr w:type="spellStart"/>
            <w:r w:rsidRPr="00286A61">
              <w:rPr>
                <w:rFonts w:eastAsia="Times New Roman"/>
                <w:lang w:eastAsia="de-DE" w:bidi="ar-SA"/>
              </w:rPr>
              <w:t>adeō</w:t>
            </w:r>
            <w:proofErr w:type="spellEnd"/>
            <w:r w:rsidRPr="00286A61">
              <w:rPr>
                <w:rFonts w:eastAsia="Times New Roman"/>
                <w:lang w:eastAsia="de-DE" w:bidi="ar-SA"/>
              </w:rPr>
              <w:t xml:space="preserve">, </w:t>
            </w:r>
            <w:proofErr w:type="spellStart"/>
            <w:r w:rsidRPr="00286A61">
              <w:rPr>
                <w:rFonts w:eastAsia="Times New Roman"/>
                <w:lang w:eastAsia="de-DE" w:bidi="ar-SA"/>
              </w:rPr>
              <w:t>adiī</w:t>
            </w:r>
            <w:proofErr w:type="spellEnd"/>
            <w:r w:rsidRPr="00286A61">
              <w:rPr>
                <w:rFonts w:eastAsia="Times New Roman"/>
                <w:lang w:eastAsia="de-DE" w:bidi="ar-SA"/>
              </w:rPr>
              <w:t xml:space="preserve">, </w:t>
            </w:r>
            <w:proofErr w:type="spellStart"/>
            <w:r w:rsidRPr="00286A61">
              <w:rPr>
                <w:rFonts w:eastAsia="Times New Roman"/>
                <w:lang w:eastAsia="de-DE" w:bidi="ar-SA"/>
              </w:rPr>
              <w:t>aditum</w:t>
            </w:r>
            <w:proofErr w:type="spellEnd"/>
            <w:r w:rsidRPr="00286A61">
              <w:rPr>
                <w:rFonts w:eastAsia="Times New Roman"/>
                <w:lang w:eastAsia="de-DE" w:bidi="ar-SA"/>
              </w:rPr>
              <w:t xml:space="preserve"> ): Gefahren auf sich nehmen</w:t>
            </w:r>
          </w:p>
        </w:tc>
      </w:tr>
    </w:tbl>
    <w:p w14:paraId="2B760348" w14:textId="5D98DC27" w:rsidR="00DF1059" w:rsidRDefault="00DF1059" w:rsidP="00DF1059">
      <w:pPr>
        <w:rPr>
          <w:lang w:val="la-Latn"/>
        </w:rPr>
      </w:pPr>
    </w:p>
    <w:bookmarkEnd w:id="3"/>
    <w:p w14:paraId="0C54E9AB" w14:textId="2F14FE88" w:rsidR="00DE0CA4" w:rsidRPr="00DE0CA4" w:rsidRDefault="00DE0CA4" w:rsidP="00DE0CA4">
      <w:pPr>
        <w:pStyle w:val="lbs-dokumente"/>
        <w:rPr>
          <w:b/>
          <w:bCs/>
        </w:rPr>
      </w:pPr>
      <w:r w:rsidRPr="00DE0CA4">
        <w:rPr>
          <w:b/>
          <w:bCs/>
        </w:rPr>
        <w:t>Anregungen für die Diskussion</w:t>
      </w:r>
    </w:p>
    <w:p w14:paraId="30950E8D" w14:textId="77777777" w:rsidR="00286A61" w:rsidRPr="00286A61" w:rsidRDefault="00286A61" w:rsidP="00286A61">
      <w:pPr>
        <w:pStyle w:val="Listenabsatz"/>
        <w:numPr>
          <w:ilvl w:val="0"/>
          <w:numId w:val="14"/>
        </w:numPr>
        <w:rPr>
          <w:rFonts w:eastAsia="Times New Roman"/>
          <w:lang w:eastAsia="de-DE" w:bidi="ar-SA"/>
        </w:rPr>
      </w:pPr>
      <w:r w:rsidRPr="00286A61">
        <w:rPr>
          <w:rFonts w:eastAsia="Times New Roman"/>
          <w:lang w:eastAsia="de-DE" w:bidi="ar-SA"/>
        </w:rPr>
        <w:t>Suchen Sie aus diesem Textabschnitt eine oder mehrere Definitionen der Tapferkeit heraus.</w:t>
      </w:r>
    </w:p>
    <w:p w14:paraId="615C115C" w14:textId="77777777" w:rsidR="00286A61" w:rsidRPr="00286A61" w:rsidRDefault="00286A61" w:rsidP="00286A61">
      <w:pPr>
        <w:pStyle w:val="Listenabsatz"/>
        <w:numPr>
          <w:ilvl w:val="0"/>
          <w:numId w:val="14"/>
        </w:numPr>
        <w:rPr>
          <w:rFonts w:eastAsia="Times New Roman"/>
          <w:lang w:eastAsia="de-DE" w:bidi="ar-SA"/>
        </w:rPr>
      </w:pPr>
      <w:r w:rsidRPr="00286A61">
        <w:rPr>
          <w:rFonts w:eastAsia="Times New Roman"/>
          <w:lang w:eastAsia="de-DE" w:bidi="ar-SA"/>
        </w:rPr>
        <w:t>Prüfen Sie, ob diese Definition zum heute eher verwendeten Begriff der Zivilcourage passt.</w:t>
      </w:r>
    </w:p>
    <w:p w14:paraId="2412E3F8" w14:textId="77777777" w:rsidR="00286A61" w:rsidRPr="00286A61" w:rsidRDefault="00286A61" w:rsidP="00286A61">
      <w:pPr>
        <w:pStyle w:val="Listenabsatz"/>
        <w:numPr>
          <w:ilvl w:val="0"/>
          <w:numId w:val="14"/>
        </w:numPr>
        <w:rPr>
          <w:rFonts w:eastAsia="Times New Roman"/>
          <w:lang w:eastAsia="de-DE" w:bidi="ar-SA"/>
        </w:rPr>
      </w:pPr>
      <w:r w:rsidRPr="00286A61">
        <w:rPr>
          <w:rFonts w:eastAsia="Times New Roman"/>
          <w:lang w:eastAsia="de-DE" w:bidi="ar-SA"/>
        </w:rPr>
        <w:t>Cicero nennt bestimmte Probleme, die aus einem – im antiken Sinne – tapferen Verhalten entstehen können. Beschreiben Sie diese Probleme und erklären Sie, wieso es gerade bei der Tapferkeit zu Fehlverhalten kommen kann.</w:t>
      </w:r>
    </w:p>
    <w:p w14:paraId="66988C71" w14:textId="1866A1A6" w:rsidR="00286A61" w:rsidRPr="00A22ED3" w:rsidRDefault="00286A61" w:rsidP="00A22ED3">
      <w:r w:rsidRPr="00A22ED3">
        <w:t xml:space="preserve">URL dieser Seite: </w:t>
      </w:r>
      <w:hyperlink r:id="rId12" w:history="1">
        <w:r w:rsidRPr="00A22ED3">
          <w:rPr>
            <w:rStyle w:val="Hyperlink"/>
          </w:rPr>
          <w:t>http://www.schule-bw.de/faecher-und-schularten/sprachen-und-literatur/latein/texte-und-medien/cicero-philosophie/de-officiis/1/cicero-de-officiis-1-61-tapferkeit.html</w:t>
        </w:r>
      </w:hyperlink>
      <w:r w:rsidRPr="00A22ED3">
        <w:t xml:space="preserve"> </w:t>
      </w:r>
    </w:p>
    <w:p w14:paraId="0550B394" w14:textId="77777777" w:rsidR="00286A61" w:rsidRPr="00600A60" w:rsidRDefault="00286A61" w:rsidP="00A22ED3">
      <w:pPr>
        <w:rPr>
          <w:sz w:val="18"/>
          <w:szCs w:val="18"/>
        </w:rPr>
      </w:pPr>
      <w:r w:rsidRPr="00A22ED3">
        <w:t>Das HTML-Dokument enthält zusätzliche Links zu den grammatischen Erläuterungen.</w:t>
      </w:r>
    </w:p>
    <w:sectPr w:rsidR="00286A61" w:rsidRPr="00600A60">
      <w:headerReference w:type="default" r:id="rId13"/>
      <w:footerReference w:type="default" r:id="rId14"/>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64880" w14:textId="77777777" w:rsidR="008F63C6" w:rsidRDefault="008F63C6">
      <w:r>
        <w:separator/>
      </w:r>
    </w:p>
  </w:endnote>
  <w:endnote w:type="continuationSeparator" w:id="0">
    <w:p w14:paraId="47CD0F88" w14:textId="77777777" w:rsidR="008F63C6" w:rsidRDefault="008F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EE843" w14:textId="78EF30B3" w:rsidR="00202DA3" w:rsidRDefault="00D85D2D">
    <w:pPr>
      <w:pStyle w:val="Fuzeile"/>
    </w:pPr>
    <w:hyperlink r:id="rId1" w:tgtFrame="_blank" w:history="1">
      <w:r w:rsidR="001A1D2B" w:rsidRPr="001A1D2B">
        <w:rPr>
          <w:rFonts w:ascii="Verdana" w:hAnsi="Verdana"/>
          <w:color w:val="0070C0"/>
          <w:sz w:val="20"/>
          <w:szCs w:val="20"/>
        </w:rPr>
        <w:t>www.latein-bw.de</w:t>
      </w:r>
    </w:hyperlink>
    <w:r w:rsidR="00F44721" w:rsidRPr="001A1D2B">
      <w:rPr>
        <w:rFonts w:ascii="Verdana" w:hAnsi="Verdana"/>
        <w:color w:val="0070C0"/>
        <w:sz w:val="20"/>
        <w:szCs w:val="20"/>
      </w:rPr>
      <w:t xml:space="preserve"> </w:t>
    </w:r>
    <w:r w:rsidR="00F44721">
      <w:rPr>
        <w:rFonts w:ascii="Verdana" w:hAnsi="Verdana"/>
        <w:sz w:val="20"/>
        <w:szCs w:val="20"/>
      </w:rPr>
      <w:tab/>
    </w:r>
    <w:r w:rsidR="00F44721">
      <w:rPr>
        <w:rFonts w:ascii="Verdana" w:hAnsi="Verdana"/>
        <w:sz w:val="20"/>
        <w:szCs w:val="20"/>
      </w:rPr>
      <w:tab/>
      <w:t xml:space="preserve">Seite </w:t>
    </w:r>
    <w:r w:rsidR="00F44721">
      <w:rPr>
        <w:rFonts w:ascii="Verdana" w:hAnsi="Verdana"/>
        <w:sz w:val="20"/>
        <w:szCs w:val="20"/>
      </w:rPr>
      <w:fldChar w:fldCharType="begin"/>
    </w:r>
    <w:r w:rsidR="00F44721">
      <w:rPr>
        <w:rFonts w:ascii="Verdana" w:hAnsi="Verdana"/>
        <w:sz w:val="20"/>
        <w:szCs w:val="20"/>
      </w:rPr>
      <w:instrText xml:space="preserve"> PAGE </w:instrText>
    </w:r>
    <w:r w:rsidR="00F44721">
      <w:rPr>
        <w:rFonts w:ascii="Verdana" w:hAnsi="Verdana"/>
        <w:sz w:val="20"/>
        <w:szCs w:val="20"/>
      </w:rPr>
      <w:fldChar w:fldCharType="separate"/>
    </w:r>
    <w:r>
      <w:rPr>
        <w:rFonts w:ascii="Verdana" w:hAnsi="Verdana"/>
        <w:noProof/>
        <w:sz w:val="20"/>
        <w:szCs w:val="20"/>
      </w:rPr>
      <w:t>5</w:t>
    </w:r>
    <w:r w:rsidR="00F44721">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66BE4" w14:textId="77777777" w:rsidR="008F63C6" w:rsidRDefault="008F63C6">
      <w:r>
        <w:rPr>
          <w:color w:val="000000"/>
        </w:rPr>
        <w:separator/>
      </w:r>
    </w:p>
  </w:footnote>
  <w:footnote w:type="continuationSeparator" w:id="0">
    <w:p w14:paraId="4C33FFB9" w14:textId="77777777" w:rsidR="008F63C6" w:rsidRDefault="008F63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8" w:type="dxa"/>
      <w:tblLayout w:type="fixed"/>
      <w:tblCellMar>
        <w:left w:w="10" w:type="dxa"/>
        <w:right w:w="10" w:type="dxa"/>
      </w:tblCellMar>
      <w:tblLook w:val="0000" w:firstRow="0" w:lastRow="0" w:firstColumn="0" w:lastColumn="0" w:noHBand="0" w:noVBand="0"/>
    </w:tblPr>
    <w:tblGrid>
      <w:gridCol w:w="3212"/>
      <w:gridCol w:w="3213"/>
      <w:gridCol w:w="3213"/>
    </w:tblGrid>
    <w:tr w:rsidR="00202DA3" w14:paraId="02A7863A" w14:textId="77777777">
      <w:trPr>
        <w:trHeight w:val="794"/>
      </w:trPr>
      <w:tc>
        <w:tcPr>
          <w:tcW w:w="3213" w:type="dxa"/>
          <w:tcMar>
            <w:top w:w="0" w:type="dxa"/>
            <w:left w:w="0" w:type="dxa"/>
            <w:bottom w:w="0" w:type="dxa"/>
            <w:right w:w="0" w:type="dxa"/>
          </w:tcMar>
          <w:vAlign w:val="center"/>
        </w:tcPr>
        <w:p w14:paraId="6E1071AD" w14:textId="77777777" w:rsidR="00202DA3" w:rsidRDefault="00F44721" w:rsidP="00B30055">
          <w:pPr>
            <w:pStyle w:val="TableContents"/>
            <w:spacing w:after="0" w:line="240" w:lineRule="auto"/>
          </w:pPr>
          <w:bookmarkStart w:id="8" w:name="_Hlk531987498"/>
          <w:r>
            <w:rPr>
              <w:noProof/>
              <w:lang w:eastAsia="de-DE" w:bidi="ar-SA"/>
            </w:rPr>
            <w:drawing>
              <wp:anchor distT="0" distB="0" distL="114300" distR="114300" simplePos="0" relativeHeight="251659264" behindDoc="0" locked="0" layoutInCell="1" allowOverlap="1" wp14:anchorId="147DE2DC" wp14:editId="3C74D6EE">
                <wp:simplePos x="0" y="0"/>
                <wp:positionH relativeFrom="column">
                  <wp:posOffset>69840</wp:posOffset>
                </wp:positionH>
                <wp:positionV relativeFrom="paragraph">
                  <wp:posOffset>10800</wp:posOffset>
                </wp:positionV>
                <wp:extent cx="1522800" cy="485640"/>
                <wp:effectExtent l="0" t="0" r="1200" b="0"/>
                <wp:wrapTopAndBottom/>
                <wp:docPr id="1" name="HTTP://WWW.SCHULE-BW.DE/FAECHER-UND-SCHULARTEN/SPRACHEN-UND-LITERATUR/LATE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22800" cy="485640"/>
                        </a:xfrm>
                        <a:prstGeom prst="rect">
                          <a:avLst/>
                        </a:prstGeom>
                      </pic:spPr>
                    </pic:pic>
                  </a:graphicData>
                </a:graphic>
              </wp:anchor>
            </w:drawing>
          </w:r>
        </w:p>
      </w:tc>
      <w:tc>
        <w:tcPr>
          <w:tcW w:w="3213" w:type="dxa"/>
          <w:tcMar>
            <w:top w:w="0" w:type="dxa"/>
            <w:left w:w="0" w:type="dxa"/>
            <w:bottom w:w="0" w:type="dxa"/>
            <w:right w:w="0" w:type="dxa"/>
          </w:tcMar>
          <w:vAlign w:val="center"/>
        </w:tcPr>
        <w:p w14:paraId="07E5E96B" w14:textId="77777777" w:rsidR="00202DA3" w:rsidRDefault="00D85D2D" w:rsidP="00B30055">
          <w:pPr>
            <w:pStyle w:val="TableContents"/>
            <w:spacing w:after="0" w:line="240" w:lineRule="auto"/>
          </w:pPr>
        </w:p>
      </w:tc>
      <w:tc>
        <w:tcPr>
          <w:tcW w:w="3213" w:type="dxa"/>
          <w:tcMar>
            <w:top w:w="0" w:type="dxa"/>
            <w:left w:w="0" w:type="dxa"/>
            <w:bottom w:w="0" w:type="dxa"/>
            <w:right w:w="0" w:type="dxa"/>
          </w:tcMar>
          <w:vAlign w:val="center"/>
        </w:tcPr>
        <w:p w14:paraId="1A38732F" w14:textId="77777777" w:rsidR="00202DA3" w:rsidRDefault="008C2639" w:rsidP="00B30055">
          <w:pPr>
            <w:pStyle w:val="TableContents"/>
            <w:spacing w:after="0" w:line="240" w:lineRule="auto"/>
            <w:jc w:val="right"/>
            <w:rPr>
              <w:rFonts w:ascii="Arial Rounded MT Bold" w:hAnsi="Arial Rounded MT Bold"/>
            </w:rPr>
          </w:pPr>
          <w:r>
            <w:rPr>
              <w:rFonts w:ascii="Arial Rounded MT Bold" w:hAnsi="Arial Rounded MT Bold"/>
            </w:rPr>
            <w:t>Lateinp</w:t>
          </w:r>
          <w:r w:rsidR="00337058">
            <w:rPr>
              <w:rFonts w:ascii="Arial Rounded MT Bold" w:hAnsi="Arial Rounded MT Bold"/>
            </w:rPr>
            <w:t xml:space="preserve">ortal </w:t>
          </w:r>
          <w:r w:rsidR="00337058">
            <w:rPr>
              <w:rFonts w:ascii="Arial Rounded MT Bold" w:hAnsi="Arial Rounded MT Bold"/>
            </w:rPr>
            <w:br/>
          </w:r>
          <w:r w:rsidR="005B0C62">
            <w:rPr>
              <w:rFonts w:ascii="Arial Rounded MT Bold" w:hAnsi="Arial Rounded MT Bold"/>
            </w:rPr>
            <w:t>Cicero: De officiis</w:t>
          </w:r>
          <w:r w:rsidR="00337058">
            <w:rPr>
              <w:rFonts w:ascii="Arial Rounded MT Bold" w:hAnsi="Arial Rounded MT Bold"/>
            </w:rPr>
            <w:br/>
          </w:r>
        </w:p>
      </w:tc>
    </w:tr>
    <w:bookmarkEnd w:id="8"/>
  </w:tbl>
  <w:p w14:paraId="6FD522BA" w14:textId="77777777" w:rsidR="00202DA3" w:rsidRDefault="00D85D2D" w:rsidP="00B30055">
    <w:pPr>
      <w:pStyle w:val="Kopfzeile"/>
      <w:spacing w:after="0" w:line="240" w:lineRule="auto"/>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C323F"/>
    <w:multiLevelType w:val="hybridMultilevel"/>
    <w:tmpl w:val="8A6490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CF62FF"/>
    <w:multiLevelType w:val="multilevel"/>
    <w:tmpl w:val="2940D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3215B9"/>
    <w:multiLevelType w:val="multilevel"/>
    <w:tmpl w:val="3F6C7230"/>
    <w:lvl w:ilvl="0">
      <w:start w:val="3"/>
      <w:numFmt w:val="decimal"/>
      <w:lvlText w:val="%1."/>
      <w:lvlJc w:val="left"/>
      <w:pPr>
        <w:tabs>
          <w:tab w:val="num" w:pos="2204"/>
        </w:tabs>
        <w:ind w:left="2204" w:hanging="360"/>
      </w:pPr>
    </w:lvl>
    <w:lvl w:ilvl="1" w:tentative="1">
      <w:start w:val="1"/>
      <w:numFmt w:val="decimal"/>
      <w:lvlText w:val="%2."/>
      <w:lvlJc w:val="left"/>
      <w:pPr>
        <w:tabs>
          <w:tab w:val="num" w:pos="2924"/>
        </w:tabs>
        <w:ind w:left="2924" w:hanging="360"/>
      </w:pPr>
    </w:lvl>
    <w:lvl w:ilvl="2" w:tentative="1">
      <w:start w:val="1"/>
      <w:numFmt w:val="decimal"/>
      <w:lvlText w:val="%3."/>
      <w:lvlJc w:val="left"/>
      <w:pPr>
        <w:tabs>
          <w:tab w:val="num" w:pos="3644"/>
        </w:tabs>
        <w:ind w:left="3644" w:hanging="360"/>
      </w:pPr>
    </w:lvl>
    <w:lvl w:ilvl="3" w:tentative="1">
      <w:start w:val="1"/>
      <w:numFmt w:val="decimal"/>
      <w:lvlText w:val="%4."/>
      <w:lvlJc w:val="left"/>
      <w:pPr>
        <w:tabs>
          <w:tab w:val="num" w:pos="4364"/>
        </w:tabs>
        <w:ind w:left="4364" w:hanging="360"/>
      </w:pPr>
    </w:lvl>
    <w:lvl w:ilvl="4" w:tentative="1">
      <w:start w:val="1"/>
      <w:numFmt w:val="decimal"/>
      <w:lvlText w:val="%5."/>
      <w:lvlJc w:val="left"/>
      <w:pPr>
        <w:tabs>
          <w:tab w:val="num" w:pos="5084"/>
        </w:tabs>
        <w:ind w:left="5084" w:hanging="360"/>
      </w:pPr>
    </w:lvl>
    <w:lvl w:ilvl="5" w:tentative="1">
      <w:start w:val="1"/>
      <w:numFmt w:val="decimal"/>
      <w:lvlText w:val="%6."/>
      <w:lvlJc w:val="left"/>
      <w:pPr>
        <w:tabs>
          <w:tab w:val="num" w:pos="5804"/>
        </w:tabs>
        <w:ind w:left="5804" w:hanging="360"/>
      </w:pPr>
    </w:lvl>
    <w:lvl w:ilvl="6" w:tentative="1">
      <w:start w:val="1"/>
      <w:numFmt w:val="decimal"/>
      <w:lvlText w:val="%7."/>
      <w:lvlJc w:val="left"/>
      <w:pPr>
        <w:tabs>
          <w:tab w:val="num" w:pos="6524"/>
        </w:tabs>
        <w:ind w:left="6524" w:hanging="360"/>
      </w:pPr>
    </w:lvl>
    <w:lvl w:ilvl="7" w:tentative="1">
      <w:start w:val="1"/>
      <w:numFmt w:val="decimal"/>
      <w:lvlText w:val="%8."/>
      <w:lvlJc w:val="left"/>
      <w:pPr>
        <w:tabs>
          <w:tab w:val="num" w:pos="7244"/>
        </w:tabs>
        <w:ind w:left="7244" w:hanging="360"/>
      </w:pPr>
    </w:lvl>
    <w:lvl w:ilvl="8" w:tentative="1">
      <w:start w:val="1"/>
      <w:numFmt w:val="decimal"/>
      <w:lvlText w:val="%9."/>
      <w:lvlJc w:val="left"/>
      <w:pPr>
        <w:tabs>
          <w:tab w:val="num" w:pos="7964"/>
        </w:tabs>
        <w:ind w:left="7964" w:hanging="360"/>
      </w:pPr>
    </w:lvl>
  </w:abstractNum>
  <w:abstractNum w:abstractNumId="3" w15:restartNumberingAfterBreak="0">
    <w:nsid w:val="268D3389"/>
    <w:multiLevelType w:val="multilevel"/>
    <w:tmpl w:val="8B3E3CE2"/>
    <w:lvl w:ilvl="0">
      <w:start w:val="1"/>
      <w:numFmt w:val="lowerLetter"/>
      <w:lvlText w:val="%1."/>
      <w:lvlJc w:val="left"/>
      <w:pPr>
        <w:ind w:left="707" w:hanging="283"/>
      </w:pPr>
    </w:lvl>
    <w:lvl w:ilvl="1">
      <w:start w:val="1"/>
      <w:numFmt w:val="bullet"/>
      <w:lvlText w:val=""/>
      <w:lvlJc w:val="left"/>
      <w:pPr>
        <w:ind w:left="1414" w:hanging="283"/>
      </w:pPr>
      <w:rPr>
        <w:rFonts w:ascii="Symbol" w:hAnsi="Symbol" w:hint="default"/>
      </w:rPr>
    </w:lvl>
    <w:lvl w:ilvl="2">
      <w:numFmt w:val="bullet"/>
      <w:lvlText w:val=""/>
      <w:lvlJc w:val="left"/>
      <w:pPr>
        <w:ind w:left="2121" w:hanging="283"/>
      </w:pPr>
      <w:rPr>
        <w:rFonts w:ascii="StarSymbol" w:eastAsia="OpenSymbol" w:hAnsi="Star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 w15:restartNumberingAfterBreak="0">
    <w:nsid w:val="386F27B0"/>
    <w:multiLevelType w:val="multilevel"/>
    <w:tmpl w:val="776E29FE"/>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5" w15:restartNumberingAfterBreak="0">
    <w:nsid w:val="4245126F"/>
    <w:multiLevelType w:val="hybridMultilevel"/>
    <w:tmpl w:val="9EFA52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A6B2363"/>
    <w:multiLevelType w:val="multilevel"/>
    <w:tmpl w:val="8D3A5B1E"/>
    <w:lvl w:ilvl="0">
      <w:start w:val="1"/>
      <w:numFmt w:val="lowerLetter"/>
      <w:lvlText w:val="%1."/>
      <w:lvlJc w:val="left"/>
      <w:pPr>
        <w:ind w:left="707" w:hanging="283"/>
      </w:pPr>
    </w:lvl>
    <w:lvl w:ilvl="1">
      <w:numFmt w:val="bullet"/>
      <w:lvlText w:val="●"/>
      <w:lvlJc w:val="left"/>
      <w:pPr>
        <w:ind w:left="1414" w:hanging="283"/>
      </w:pPr>
      <w:rPr>
        <w:rFonts w:ascii="StarSymbol" w:eastAsia="OpenSymbol" w:hAnsi="StarSymbol" w:cs="OpenSymbol"/>
      </w:rPr>
    </w:lvl>
    <w:lvl w:ilvl="2">
      <w:start w:val="1"/>
      <w:numFmt w:val="bullet"/>
      <w:lvlText w:val=""/>
      <w:lvlJc w:val="left"/>
      <w:pPr>
        <w:ind w:left="2121" w:hanging="283"/>
      </w:pPr>
      <w:rPr>
        <w:rFonts w:ascii="Wingdings" w:hAnsi="Wingdings" w:hint="default"/>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7" w15:restartNumberingAfterBreak="0">
    <w:nsid w:val="5404668A"/>
    <w:multiLevelType w:val="multilevel"/>
    <w:tmpl w:val="063A478A"/>
    <w:lvl w:ilvl="0">
      <w:start w:val="1"/>
      <w:numFmt w:val="lowerLetter"/>
      <w:lvlText w:val="%1."/>
      <w:lvlJc w:val="left"/>
      <w:pPr>
        <w:ind w:left="707" w:hanging="283"/>
      </w:pPr>
    </w:lvl>
    <w:lvl w:ilvl="1">
      <w:numFmt w:val="bullet"/>
      <w:lvlText w:val="●"/>
      <w:lvlJc w:val="left"/>
      <w:pPr>
        <w:ind w:left="1414" w:hanging="283"/>
      </w:pPr>
      <w:rPr>
        <w:rFonts w:ascii="StarSymbol" w:eastAsia="OpenSymbol" w:hAnsi="StarSymbol" w:cs="OpenSymbol"/>
      </w:rPr>
    </w:lvl>
    <w:lvl w:ilvl="2">
      <w:numFmt w:val="bullet"/>
      <w:lvlText w:val=""/>
      <w:lvlJc w:val="left"/>
      <w:pPr>
        <w:ind w:left="2121" w:hanging="283"/>
      </w:pPr>
      <w:rPr>
        <w:rFonts w:ascii="StarSymbol" w:eastAsia="OpenSymbol" w:hAnsi="Star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8" w15:restartNumberingAfterBreak="0">
    <w:nsid w:val="5FBA36D5"/>
    <w:multiLevelType w:val="hybridMultilevel"/>
    <w:tmpl w:val="870EBCDC"/>
    <w:lvl w:ilvl="0" w:tplc="D0FE3A24">
      <w:start w:val="1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82C30D6"/>
    <w:multiLevelType w:val="multilevel"/>
    <w:tmpl w:val="89E82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041FBF"/>
    <w:multiLevelType w:val="multilevel"/>
    <w:tmpl w:val="4A30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6805C1"/>
    <w:multiLevelType w:val="hybridMultilevel"/>
    <w:tmpl w:val="C5E2F37C"/>
    <w:lvl w:ilvl="0" w:tplc="3F8681AA">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3972BBF"/>
    <w:multiLevelType w:val="hybridMultilevel"/>
    <w:tmpl w:val="E8220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B536217"/>
    <w:multiLevelType w:val="hybridMultilevel"/>
    <w:tmpl w:val="B658C8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3"/>
  </w:num>
  <w:num w:numId="5">
    <w:abstractNumId w:val="0"/>
  </w:num>
  <w:num w:numId="6">
    <w:abstractNumId w:val="8"/>
  </w:num>
  <w:num w:numId="7">
    <w:abstractNumId w:val="11"/>
  </w:num>
  <w:num w:numId="8">
    <w:abstractNumId w:val="12"/>
  </w:num>
  <w:num w:numId="9">
    <w:abstractNumId w:val="5"/>
  </w:num>
  <w:num w:numId="10">
    <w:abstractNumId w:val="10"/>
  </w:num>
  <w:num w:numId="11">
    <w:abstractNumId w:val="9"/>
  </w:num>
  <w:num w:numId="12">
    <w:abstractNumId w:val="2"/>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B66"/>
    <w:rsid w:val="00007B01"/>
    <w:rsid w:val="00042896"/>
    <w:rsid w:val="000622B0"/>
    <w:rsid w:val="000739DB"/>
    <w:rsid w:val="000A46FB"/>
    <w:rsid w:val="000B1C26"/>
    <w:rsid w:val="000C339D"/>
    <w:rsid w:val="00106877"/>
    <w:rsid w:val="0011066F"/>
    <w:rsid w:val="00122F69"/>
    <w:rsid w:val="00145691"/>
    <w:rsid w:val="00166926"/>
    <w:rsid w:val="001A1D2B"/>
    <w:rsid w:val="001E49CB"/>
    <w:rsid w:val="001F31C3"/>
    <w:rsid w:val="00220A32"/>
    <w:rsid w:val="002225BF"/>
    <w:rsid w:val="00233A5B"/>
    <w:rsid w:val="0023677A"/>
    <w:rsid w:val="00244475"/>
    <w:rsid w:val="00245516"/>
    <w:rsid w:val="00250DEA"/>
    <w:rsid w:val="002617B1"/>
    <w:rsid w:val="00286A61"/>
    <w:rsid w:val="00297940"/>
    <w:rsid w:val="002D2907"/>
    <w:rsid w:val="002F0629"/>
    <w:rsid w:val="002F2B85"/>
    <w:rsid w:val="00305D75"/>
    <w:rsid w:val="00324009"/>
    <w:rsid w:val="00335025"/>
    <w:rsid w:val="00337058"/>
    <w:rsid w:val="00354B6B"/>
    <w:rsid w:val="00370368"/>
    <w:rsid w:val="00382867"/>
    <w:rsid w:val="003959B8"/>
    <w:rsid w:val="003C11DC"/>
    <w:rsid w:val="003D6CA2"/>
    <w:rsid w:val="00443984"/>
    <w:rsid w:val="004548BE"/>
    <w:rsid w:val="00484FEA"/>
    <w:rsid w:val="00487D76"/>
    <w:rsid w:val="00490223"/>
    <w:rsid w:val="004966C7"/>
    <w:rsid w:val="004B7822"/>
    <w:rsid w:val="00512DAD"/>
    <w:rsid w:val="005363FB"/>
    <w:rsid w:val="00544F96"/>
    <w:rsid w:val="005B0C62"/>
    <w:rsid w:val="005B59AE"/>
    <w:rsid w:val="005B6A82"/>
    <w:rsid w:val="005C6C75"/>
    <w:rsid w:val="00600A60"/>
    <w:rsid w:val="00613B66"/>
    <w:rsid w:val="00634820"/>
    <w:rsid w:val="00651FAA"/>
    <w:rsid w:val="0068265F"/>
    <w:rsid w:val="007123E4"/>
    <w:rsid w:val="007405FE"/>
    <w:rsid w:val="00740847"/>
    <w:rsid w:val="00777322"/>
    <w:rsid w:val="007B6503"/>
    <w:rsid w:val="007C4648"/>
    <w:rsid w:val="007F75D9"/>
    <w:rsid w:val="0085187F"/>
    <w:rsid w:val="00885D32"/>
    <w:rsid w:val="00890F75"/>
    <w:rsid w:val="008B71DD"/>
    <w:rsid w:val="008C2639"/>
    <w:rsid w:val="008F63C6"/>
    <w:rsid w:val="00913DD3"/>
    <w:rsid w:val="00933128"/>
    <w:rsid w:val="00993409"/>
    <w:rsid w:val="009B0753"/>
    <w:rsid w:val="009C7FE6"/>
    <w:rsid w:val="009E3034"/>
    <w:rsid w:val="00A076D8"/>
    <w:rsid w:val="00A22ED3"/>
    <w:rsid w:val="00A42945"/>
    <w:rsid w:val="00A4377F"/>
    <w:rsid w:val="00A923DA"/>
    <w:rsid w:val="00AE2461"/>
    <w:rsid w:val="00B14434"/>
    <w:rsid w:val="00B30012"/>
    <w:rsid w:val="00B30055"/>
    <w:rsid w:val="00B40B9D"/>
    <w:rsid w:val="00B447D9"/>
    <w:rsid w:val="00B62A15"/>
    <w:rsid w:val="00B6638C"/>
    <w:rsid w:val="00B72742"/>
    <w:rsid w:val="00B85010"/>
    <w:rsid w:val="00B87D12"/>
    <w:rsid w:val="00C155A5"/>
    <w:rsid w:val="00C17E34"/>
    <w:rsid w:val="00C259A0"/>
    <w:rsid w:val="00D147F1"/>
    <w:rsid w:val="00D42000"/>
    <w:rsid w:val="00D85D2D"/>
    <w:rsid w:val="00DA342D"/>
    <w:rsid w:val="00DE0CA4"/>
    <w:rsid w:val="00DF1059"/>
    <w:rsid w:val="00E14256"/>
    <w:rsid w:val="00F0007C"/>
    <w:rsid w:val="00F103ED"/>
    <w:rsid w:val="00F152EB"/>
    <w:rsid w:val="00F35936"/>
    <w:rsid w:val="00F44721"/>
    <w:rsid w:val="00FB3B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B6A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de-DE" w:eastAsia="zh-CN" w:bidi="hi-IN"/>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Übersetzungstext"/>
    <w:qFormat/>
    <w:rsid w:val="004966C7"/>
    <w:rPr>
      <w:sz w:val="22"/>
      <w:szCs w:val="22"/>
    </w:rPr>
  </w:style>
  <w:style w:type="paragraph" w:styleId="berschrift1">
    <w:name w:val="heading 1"/>
    <w:basedOn w:val="Standard"/>
    <w:next w:val="Standard"/>
    <w:link w:val="berschrift1Zchn"/>
    <w:autoRedefine/>
    <w:uiPriority w:val="9"/>
    <w:qFormat/>
    <w:rsid w:val="00DE0CA4"/>
    <w:pPr>
      <w:keepNext/>
      <w:keepLines/>
      <w:pBdr>
        <w:left w:val="single" w:sz="12" w:space="12" w:color="629DD1" w:themeColor="accent2"/>
      </w:pBdr>
      <w:spacing w:before="80" w:after="240" w:line="240" w:lineRule="auto"/>
      <w:outlineLvl w:val="0"/>
    </w:pPr>
    <w:rPr>
      <w:rFonts w:asciiTheme="majorHAnsi" w:eastAsiaTheme="majorEastAsia" w:hAnsiTheme="majorHAnsi" w:cstheme="majorBidi"/>
      <w:caps/>
      <w:spacing w:val="10"/>
      <w:sz w:val="36"/>
      <w:szCs w:val="36"/>
    </w:rPr>
  </w:style>
  <w:style w:type="paragraph" w:styleId="berschrift2">
    <w:name w:val="heading 2"/>
    <w:basedOn w:val="Standard"/>
    <w:next w:val="Standard"/>
    <w:link w:val="berschrift2Zchn"/>
    <w:uiPriority w:val="9"/>
    <w:unhideWhenUsed/>
    <w:qFormat/>
    <w:rsid w:val="00913DD3"/>
    <w:pPr>
      <w:keepNext/>
      <w:keepLines/>
      <w:spacing w:before="240" w:after="240"/>
      <w:outlineLvl w:val="1"/>
    </w:pPr>
    <w:rPr>
      <w:rFonts w:asciiTheme="majorHAnsi" w:eastAsiaTheme="majorEastAsia" w:hAnsiTheme="majorHAnsi" w:cstheme="majorBidi"/>
      <w:color w:val="262626" w:themeColor="text1" w:themeTint="D9"/>
      <w:sz w:val="28"/>
      <w:szCs w:val="28"/>
    </w:rPr>
  </w:style>
  <w:style w:type="paragraph" w:styleId="berschrift3">
    <w:name w:val="heading 3"/>
    <w:basedOn w:val="Standard"/>
    <w:next w:val="Standard"/>
    <w:link w:val="berschrift3Zchn"/>
    <w:uiPriority w:val="9"/>
    <w:unhideWhenUsed/>
    <w:qFormat/>
    <w:rsid w:val="00913DD3"/>
    <w:pPr>
      <w:keepNext/>
      <w:keepLines/>
      <w:spacing w:before="240" w:after="240" w:line="259" w:lineRule="auto"/>
      <w:outlineLvl w:val="2"/>
    </w:pPr>
    <w:rPr>
      <w:rFonts w:asciiTheme="majorHAnsi" w:eastAsiaTheme="majorEastAsia" w:hAnsiTheme="majorHAnsi" w:cstheme="majorBidi"/>
      <w:color w:val="0D0D0D" w:themeColor="text1" w:themeTint="F2"/>
      <w:sz w:val="24"/>
      <w:szCs w:val="24"/>
    </w:rPr>
  </w:style>
  <w:style w:type="paragraph" w:styleId="berschrift4">
    <w:name w:val="heading 4"/>
    <w:basedOn w:val="Standard"/>
    <w:next w:val="Standard"/>
    <w:link w:val="berschrift4Zchn"/>
    <w:uiPriority w:val="9"/>
    <w:semiHidden/>
    <w:unhideWhenUsed/>
    <w:qFormat/>
    <w:rsid w:val="00244475"/>
    <w:pPr>
      <w:keepNext/>
      <w:keepLines/>
      <w:spacing w:before="80" w:after="0" w:line="240" w:lineRule="auto"/>
      <w:outlineLvl w:val="3"/>
    </w:pPr>
    <w:rPr>
      <w:rFonts w:asciiTheme="majorHAnsi" w:eastAsiaTheme="majorEastAsia" w:hAnsiTheme="majorHAnsi" w:cstheme="majorBidi"/>
      <w:i/>
      <w:iCs/>
      <w:sz w:val="28"/>
      <w:szCs w:val="28"/>
    </w:rPr>
  </w:style>
  <w:style w:type="paragraph" w:styleId="berschrift5">
    <w:name w:val="heading 5"/>
    <w:basedOn w:val="Standard"/>
    <w:next w:val="Standard"/>
    <w:link w:val="berschrift5Zchn"/>
    <w:uiPriority w:val="9"/>
    <w:semiHidden/>
    <w:unhideWhenUsed/>
    <w:qFormat/>
    <w:rsid w:val="00244475"/>
    <w:pPr>
      <w:keepNext/>
      <w:keepLines/>
      <w:spacing w:before="80" w:after="0" w:line="240" w:lineRule="auto"/>
      <w:outlineLvl w:val="4"/>
    </w:pPr>
    <w:rPr>
      <w:rFonts w:asciiTheme="majorHAnsi" w:eastAsiaTheme="majorEastAsia" w:hAnsiTheme="majorHAnsi" w:cstheme="majorBidi"/>
      <w:sz w:val="24"/>
      <w:szCs w:val="24"/>
    </w:rPr>
  </w:style>
  <w:style w:type="paragraph" w:styleId="berschrift6">
    <w:name w:val="heading 6"/>
    <w:basedOn w:val="Standard"/>
    <w:next w:val="Standard"/>
    <w:link w:val="berschrift6Zchn"/>
    <w:uiPriority w:val="9"/>
    <w:semiHidden/>
    <w:unhideWhenUsed/>
    <w:qFormat/>
    <w:rsid w:val="00244475"/>
    <w:pPr>
      <w:keepNext/>
      <w:keepLines/>
      <w:spacing w:before="80" w:after="0" w:line="240" w:lineRule="auto"/>
      <w:outlineLvl w:val="5"/>
    </w:pPr>
    <w:rPr>
      <w:rFonts w:asciiTheme="majorHAnsi" w:eastAsiaTheme="majorEastAsia" w:hAnsiTheme="majorHAnsi" w:cstheme="majorBidi"/>
      <w:i/>
      <w:iCs/>
      <w:sz w:val="24"/>
      <w:szCs w:val="24"/>
    </w:rPr>
  </w:style>
  <w:style w:type="paragraph" w:styleId="berschrift7">
    <w:name w:val="heading 7"/>
    <w:basedOn w:val="Standard"/>
    <w:next w:val="Standard"/>
    <w:link w:val="berschrift7Zchn"/>
    <w:uiPriority w:val="9"/>
    <w:semiHidden/>
    <w:unhideWhenUsed/>
    <w:qFormat/>
    <w:rsid w:val="00244475"/>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berschrift8">
    <w:name w:val="heading 8"/>
    <w:basedOn w:val="Standard"/>
    <w:next w:val="Standard"/>
    <w:link w:val="berschrift8Zchn"/>
    <w:uiPriority w:val="9"/>
    <w:semiHidden/>
    <w:unhideWhenUsed/>
    <w:qFormat/>
    <w:rsid w:val="00244475"/>
    <w:pPr>
      <w:keepNext/>
      <w:keepLines/>
      <w:spacing w:before="80" w:after="0" w:line="240" w:lineRule="auto"/>
      <w:outlineLvl w:val="7"/>
    </w:pPr>
    <w:rPr>
      <w:rFonts w:asciiTheme="majorHAnsi" w:eastAsiaTheme="majorEastAsia" w:hAnsiTheme="majorHAnsi" w:cstheme="majorBidi"/>
      <w:caps/>
    </w:rPr>
  </w:style>
  <w:style w:type="paragraph" w:styleId="berschrift9">
    <w:name w:val="heading 9"/>
    <w:basedOn w:val="Standard"/>
    <w:next w:val="Standard"/>
    <w:link w:val="berschrift9Zchn"/>
    <w:uiPriority w:val="9"/>
    <w:semiHidden/>
    <w:unhideWhenUsed/>
    <w:qFormat/>
    <w:rsid w:val="00244475"/>
    <w:pPr>
      <w:keepNext/>
      <w:keepLines/>
      <w:spacing w:before="80" w:after="0" w:line="240" w:lineRule="auto"/>
      <w:outlineLvl w:val="8"/>
    </w:pPr>
    <w:rPr>
      <w:rFonts w:asciiTheme="majorHAnsi" w:eastAsiaTheme="majorEastAsia" w:hAnsiTheme="majorHAnsi" w:cstheme="majorBidi"/>
      <w:i/>
      <w:iCs/>
      <w:cap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next w:val="Standard"/>
    <w:uiPriority w:val="35"/>
    <w:unhideWhenUsed/>
    <w:qFormat/>
    <w:rsid w:val="00244475"/>
    <w:pPr>
      <w:spacing w:line="240" w:lineRule="auto"/>
    </w:pPr>
    <w:rPr>
      <w:b/>
      <w:bCs/>
      <w:color w:val="629DD1" w:themeColor="accent2"/>
      <w:spacing w:val="10"/>
      <w:sz w:val="16"/>
      <w:szCs w:val="16"/>
    </w:rPr>
  </w:style>
  <w:style w:type="paragraph" w:customStyle="1" w:styleId="Index">
    <w:name w:val="Index"/>
    <w:basedOn w:val="Standard"/>
    <w:pPr>
      <w:suppressLineNumbers/>
    </w:pPr>
  </w:style>
  <w:style w:type="paragraph" w:styleId="Kopfzeile">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Fuzeile">
    <w:name w:val="footer"/>
    <w:basedOn w:val="Standard"/>
    <w:pPr>
      <w:suppressLineNumbers/>
      <w:tabs>
        <w:tab w:val="center" w:pos="4819"/>
        <w:tab w:val="right" w:pos="9638"/>
      </w:tabs>
    </w:pPr>
  </w:style>
  <w:style w:type="paragraph" w:customStyle="1" w:styleId="lbs-dokumente">
    <w:name w:val="lbs-dokumente"/>
    <w:pPr>
      <w:spacing w:after="198" w:line="360" w:lineRule="auto"/>
    </w:pPr>
    <w:rPr>
      <w:rFonts w:ascii="Arial" w:hAnsi="Arial"/>
      <w:sz w:val="22"/>
    </w:rPr>
  </w:style>
  <w:style w:type="paragraph" w:customStyle="1" w:styleId="berschrift1-lbs">
    <w:name w:val="Überschrift1-lbs"/>
    <w:next w:val="lbs-dokumente"/>
    <w:pPr>
      <w:spacing w:after="170"/>
      <w:ind w:right="-62"/>
    </w:pPr>
    <w:rPr>
      <w:rFonts w:ascii="Arial" w:hAnsi="Arial"/>
      <w:b/>
      <w:sz w:val="30"/>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styleId="Hervorhebung">
    <w:name w:val="Emphasis"/>
    <w:basedOn w:val="Absatz-Standardschriftart"/>
    <w:uiPriority w:val="20"/>
    <w:qFormat/>
    <w:rsid w:val="00244475"/>
    <w:rPr>
      <w:rFonts w:asciiTheme="minorHAnsi" w:eastAsiaTheme="minorEastAsia" w:hAnsiTheme="minorHAnsi" w:cstheme="minorBidi"/>
      <w:i/>
      <w:iCs/>
      <w:color w:val="3476B1" w:themeColor="accent2" w:themeShade="BF"/>
      <w:sz w:val="20"/>
      <w:szCs w:val="20"/>
    </w:rPr>
  </w:style>
  <w:style w:type="character" w:customStyle="1" w:styleId="berschrift2Zchn">
    <w:name w:val="Überschrift 2 Zchn"/>
    <w:basedOn w:val="Absatz-Standardschriftart"/>
    <w:link w:val="berschrift2"/>
    <w:uiPriority w:val="9"/>
    <w:rsid w:val="00913DD3"/>
    <w:rPr>
      <w:rFonts w:asciiTheme="majorHAnsi" w:eastAsiaTheme="majorEastAsia" w:hAnsiTheme="majorHAnsi" w:cstheme="majorBidi"/>
      <w:color w:val="262626" w:themeColor="text1" w:themeTint="D9"/>
      <w:sz w:val="28"/>
      <w:szCs w:val="28"/>
    </w:rPr>
  </w:style>
  <w:style w:type="character" w:customStyle="1" w:styleId="berschrift4Zchn">
    <w:name w:val="Überschrift 4 Zchn"/>
    <w:basedOn w:val="Absatz-Standardschriftart"/>
    <w:link w:val="berschrift4"/>
    <w:uiPriority w:val="9"/>
    <w:semiHidden/>
    <w:rsid w:val="00244475"/>
    <w:rPr>
      <w:rFonts w:asciiTheme="majorHAnsi" w:eastAsiaTheme="majorEastAsia" w:hAnsiTheme="majorHAnsi" w:cstheme="majorBidi"/>
      <w:i/>
      <w:iCs/>
      <w:sz w:val="28"/>
      <w:szCs w:val="28"/>
    </w:rPr>
  </w:style>
  <w:style w:type="character" w:customStyle="1" w:styleId="berschrift1Zchn">
    <w:name w:val="Überschrift 1 Zchn"/>
    <w:basedOn w:val="Absatz-Standardschriftart"/>
    <w:link w:val="berschrift1"/>
    <w:uiPriority w:val="9"/>
    <w:rsid w:val="00DE0CA4"/>
    <w:rPr>
      <w:rFonts w:asciiTheme="majorHAnsi" w:eastAsiaTheme="majorEastAsia" w:hAnsiTheme="majorHAnsi" w:cstheme="majorBidi"/>
      <w:caps/>
      <w:spacing w:val="10"/>
      <w:sz w:val="36"/>
      <w:szCs w:val="36"/>
    </w:rPr>
  </w:style>
  <w:style w:type="character" w:customStyle="1" w:styleId="berschrift3Zchn">
    <w:name w:val="Überschrift 3 Zchn"/>
    <w:basedOn w:val="Absatz-Standardschriftart"/>
    <w:link w:val="berschrift3"/>
    <w:uiPriority w:val="9"/>
    <w:rsid w:val="00913DD3"/>
    <w:rPr>
      <w:rFonts w:asciiTheme="majorHAnsi" w:eastAsiaTheme="majorEastAsia" w:hAnsiTheme="majorHAnsi" w:cstheme="majorBidi"/>
      <w:color w:val="0D0D0D" w:themeColor="text1" w:themeTint="F2"/>
      <w:sz w:val="24"/>
      <w:szCs w:val="24"/>
    </w:rPr>
  </w:style>
  <w:style w:type="character" w:customStyle="1" w:styleId="berschrift5Zchn">
    <w:name w:val="Überschrift 5 Zchn"/>
    <w:basedOn w:val="Absatz-Standardschriftart"/>
    <w:link w:val="berschrift5"/>
    <w:uiPriority w:val="9"/>
    <w:semiHidden/>
    <w:rsid w:val="00244475"/>
    <w:rPr>
      <w:rFonts w:asciiTheme="majorHAnsi" w:eastAsiaTheme="majorEastAsia" w:hAnsiTheme="majorHAnsi" w:cstheme="majorBidi"/>
      <w:sz w:val="24"/>
      <w:szCs w:val="24"/>
    </w:rPr>
  </w:style>
  <w:style w:type="character" w:customStyle="1" w:styleId="berschrift6Zchn">
    <w:name w:val="Überschrift 6 Zchn"/>
    <w:basedOn w:val="Absatz-Standardschriftart"/>
    <w:link w:val="berschrift6"/>
    <w:uiPriority w:val="9"/>
    <w:semiHidden/>
    <w:rsid w:val="00244475"/>
    <w:rPr>
      <w:rFonts w:asciiTheme="majorHAnsi" w:eastAsiaTheme="majorEastAsia" w:hAnsiTheme="majorHAnsi" w:cstheme="majorBidi"/>
      <w:i/>
      <w:iCs/>
      <w:sz w:val="24"/>
      <w:szCs w:val="24"/>
    </w:rPr>
  </w:style>
  <w:style w:type="character" w:customStyle="1" w:styleId="berschrift7Zchn">
    <w:name w:val="Überschrift 7 Zchn"/>
    <w:basedOn w:val="Absatz-Standardschriftart"/>
    <w:link w:val="berschrift7"/>
    <w:uiPriority w:val="9"/>
    <w:semiHidden/>
    <w:rsid w:val="00244475"/>
    <w:rPr>
      <w:rFonts w:asciiTheme="majorHAnsi" w:eastAsiaTheme="majorEastAsia" w:hAnsiTheme="majorHAnsi" w:cstheme="majorBidi"/>
      <w:color w:val="595959" w:themeColor="text1" w:themeTint="A6"/>
      <w:sz w:val="24"/>
      <w:szCs w:val="24"/>
    </w:rPr>
  </w:style>
  <w:style w:type="character" w:customStyle="1" w:styleId="berschrift8Zchn">
    <w:name w:val="Überschrift 8 Zchn"/>
    <w:basedOn w:val="Absatz-Standardschriftart"/>
    <w:link w:val="berschrift8"/>
    <w:uiPriority w:val="9"/>
    <w:semiHidden/>
    <w:rsid w:val="00244475"/>
    <w:rPr>
      <w:rFonts w:asciiTheme="majorHAnsi" w:eastAsiaTheme="majorEastAsia" w:hAnsiTheme="majorHAnsi" w:cstheme="majorBidi"/>
      <w:caps/>
    </w:rPr>
  </w:style>
  <w:style w:type="character" w:customStyle="1" w:styleId="berschrift9Zchn">
    <w:name w:val="Überschrift 9 Zchn"/>
    <w:basedOn w:val="Absatz-Standardschriftart"/>
    <w:link w:val="berschrift9"/>
    <w:uiPriority w:val="9"/>
    <w:semiHidden/>
    <w:rsid w:val="00244475"/>
    <w:rPr>
      <w:rFonts w:asciiTheme="majorHAnsi" w:eastAsiaTheme="majorEastAsia" w:hAnsiTheme="majorHAnsi" w:cstheme="majorBidi"/>
      <w:i/>
      <w:iCs/>
      <w:caps/>
    </w:rPr>
  </w:style>
  <w:style w:type="paragraph" w:styleId="Titel">
    <w:name w:val="Title"/>
    <w:basedOn w:val="Standard"/>
    <w:next w:val="Standard"/>
    <w:link w:val="TitelZchn"/>
    <w:uiPriority w:val="10"/>
    <w:qFormat/>
    <w:rsid w:val="00244475"/>
    <w:pPr>
      <w:spacing w:after="0" w:line="240" w:lineRule="auto"/>
      <w:contextualSpacing/>
    </w:pPr>
    <w:rPr>
      <w:rFonts w:asciiTheme="majorHAnsi" w:eastAsiaTheme="majorEastAsia" w:hAnsiTheme="majorHAnsi" w:cstheme="majorBidi"/>
      <w:caps/>
      <w:spacing w:val="40"/>
      <w:sz w:val="76"/>
      <w:szCs w:val="76"/>
    </w:rPr>
  </w:style>
  <w:style w:type="character" w:customStyle="1" w:styleId="TitelZchn">
    <w:name w:val="Titel Zchn"/>
    <w:basedOn w:val="Absatz-Standardschriftart"/>
    <w:link w:val="Titel"/>
    <w:uiPriority w:val="10"/>
    <w:rsid w:val="00244475"/>
    <w:rPr>
      <w:rFonts w:asciiTheme="majorHAnsi" w:eastAsiaTheme="majorEastAsia" w:hAnsiTheme="majorHAnsi" w:cstheme="majorBidi"/>
      <w:caps/>
      <w:spacing w:val="40"/>
      <w:sz w:val="76"/>
      <w:szCs w:val="76"/>
    </w:rPr>
  </w:style>
  <w:style w:type="paragraph" w:styleId="Untertitel">
    <w:name w:val="Subtitle"/>
    <w:basedOn w:val="Standard"/>
    <w:next w:val="Standard"/>
    <w:link w:val="UntertitelZchn"/>
    <w:uiPriority w:val="11"/>
    <w:qFormat/>
    <w:rsid w:val="00244475"/>
    <w:pPr>
      <w:numPr>
        <w:ilvl w:val="1"/>
      </w:numPr>
      <w:spacing w:after="240"/>
    </w:pPr>
    <w:rPr>
      <w:color w:val="000000" w:themeColor="text1"/>
      <w:sz w:val="24"/>
      <w:szCs w:val="24"/>
    </w:rPr>
  </w:style>
  <w:style w:type="character" w:customStyle="1" w:styleId="UntertitelZchn">
    <w:name w:val="Untertitel Zchn"/>
    <w:basedOn w:val="Absatz-Standardschriftart"/>
    <w:link w:val="Untertitel"/>
    <w:uiPriority w:val="11"/>
    <w:rsid w:val="00244475"/>
    <w:rPr>
      <w:color w:val="000000" w:themeColor="text1"/>
      <w:sz w:val="24"/>
      <w:szCs w:val="24"/>
    </w:rPr>
  </w:style>
  <w:style w:type="character" w:styleId="Fett">
    <w:name w:val="Strong"/>
    <w:basedOn w:val="Absatz-Standardschriftart"/>
    <w:uiPriority w:val="22"/>
    <w:qFormat/>
    <w:rsid w:val="00244475"/>
    <w:rPr>
      <w:rFonts w:asciiTheme="minorHAnsi" w:eastAsiaTheme="minorEastAsia" w:hAnsiTheme="minorHAnsi" w:cstheme="minorBidi"/>
      <w:b/>
      <w:bCs/>
      <w:spacing w:val="0"/>
      <w:w w:val="100"/>
      <w:position w:val="0"/>
      <w:sz w:val="20"/>
      <w:szCs w:val="20"/>
    </w:rPr>
  </w:style>
  <w:style w:type="paragraph" w:styleId="KeinLeerraum">
    <w:name w:val="No Spacing"/>
    <w:uiPriority w:val="1"/>
    <w:qFormat/>
    <w:rsid w:val="00244475"/>
    <w:pPr>
      <w:spacing w:after="0" w:line="240" w:lineRule="auto"/>
    </w:pPr>
  </w:style>
  <w:style w:type="paragraph" w:styleId="Zitat">
    <w:name w:val="Quote"/>
    <w:basedOn w:val="Standard"/>
    <w:next w:val="Standard"/>
    <w:link w:val="ZitatZchn"/>
    <w:uiPriority w:val="29"/>
    <w:qFormat/>
    <w:rsid w:val="00244475"/>
    <w:pPr>
      <w:spacing w:before="160"/>
      <w:ind w:left="720"/>
    </w:pPr>
    <w:rPr>
      <w:rFonts w:asciiTheme="majorHAnsi" w:eastAsiaTheme="majorEastAsia" w:hAnsiTheme="majorHAnsi" w:cstheme="majorBidi"/>
      <w:sz w:val="24"/>
      <w:szCs w:val="24"/>
    </w:rPr>
  </w:style>
  <w:style w:type="character" w:customStyle="1" w:styleId="ZitatZchn">
    <w:name w:val="Zitat Zchn"/>
    <w:basedOn w:val="Absatz-Standardschriftart"/>
    <w:link w:val="Zitat"/>
    <w:uiPriority w:val="29"/>
    <w:rsid w:val="00244475"/>
    <w:rPr>
      <w:rFonts w:asciiTheme="majorHAnsi" w:eastAsiaTheme="majorEastAsia" w:hAnsiTheme="majorHAnsi" w:cstheme="majorBidi"/>
      <w:sz w:val="24"/>
      <w:szCs w:val="24"/>
    </w:rPr>
  </w:style>
  <w:style w:type="paragraph" w:styleId="IntensivesZitat">
    <w:name w:val="Intense Quote"/>
    <w:basedOn w:val="Standard"/>
    <w:next w:val="Standard"/>
    <w:link w:val="IntensivesZitatZchn"/>
    <w:uiPriority w:val="30"/>
    <w:qFormat/>
    <w:rsid w:val="00244475"/>
    <w:pPr>
      <w:spacing w:before="100" w:beforeAutospacing="1" w:after="240"/>
      <w:ind w:left="936" w:right="936"/>
      <w:jc w:val="center"/>
    </w:pPr>
    <w:rPr>
      <w:rFonts w:asciiTheme="majorHAnsi" w:eastAsiaTheme="majorEastAsia" w:hAnsiTheme="majorHAnsi" w:cstheme="majorBidi"/>
      <w:caps/>
      <w:color w:val="3476B1" w:themeColor="accent2" w:themeShade="BF"/>
      <w:spacing w:val="10"/>
      <w:sz w:val="28"/>
      <w:szCs w:val="28"/>
    </w:rPr>
  </w:style>
  <w:style w:type="character" w:customStyle="1" w:styleId="IntensivesZitatZchn">
    <w:name w:val="Intensives Zitat Zchn"/>
    <w:basedOn w:val="Absatz-Standardschriftart"/>
    <w:link w:val="IntensivesZitat"/>
    <w:uiPriority w:val="30"/>
    <w:rsid w:val="00244475"/>
    <w:rPr>
      <w:rFonts w:asciiTheme="majorHAnsi" w:eastAsiaTheme="majorEastAsia" w:hAnsiTheme="majorHAnsi" w:cstheme="majorBidi"/>
      <w:caps/>
      <w:color w:val="3476B1" w:themeColor="accent2" w:themeShade="BF"/>
      <w:spacing w:val="10"/>
      <w:sz w:val="28"/>
      <w:szCs w:val="28"/>
    </w:rPr>
  </w:style>
  <w:style w:type="character" w:styleId="SchwacheHervorhebung">
    <w:name w:val="Subtle Emphasis"/>
    <w:basedOn w:val="Absatz-Standardschriftart"/>
    <w:uiPriority w:val="19"/>
    <w:qFormat/>
    <w:rsid w:val="00244475"/>
    <w:rPr>
      <w:i/>
      <w:iCs/>
      <w:color w:val="auto"/>
    </w:rPr>
  </w:style>
  <w:style w:type="character" w:styleId="IntensiveHervorhebung">
    <w:name w:val="Intense Emphasis"/>
    <w:basedOn w:val="Absatz-Standardschriftart"/>
    <w:uiPriority w:val="21"/>
    <w:qFormat/>
    <w:rsid w:val="00244475"/>
    <w:rPr>
      <w:rFonts w:asciiTheme="minorHAnsi" w:eastAsiaTheme="minorEastAsia" w:hAnsiTheme="minorHAnsi" w:cstheme="minorBidi"/>
      <w:b/>
      <w:bCs/>
      <w:i/>
      <w:iCs/>
      <w:color w:val="3476B1" w:themeColor="accent2" w:themeShade="BF"/>
      <w:spacing w:val="0"/>
      <w:w w:val="100"/>
      <w:position w:val="0"/>
      <w:sz w:val="20"/>
      <w:szCs w:val="20"/>
    </w:rPr>
  </w:style>
  <w:style w:type="character" w:styleId="SchwacherVerweis">
    <w:name w:val="Subtle Reference"/>
    <w:basedOn w:val="Absatz-Standardschriftart"/>
    <w:uiPriority w:val="31"/>
    <w:qFormat/>
    <w:rsid w:val="00244475"/>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iverVerweis">
    <w:name w:val="Intense Reference"/>
    <w:basedOn w:val="Absatz-Standardschriftart"/>
    <w:uiPriority w:val="32"/>
    <w:qFormat/>
    <w:rsid w:val="00244475"/>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uchtitel">
    <w:name w:val="Book Title"/>
    <w:basedOn w:val="Absatz-Standardschriftart"/>
    <w:uiPriority w:val="33"/>
    <w:qFormat/>
    <w:rsid w:val="00244475"/>
    <w:rPr>
      <w:rFonts w:asciiTheme="minorHAnsi" w:eastAsiaTheme="minorEastAsia" w:hAnsiTheme="minorHAnsi" w:cstheme="minorBidi"/>
      <w:b/>
      <w:bCs/>
      <w:i/>
      <w:iCs/>
      <w:caps w:val="0"/>
      <w:smallCaps w:val="0"/>
      <w:color w:val="auto"/>
      <w:spacing w:val="10"/>
      <w:w w:val="100"/>
      <w:sz w:val="20"/>
      <w:szCs w:val="20"/>
    </w:rPr>
  </w:style>
  <w:style w:type="paragraph" w:styleId="Inhaltsverzeichnisberschrift">
    <w:name w:val="TOC Heading"/>
    <w:basedOn w:val="berschrift1"/>
    <w:next w:val="Standard"/>
    <w:uiPriority w:val="39"/>
    <w:semiHidden/>
    <w:unhideWhenUsed/>
    <w:qFormat/>
    <w:rsid w:val="00244475"/>
    <w:pPr>
      <w:outlineLvl w:val="9"/>
    </w:pPr>
  </w:style>
  <w:style w:type="character" w:styleId="Hyperlink">
    <w:name w:val="Hyperlink"/>
    <w:basedOn w:val="Absatz-Standardschriftart"/>
    <w:uiPriority w:val="99"/>
    <w:unhideWhenUsed/>
    <w:rsid w:val="00DE0CA4"/>
    <w:rPr>
      <w:color w:val="9454C3" w:themeColor="hyperlink"/>
      <w:u w:val="single"/>
    </w:rPr>
  </w:style>
  <w:style w:type="character" w:customStyle="1" w:styleId="UnresolvedMention">
    <w:name w:val="Unresolved Mention"/>
    <w:basedOn w:val="Absatz-Standardschriftart"/>
    <w:uiPriority w:val="99"/>
    <w:semiHidden/>
    <w:unhideWhenUsed/>
    <w:rsid w:val="00DE0CA4"/>
    <w:rPr>
      <w:color w:val="808080"/>
      <w:shd w:val="clear" w:color="auto" w:fill="E6E6E6"/>
    </w:rPr>
  </w:style>
  <w:style w:type="character" w:customStyle="1" w:styleId="showbody">
    <w:name w:val="showbody"/>
    <w:basedOn w:val="Absatz-Standardschriftart"/>
    <w:rsid w:val="00A076D8"/>
  </w:style>
  <w:style w:type="paragraph" w:customStyle="1" w:styleId="Vokabelhilfe1">
    <w:name w:val="Vokabelhilfe1"/>
    <w:basedOn w:val="Standard"/>
    <w:autoRedefine/>
    <w:qFormat/>
    <w:rsid w:val="00AE2461"/>
    <w:pPr>
      <w:spacing w:before="80" w:after="40" w:line="276" w:lineRule="auto"/>
      <w:ind w:left="284" w:hanging="284"/>
    </w:pPr>
    <w:rPr>
      <w:sz w:val="20"/>
    </w:rPr>
  </w:style>
  <w:style w:type="table" w:styleId="Tabellenraster">
    <w:name w:val="Table Grid"/>
    <w:aliases w:val="Tabellenraster-ue"/>
    <w:basedOn w:val="NormaleTabelle"/>
    <w:uiPriority w:val="39"/>
    <w:rsid w:val="00496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cPr>
      <w:vAlign w:val="center"/>
    </w:tcPr>
  </w:style>
  <w:style w:type="paragraph" w:styleId="StandardWeb">
    <w:name w:val="Normal (Web)"/>
    <w:basedOn w:val="Standard"/>
    <w:uiPriority w:val="99"/>
    <w:semiHidden/>
    <w:unhideWhenUsed/>
    <w:rsid w:val="00286A61"/>
    <w:pPr>
      <w:spacing w:before="100" w:beforeAutospacing="1" w:after="100" w:afterAutospacing="1" w:line="240" w:lineRule="auto"/>
    </w:pPr>
    <w:rPr>
      <w:rFonts w:ascii="Times New Roman" w:eastAsia="Times New Roman" w:hAnsi="Times New Roman" w:cs="Times New Roman"/>
      <w:sz w:val="24"/>
      <w:szCs w:val="24"/>
      <w:lang w:eastAsia="de-DE" w:bidi="ar-SA"/>
    </w:rPr>
  </w:style>
  <w:style w:type="table" w:styleId="TabellemithellemGitternetz">
    <w:name w:val="Grid Table Light"/>
    <w:basedOn w:val="NormaleTabelle"/>
    <w:uiPriority w:val="40"/>
    <w:rsid w:val="00286A6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nabsatz">
    <w:name w:val="List Paragraph"/>
    <w:basedOn w:val="Standard"/>
    <w:uiPriority w:val="34"/>
    <w:qFormat/>
    <w:rsid w:val="00286A61"/>
    <w:pPr>
      <w:ind w:left="720"/>
      <w:contextualSpacing/>
    </w:pPr>
    <w:rPr>
      <w:rFonts w:cs="Mangal"/>
      <w:szCs w:val="20"/>
    </w:rPr>
  </w:style>
  <w:style w:type="table" w:customStyle="1" w:styleId="Formatvorlage-bersetzung">
    <w:name w:val="Formatvorlage-Übersetzung"/>
    <w:basedOn w:val="NormaleTabelle"/>
    <w:uiPriority w:val="99"/>
    <w:rsid w:val="003959B8"/>
    <w:pPr>
      <w:spacing w:after="0" w:line="240" w:lineRule="auto"/>
    </w:pPr>
    <w:tblPr/>
  </w:style>
  <w:style w:type="table" w:customStyle="1" w:styleId="Uebersetzungstabelle">
    <w:name w:val="Uebersetzungstabelle"/>
    <w:basedOn w:val="NormaleTabelle"/>
    <w:uiPriority w:val="99"/>
    <w:rsid w:val="001F31C3"/>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bottom w:w="57" w:type="dxa"/>
      </w:tblCellMar>
    </w:tblPr>
    <w:trPr>
      <w:cantSplit/>
    </w:trPr>
    <w:tblStylePr w:type="firstCol">
      <w:pPr>
        <w:wordWrap/>
        <w:spacing w:beforeLines="0" w:before="0" w:beforeAutospacing="0" w:afterLines="0" w:after="0" w:afterAutospacing="0" w:line="312" w:lineRule="auto"/>
        <w:ind w:firstLineChars="0" w:firstLine="0"/>
        <w:contextualSpacing/>
        <w:jc w:val="left"/>
      </w:pPr>
      <w:rPr>
        <w:rFonts w:asciiTheme="minorHAnsi" w:hAnsiTheme="minorHAnsi"/>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590634">
      <w:bodyDiv w:val="1"/>
      <w:marLeft w:val="0"/>
      <w:marRight w:val="0"/>
      <w:marTop w:val="0"/>
      <w:marBottom w:val="0"/>
      <w:divBdr>
        <w:top w:val="none" w:sz="0" w:space="0" w:color="auto"/>
        <w:left w:val="none" w:sz="0" w:space="0" w:color="auto"/>
        <w:bottom w:val="none" w:sz="0" w:space="0" w:color="auto"/>
        <w:right w:val="none" w:sz="0" w:space="0" w:color="auto"/>
      </w:divBdr>
      <w:divsChild>
        <w:div w:id="2101757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378261">
      <w:bodyDiv w:val="1"/>
      <w:marLeft w:val="0"/>
      <w:marRight w:val="0"/>
      <w:marTop w:val="0"/>
      <w:marBottom w:val="0"/>
      <w:divBdr>
        <w:top w:val="none" w:sz="0" w:space="0" w:color="auto"/>
        <w:left w:val="none" w:sz="0" w:space="0" w:color="auto"/>
        <w:bottom w:val="none" w:sz="0" w:space="0" w:color="auto"/>
        <w:right w:val="none" w:sz="0" w:space="0" w:color="auto"/>
      </w:divBdr>
    </w:div>
    <w:div w:id="752968386">
      <w:bodyDiv w:val="1"/>
      <w:marLeft w:val="0"/>
      <w:marRight w:val="0"/>
      <w:marTop w:val="0"/>
      <w:marBottom w:val="0"/>
      <w:divBdr>
        <w:top w:val="none" w:sz="0" w:space="0" w:color="auto"/>
        <w:left w:val="none" w:sz="0" w:space="0" w:color="auto"/>
        <w:bottom w:val="none" w:sz="0" w:space="0" w:color="auto"/>
        <w:right w:val="none" w:sz="0" w:space="0" w:color="auto"/>
      </w:divBdr>
    </w:div>
    <w:div w:id="1222205689">
      <w:bodyDiv w:val="1"/>
      <w:marLeft w:val="0"/>
      <w:marRight w:val="0"/>
      <w:marTop w:val="0"/>
      <w:marBottom w:val="0"/>
      <w:divBdr>
        <w:top w:val="none" w:sz="0" w:space="0" w:color="auto"/>
        <w:left w:val="none" w:sz="0" w:space="0" w:color="auto"/>
        <w:bottom w:val="none" w:sz="0" w:space="0" w:color="auto"/>
        <w:right w:val="none" w:sz="0" w:space="0" w:color="auto"/>
      </w:divBdr>
      <w:divsChild>
        <w:div w:id="1029143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7459701">
      <w:bodyDiv w:val="1"/>
      <w:marLeft w:val="0"/>
      <w:marRight w:val="0"/>
      <w:marTop w:val="0"/>
      <w:marBottom w:val="0"/>
      <w:divBdr>
        <w:top w:val="none" w:sz="0" w:space="0" w:color="auto"/>
        <w:left w:val="none" w:sz="0" w:space="0" w:color="auto"/>
        <w:bottom w:val="none" w:sz="0" w:space="0" w:color="auto"/>
        <w:right w:val="none" w:sz="0" w:space="0" w:color="auto"/>
      </w:divBdr>
    </w:div>
    <w:div w:id="1995643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ule-bw.de/faecher-und-schularten/sprachen-und-literatur/latein/sprache/kasuslehre/kasuslehre-gesamt.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ule-bw.de/faecher-und-schularten/sprachen-und-literatur/latein/texte-und-medien/cicero-philosophie/de-officiis/1/cicero-de-officiis-1-61-tapferkei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ule-bw.de/faecher-und-schularten/sprachen-und-literatur/latein/sprache/satzlehre/partizip/ablativus-absolutu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chule-bw.de/faecher-und-schularten/sprachen-und-literatur/latein/sprache/satzlehre/relativsaetze/relativsatz-grammatik.html"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latein-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Documents\landesbildungsserver-2019\lbs-dateien%20neu\texte-und-medien\cicero-philosophie\de-officiis\downloadbereich\word\cicero-de-officiis-vorlage.dotx" TargetMode="External"/></Relationships>
</file>

<file path=word/theme/theme1.xml><?xml version="1.0" encoding="utf-8"?>
<a:theme xmlns:a="http://schemas.openxmlformats.org/drawingml/2006/main" name="lbs-2">
  <a:themeElements>
    <a:clrScheme name="Warmes Blau">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erbundene Kant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9813C-1EE4-4BE6-9D5A-1672983CD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cicero-de-officiis-vorlage.dotx</Template>
  <TotalTime>0</TotalTime>
  <Pages>5</Pages>
  <Words>1152</Words>
  <Characters>7259</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Cicero, De officiis 1, 61 - Lateinportal beim Landesbildungsserver</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Cicero, De officiis 1, 61 - Lateinportal beim Landesbildungsserver</dc:title>
  <dc:creator/>
  <cp:lastModifiedBy/>
  <cp:revision>1</cp:revision>
  <dcterms:created xsi:type="dcterms:W3CDTF">2019-12-09T09:38:00Z</dcterms:created>
  <dcterms:modified xsi:type="dcterms:W3CDTF">2019-12-09T09:43:00Z</dcterms:modified>
</cp:coreProperties>
</file>