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29AE2" w14:textId="77777777" w:rsidR="00B6638C" w:rsidRDefault="00B6638C" w:rsidP="008C0E52">
      <w:pPr>
        <w:pStyle w:val="berschrift2"/>
      </w:pPr>
      <w:r>
        <w:t xml:space="preserve">Cicero, De officiis </w:t>
      </w:r>
      <w:r w:rsidR="00BD29FC">
        <w:t>2, 4</w:t>
      </w:r>
      <w:r w:rsidR="00A014C8">
        <w:t>6</w:t>
      </w:r>
      <w:r w:rsidR="00BD29FC">
        <w:t xml:space="preserve"> – 51: Ruhm durch Beredsamkeit</w:t>
      </w:r>
    </w:p>
    <w:p w14:paraId="533CBE9F" w14:textId="77777777" w:rsidR="00DE0CA4" w:rsidRDefault="00BD29FC" w:rsidP="008C0E52">
      <w:pPr>
        <w:pStyle w:val="berschrift3"/>
      </w:pPr>
      <w:r>
        <w:t>Man kann gesellschaftliche Anerkennung dadurch erlangen, dass man sich durch die öffentliche Rede für andere oder für eine gerechte Sache einsetzt.</w:t>
      </w:r>
    </w:p>
    <w:p w14:paraId="5C69B087" w14:textId="77777777" w:rsidR="00D00923" w:rsidRPr="00D00923" w:rsidRDefault="00D00923" w:rsidP="008C0E52">
      <w:r>
        <w:t xml:space="preserve">Hinweise zum Vokabular und zur Grammatik: </w:t>
      </w:r>
      <w:r w:rsidR="0005254F">
        <w:t xml:space="preserve">Aus dem Grundwortschatz kommen viele Wörter der Kapitel </w:t>
      </w:r>
      <w:hyperlink r:id="rId8" w:history="1">
        <w:r w:rsidR="0005254F" w:rsidRPr="0005254F">
          <w:rPr>
            <w:rStyle w:val="Hyperlink"/>
          </w:rPr>
          <w:t>Sprache</w:t>
        </w:r>
      </w:hyperlink>
      <w:r w:rsidR="0005254F">
        <w:t xml:space="preserve"> und </w:t>
      </w:r>
      <w:hyperlink r:id="rId9" w:history="1">
        <w:r w:rsidR="0005254F" w:rsidRPr="0005254F">
          <w:rPr>
            <w:rStyle w:val="Hyperlink"/>
          </w:rPr>
          <w:t>Recht</w:t>
        </w:r>
      </w:hyperlink>
      <w:r w:rsidR="0005254F">
        <w:t xml:space="preserve"> vor. Satzbau: Es kommen </w:t>
      </w:r>
      <w:hyperlink r:id="rId10" w:history="1">
        <w:r w:rsidR="0005254F" w:rsidRPr="0005254F">
          <w:rPr>
            <w:rStyle w:val="Hyperlink"/>
          </w:rPr>
          <w:t>Partizipialkonstruktionen</w:t>
        </w:r>
      </w:hyperlink>
      <w:r w:rsidR="0005254F">
        <w:t xml:space="preserve"> vor.</w:t>
      </w:r>
    </w:p>
    <w:p w14:paraId="657E5C93" w14:textId="77777777" w:rsidR="008C0E52" w:rsidRDefault="00BD29FC" w:rsidP="008C0E52">
      <w:r w:rsidRPr="00BD29FC">
        <w:t>[</w:t>
      </w:r>
      <w:bookmarkStart w:id="0" w:name="46"/>
      <w:r>
        <w:t xml:space="preserve">2, </w:t>
      </w:r>
      <w:r w:rsidRPr="00BD29FC">
        <w:t>46</w:t>
      </w:r>
      <w:bookmarkEnd w:id="0"/>
      <w:r w:rsidRPr="00BD29FC">
        <w:t>]</w:t>
      </w:r>
    </w:p>
    <w:tbl>
      <w:tblPr>
        <w:tblStyle w:val="TabellemithellemGitternetz"/>
        <w:tblW w:w="0" w:type="auto"/>
        <w:tblLook w:val="04A0" w:firstRow="1" w:lastRow="0" w:firstColumn="1" w:lastColumn="0" w:noHBand="0" w:noVBand="1"/>
      </w:tblPr>
      <w:tblGrid>
        <w:gridCol w:w="5098"/>
        <w:gridCol w:w="4530"/>
      </w:tblGrid>
      <w:tr w:rsidR="008C0E52" w14:paraId="2D91D66E" w14:textId="77777777" w:rsidTr="00F038C4">
        <w:trPr>
          <w:trHeight w:val="2360"/>
        </w:trPr>
        <w:tc>
          <w:tcPr>
            <w:tcW w:w="5098" w:type="dxa"/>
            <w:tcBorders>
              <w:top w:val="nil"/>
              <w:left w:val="nil"/>
              <w:bottom w:val="nil"/>
            </w:tcBorders>
          </w:tcPr>
          <w:p w14:paraId="4B99ECB2" w14:textId="6AD719A4" w:rsidR="00DF49F5" w:rsidRDefault="008C0E52" w:rsidP="008C0E52">
            <w:pPr>
              <w:pStyle w:val="standard0"/>
            </w:pPr>
            <w:bookmarkStart w:id="1" w:name="_GoBack" w:colFirst="2" w:colLast="2"/>
            <w:r w:rsidRPr="008C0E52">
              <w:t>Ut igitur in reliquis rebus multo maiora opera sunt animi quam corporis, sic eae res, quas ingenio ac ratione persequimur, gratiores</w:t>
            </w:r>
            <w:r>
              <w:rPr>
                <w:lang w:val="de-DE"/>
              </w:rPr>
              <w:t>*</w:t>
            </w:r>
            <w:r w:rsidRPr="008C0E52">
              <w:t xml:space="preserve"> sunt quam illae, quas viribus</w:t>
            </w:r>
            <w:r w:rsidR="00263228">
              <w:rPr>
                <w:lang w:val="de-DE"/>
              </w:rPr>
              <w:t>*</w:t>
            </w:r>
            <w:r w:rsidRPr="008C0E52">
              <w:t>.</w:t>
            </w:r>
          </w:p>
          <w:p w14:paraId="3E3F2D78" w14:textId="3A75931F" w:rsidR="008C0E52" w:rsidRDefault="008C0E52" w:rsidP="008C0E52">
            <w:pPr>
              <w:pStyle w:val="standard0"/>
            </w:pPr>
            <w:r w:rsidRPr="008C0E52">
              <w:t>Prima igitur commendatio</w:t>
            </w:r>
            <w:r>
              <w:rPr>
                <w:lang w:val="de-DE"/>
              </w:rPr>
              <w:t>*</w:t>
            </w:r>
            <w:r w:rsidRPr="008C0E52">
              <w:t xml:space="preserve"> proficiscitur a modestia, tum pietate in parentes, in suos benevolentia.</w:t>
            </w:r>
          </w:p>
          <w:p w14:paraId="50DE066D" w14:textId="3B8D7E9D" w:rsidR="008C0E52" w:rsidRPr="008C0E52" w:rsidRDefault="008C0E52" w:rsidP="008C0E52">
            <w:pPr>
              <w:pStyle w:val="standard0"/>
            </w:pPr>
          </w:p>
        </w:tc>
        <w:tc>
          <w:tcPr>
            <w:tcW w:w="4530" w:type="dxa"/>
          </w:tcPr>
          <w:p w14:paraId="12FC3417" w14:textId="77777777" w:rsidR="00DF49F5" w:rsidRDefault="008C0E52" w:rsidP="008C0E52">
            <w:pPr>
              <w:pStyle w:val="Vokabel-Tabelle"/>
            </w:pPr>
            <w:r>
              <w:t>gr</w:t>
            </w:r>
            <w:r w:rsidRPr="00017430">
              <w:t>ā</w:t>
            </w:r>
            <w:r>
              <w:t>tus, gr</w:t>
            </w:r>
            <w:r w:rsidRPr="00017430">
              <w:t>ā</w:t>
            </w:r>
            <w:r>
              <w:t>ta, gr</w:t>
            </w:r>
            <w:r w:rsidRPr="00017430">
              <w:t>ā</w:t>
            </w:r>
            <w:r>
              <w:t>tum: angenehm</w:t>
            </w:r>
          </w:p>
          <w:p w14:paraId="08E7BBAB" w14:textId="7E941BD2" w:rsidR="008C0E52" w:rsidRPr="00BD29FC" w:rsidRDefault="008C0E52" w:rsidP="008C0E52">
            <w:pPr>
              <w:pStyle w:val="Vokabel-Tabelle"/>
            </w:pPr>
            <w:r>
              <w:t>v</w:t>
            </w:r>
            <w:r w:rsidRPr="00665CA4">
              <w:t>ī</w:t>
            </w:r>
            <w:r>
              <w:t xml:space="preserve">ribus: ergänze </w:t>
            </w:r>
            <w:r w:rsidRPr="00BD29FC">
              <w:rPr>
                <w:i/>
              </w:rPr>
              <w:t>persequimur</w:t>
            </w:r>
          </w:p>
          <w:p w14:paraId="70A964ED" w14:textId="3D173C3A" w:rsidR="008C0E52" w:rsidRDefault="008C0E52" w:rsidP="008C0E52">
            <w:pPr>
              <w:pStyle w:val="Vokabel-Tabelle"/>
            </w:pPr>
            <w:r>
              <w:t>commend</w:t>
            </w:r>
            <w:r w:rsidRPr="00BD29FC">
              <w:t>ā</w:t>
            </w:r>
            <w:r>
              <w:t>ti</w:t>
            </w:r>
            <w:r w:rsidRPr="00BD29FC">
              <w:t>ō</w:t>
            </w:r>
            <w:r>
              <w:t>, commend</w:t>
            </w:r>
            <w:r w:rsidRPr="00BD29FC">
              <w:t>ā</w:t>
            </w:r>
            <w:r>
              <w:t>ti</w:t>
            </w:r>
            <w:r w:rsidRPr="00BD29FC">
              <w:t>ō</w:t>
            </w:r>
            <w:r>
              <w:t>nis, f.: die Empfehlung</w:t>
            </w:r>
          </w:p>
        </w:tc>
      </w:tr>
      <w:tr w:rsidR="008C0E52" w14:paraId="3CCB2DDF" w14:textId="77777777" w:rsidTr="00F038C4">
        <w:tc>
          <w:tcPr>
            <w:tcW w:w="5098" w:type="dxa"/>
            <w:tcBorders>
              <w:top w:val="nil"/>
              <w:left w:val="nil"/>
              <w:bottom w:val="nil"/>
            </w:tcBorders>
          </w:tcPr>
          <w:p w14:paraId="1B7B12DB" w14:textId="77777777" w:rsidR="00DF49F5" w:rsidRDefault="008C0E52" w:rsidP="008C0E52">
            <w:pPr>
              <w:pStyle w:val="standard0"/>
            </w:pPr>
            <w:bookmarkStart w:id="2" w:name="_Hlk535592823"/>
            <w:bookmarkEnd w:id="1"/>
            <w:r w:rsidRPr="00BD29FC">
              <w:t>Facillume autem et in optimam partem cognoscuntur adulescentes, qui se ad claros et sapientes viros bene consulentes</w:t>
            </w:r>
            <w:r>
              <w:t>*</w:t>
            </w:r>
            <w:r w:rsidRPr="00BD29FC">
              <w:t xml:space="preserve"> rei publicae contulerunt</w:t>
            </w:r>
            <w:r>
              <w:t>.</w:t>
            </w:r>
          </w:p>
          <w:p w14:paraId="65369108" w14:textId="6457E863" w:rsidR="008C0E52" w:rsidRDefault="008C0E52" w:rsidP="008C0E52">
            <w:pPr>
              <w:pStyle w:val="standard0"/>
            </w:pPr>
            <w:r>
              <w:t>Q</w:t>
            </w:r>
            <w:r w:rsidRPr="00BD29FC">
              <w:t>uibuscum si frequentes sunt, opinionem a</w:t>
            </w:r>
            <w:r>
              <w:t>f</w:t>
            </w:r>
            <w:r w:rsidRPr="00BD29FC">
              <w:t>ferunt populo eorum fore se similes, quos sibi ipsi delegerint ad imitandum.</w:t>
            </w:r>
          </w:p>
          <w:bookmarkEnd w:id="2"/>
          <w:p w14:paraId="2CB84D65" w14:textId="77777777" w:rsidR="008C0E52" w:rsidRPr="00BD29FC" w:rsidRDefault="008C0E52" w:rsidP="008C0E52"/>
        </w:tc>
        <w:tc>
          <w:tcPr>
            <w:tcW w:w="4530" w:type="dxa"/>
          </w:tcPr>
          <w:p w14:paraId="0204DD06" w14:textId="5CF8150E" w:rsidR="008C0E52" w:rsidRPr="008C0E52" w:rsidRDefault="008C0E52" w:rsidP="008C0E52">
            <w:pPr>
              <w:pStyle w:val="Vokabel-Tabelle"/>
            </w:pPr>
            <w:r w:rsidRPr="008C0E52">
              <w:t>cōnsulere, cōnsulō, cōnsuluī, cōnsultum: für jemanden oder etwas sorgen, sich um etwas kümmern, mit Dativ-Objekt. Bei consulentes liegt eine Partizipialkonstruktion vor.</w:t>
            </w:r>
          </w:p>
          <w:p w14:paraId="14E932D9" w14:textId="77777777" w:rsidR="008C0E52" w:rsidRPr="00310C19" w:rsidRDefault="008C0E52" w:rsidP="008C0E52">
            <w:pPr>
              <w:pStyle w:val="Vokabel-Tabelle"/>
            </w:pPr>
            <w:r>
              <w:t>s</w:t>
            </w:r>
            <w:r w:rsidRPr="00310C19">
              <w:t>ē</w:t>
            </w:r>
            <w:r>
              <w:t xml:space="preserve"> c</w:t>
            </w:r>
            <w:r w:rsidRPr="00310C19">
              <w:t>ō</w:t>
            </w:r>
            <w:r>
              <w:t>nferre, cont</w:t>
            </w:r>
            <w:r w:rsidRPr="00310C19">
              <w:t>ū</w:t>
            </w:r>
            <w:r>
              <w:t>l</w:t>
            </w:r>
            <w:r w:rsidRPr="00310C19">
              <w:t>ī</w:t>
            </w:r>
            <w:r>
              <w:t>, coll</w:t>
            </w:r>
            <w:r w:rsidRPr="00310C19">
              <w:t>ā</w:t>
            </w:r>
            <w:r>
              <w:t>tum: sich zu jemandem begeben, zu jemandem gehen</w:t>
            </w:r>
          </w:p>
          <w:p w14:paraId="515077A9" w14:textId="77777777" w:rsidR="008C0E52" w:rsidRDefault="008C0E52" w:rsidP="008C0E52">
            <w:pPr>
              <w:pStyle w:val="Vokabel-Tabelle"/>
            </w:pPr>
            <w:r w:rsidRPr="002A575F">
              <w:t>frequēns</w:t>
            </w:r>
            <w:r>
              <w:t xml:space="preserve"> esse: mit jemandem Umgang haben, mit jemandem zusammen sein</w:t>
            </w:r>
          </w:p>
          <w:p w14:paraId="170B7D84" w14:textId="77777777" w:rsidR="008C0E52" w:rsidRDefault="008C0E52" w:rsidP="008C0E52">
            <w:pPr>
              <w:pStyle w:val="Vokabel-Tabelle"/>
            </w:pPr>
            <w:r w:rsidRPr="002A575F">
              <w:t>opīniō</w:t>
            </w:r>
            <w:r>
              <w:t xml:space="preserve">, </w:t>
            </w:r>
            <w:r w:rsidRPr="002A575F">
              <w:t>opīniō</w:t>
            </w:r>
            <w:r>
              <w:t>nis, f.: die Meinung</w:t>
            </w:r>
            <w:r>
              <w:rPr>
                <w:lang w:val="de-DE"/>
              </w:rPr>
              <w:t>.</w:t>
            </w:r>
            <w:r>
              <w:t xml:space="preserve"> </w:t>
            </w:r>
            <w:r>
              <w:rPr>
                <w:lang w:val="de-DE"/>
              </w:rPr>
              <w:t>O</w:t>
            </w:r>
            <w:r w:rsidRPr="002A575F">
              <w:t>p</w:t>
            </w:r>
            <w:r>
              <w:t>i</w:t>
            </w:r>
            <w:r w:rsidRPr="002A575F">
              <w:t>ni</w:t>
            </w:r>
            <w:r>
              <w:t>onem populo a</w:t>
            </w:r>
            <w:r>
              <w:rPr>
                <w:lang w:val="de-DE"/>
              </w:rPr>
              <w:t>f</w:t>
            </w:r>
            <w:r>
              <w:t xml:space="preserve">ferre: dem Volk die Meinung/Auffassung vermitteln. Von </w:t>
            </w:r>
            <w:r w:rsidRPr="00310C19">
              <w:rPr>
                <w:i/>
              </w:rPr>
              <w:t>opinionem</w:t>
            </w:r>
            <w:r>
              <w:t xml:space="preserve"> hängt ein </w:t>
            </w:r>
            <w:r>
              <w:rPr>
                <w:lang w:val="de-DE"/>
              </w:rPr>
              <w:t xml:space="preserve">nachzeitiger </w:t>
            </w:r>
            <w:r>
              <w:t>AcI ab.</w:t>
            </w:r>
          </w:p>
          <w:p w14:paraId="2EDAF2BE" w14:textId="77777777" w:rsidR="008C0E52" w:rsidRDefault="008C0E52" w:rsidP="008C0E52">
            <w:pPr>
              <w:pStyle w:val="Vokabel-Tabelle"/>
            </w:pPr>
            <w:r>
              <w:t>similis, simile: ähnlich. Die Person, der man ähnlich ist, steht im Genitiv (</w:t>
            </w:r>
            <w:r w:rsidRPr="002A575F">
              <w:rPr>
                <w:i/>
              </w:rPr>
              <w:t>eorum</w:t>
            </w:r>
            <w:r>
              <w:t>).</w:t>
            </w:r>
          </w:p>
          <w:p w14:paraId="344CA4A3" w14:textId="209F28EF" w:rsidR="008C0E52" w:rsidRPr="008C0E52" w:rsidRDefault="008C0E52" w:rsidP="008C0E52">
            <w:pPr>
              <w:pStyle w:val="Vokabel-Tabelle"/>
            </w:pPr>
            <w:r>
              <w:t>d</w:t>
            </w:r>
            <w:r w:rsidRPr="004C0A20">
              <w:t>ēlig</w:t>
            </w:r>
            <w:r>
              <w:t>ere,</w:t>
            </w:r>
            <w:r w:rsidRPr="004C0A20">
              <w:t xml:space="preserve"> dēligō</w:t>
            </w:r>
            <w:r>
              <w:t>, d</w:t>
            </w:r>
            <w:r w:rsidRPr="004C0A20">
              <w:t xml:space="preserve">ēlēgī, </w:t>
            </w:r>
            <w:r>
              <w:t>d</w:t>
            </w:r>
            <w:r w:rsidRPr="004C0A20">
              <w:t>ēlēctum</w:t>
            </w:r>
            <w:r>
              <w:t>: auswählen</w:t>
            </w:r>
          </w:p>
          <w:p w14:paraId="357DF921" w14:textId="77777777" w:rsidR="008C0E52" w:rsidRDefault="008C0E52" w:rsidP="008C0E52">
            <w:pPr>
              <w:pStyle w:val="Vokabel-Tabelle"/>
            </w:pPr>
          </w:p>
        </w:tc>
      </w:tr>
    </w:tbl>
    <w:p w14:paraId="1C7C67A4" w14:textId="0424DAC4" w:rsidR="002A575F" w:rsidRPr="002A575F" w:rsidRDefault="002A575F" w:rsidP="008C0E52">
      <w:pPr>
        <w:pStyle w:val="Vokabel-Tabelle"/>
        <w:rPr>
          <w:lang w:val="de-DE"/>
        </w:rPr>
      </w:pPr>
    </w:p>
    <w:p w14:paraId="2004A9B8" w14:textId="77777777" w:rsidR="00F038C4" w:rsidRDefault="00F038C4">
      <w:pPr>
        <w:spacing w:before="0" w:after="160"/>
        <w:rPr>
          <w:rFonts w:asciiTheme="majorHAnsi" w:eastAsiaTheme="majorEastAsia" w:hAnsiTheme="majorHAnsi" w:cstheme="majorBidi"/>
          <w:color w:val="0D0D0D" w:themeColor="text1" w:themeTint="F2"/>
          <w:sz w:val="24"/>
          <w:szCs w:val="24"/>
        </w:rPr>
      </w:pPr>
      <w:r>
        <w:br w:type="page"/>
      </w:r>
    </w:p>
    <w:p w14:paraId="0EAAB6F6" w14:textId="6DEFCE15" w:rsidR="00BD29FC" w:rsidRDefault="003C566F" w:rsidP="00F038C4">
      <w:pPr>
        <w:pStyle w:val="berschrift3"/>
      </w:pPr>
      <w:r>
        <w:lastRenderedPageBreak/>
        <w:t xml:space="preserve">Im folgenden Absatz führt Cicero Beispiele für junge Männer an, die sich an Älteren </w:t>
      </w:r>
      <w:r w:rsidR="007F679B">
        <w:t xml:space="preserve">und Erfahrenen </w:t>
      </w:r>
      <w:r>
        <w:t>orientierten, um ihre Redegabe zu verbessern.</w:t>
      </w:r>
    </w:p>
    <w:tbl>
      <w:tblPr>
        <w:tblStyle w:val="TabellemithellemGitternetz"/>
        <w:tblW w:w="0" w:type="auto"/>
        <w:tblLook w:val="04A0" w:firstRow="1" w:lastRow="0" w:firstColumn="1" w:lastColumn="0" w:noHBand="0" w:noVBand="1"/>
      </w:tblPr>
      <w:tblGrid>
        <w:gridCol w:w="5240"/>
        <w:gridCol w:w="4388"/>
      </w:tblGrid>
      <w:tr w:rsidR="008C0E52" w14:paraId="7EEA2A3C" w14:textId="77777777" w:rsidTr="00D05531">
        <w:tc>
          <w:tcPr>
            <w:tcW w:w="5240" w:type="dxa"/>
            <w:tcBorders>
              <w:top w:val="nil"/>
              <w:left w:val="nil"/>
              <w:bottom w:val="nil"/>
              <w:right w:val="single" w:sz="4" w:space="0" w:color="808080" w:themeColor="background1" w:themeShade="80"/>
            </w:tcBorders>
          </w:tcPr>
          <w:p w14:paraId="7AD81FA1" w14:textId="3D6A273D" w:rsidR="008C0E52" w:rsidRPr="008C0E52" w:rsidRDefault="008C0E52" w:rsidP="008C0E52">
            <w:pPr>
              <w:pStyle w:val="standard0"/>
            </w:pPr>
            <w:r w:rsidRPr="008C0E52">
              <w:t>[</w:t>
            </w:r>
            <w:bookmarkStart w:id="3" w:name="47"/>
            <w:r w:rsidRPr="008C0E52">
              <w:t>2, 47</w:t>
            </w:r>
            <w:bookmarkEnd w:id="3"/>
            <w:r w:rsidRPr="008C0E52">
              <w:t>] P. Rutilii</w:t>
            </w:r>
            <w:r w:rsidR="00DF49F5">
              <w:rPr>
                <w:lang w:val="de-DE"/>
              </w:rPr>
              <w:t>*</w:t>
            </w:r>
            <w:r w:rsidRPr="008C0E52">
              <w:t xml:space="preserve"> adulescentiam ad opinionem et innocentiae et iuris scientiae P. Mucii commendavit domus. Nam L. quidem Crassus</w:t>
            </w:r>
            <w:r w:rsidR="00DF49F5">
              <w:rPr>
                <w:lang w:val="de-DE"/>
              </w:rPr>
              <w:t>*</w:t>
            </w:r>
            <w:r w:rsidRPr="008C0E52">
              <w:t>, cum esset admodum adulescens, non aliunde</w:t>
            </w:r>
            <w:r w:rsidR="00DF49F5">
              <w:rPr>
                <w:lang w:val="de-DE"/>
              </w:rPr>
              <w:t>*</w:t>
            </w:r>
            <w:r w:rsidRPr="008C0E52">
              <w:t xml:space="preserve"> mutuatus est</w:t>
            </w:r>
            <w:r w:rsidR="00DF49F5">
              <w:rPr>
                <w:lang w:val="de-DE"/>
              </w:rPr>
              <w:t>*</w:t>
            </w:r>
            <w:r w:rsidRPr="008C0E52">
              <w:t>, sed sibi ipse peperit</w:t>
            </w:r>
            <w:r w:rsidR="00DF49F5">
              <w:rPr>
                <w:lang w:val="de-DE"/>
              </w:rPr>
              <w:t>*</w:t>
            </w:r>
            <w:r w:rsidRPr="008C0E52">
              <w:t xml:space="preserve"> maximam laudem ex illa accusatione nobili et gloriosa. …</w:t>
            </w:r>
          </w:p>
          <w:p w14:paraId="75AD8A07" w14:textId="514C6554" w:rsidR="008C0E52" w:rsidRDefault="008C0E52" w:rsidP="008C0E52">
            <w:pPr>
              <w:pStyle w:val="standard0"/>
            </w:pPr>
          </w:p>
        </w:tc>
        <w:tc>
          <w:tcPr>
            <w:tcW w:w="43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DC3E0" w14:textId="77777777" w:rsidR="008C0E52" w:rsidRDefault="008C0E52" w:rsidP="008C0E52">
            <w:pPr>
              <w:pStyle w:val="Vokabel-Tabelle"/>
            </w:pPr>
            <w:r>
              <w:t xml:space="preserve">P. Rutilius Rufus war </w:t>
            </w:r>
            <w:r>
              <w:rPr>
                <w:lang w:val="de-DE"/>
              </w:rPr>
              <w:t xml:space="preserve">ein </w:t>
            </w:r>
            <w:r>
              <w:t>Feldherr und Politiker im 1. Jh v. Chr. Er war im Jahr 105 v. Chr. Konsul. P.</w:t>
            </w:r>
            <w:r>
              <w:rPr>
                <w:lang w:val="de-DE"/>
              </w:rPr>
              <w:t> </w:t>
            </w:r>
            <w:r>
              <w:t xml:space="preserve">Mucius Scaevola war ein berühmter Jurist. </w:t>
            </w:r>
            <w:r w:rsidRPr="00585A91">
              <w:rPr>
                <w:i/>
              </w:rPr>
              <w:t>Domus</w:t>
            </w:r>
            <w:r>
              <w:t xml:space="preserve"> steht hier als Metonymie für den Umgang des Rutilius mit dem älteren und erfahrenen Mucius.</w:t>
            </w:r>
          </w:p>
          <w:p w14:paraId="26204909" w14:textId="77777777" w:rsidR="008C0E52" w:rsidRDefault="008C0E52" w:rsidP="008C0E52">
            <w:pPr>
              <w:pStyle w:val="Vokabel-Tabelle"/>
            </w:pPr>
            <w:r>
              <w:t>L. Crassus erwarb Anerkennung, als er im Alter von 20 Jahren im Jahr 119 v. Chr. den C. Carbo anklagte.</w:t>
            </w:r>
          </w:p>
          <w:p w14:paraId="3F9E9DE2" w14:textId="77777777" w:rsidR="008C0E52" w:rsidRDefault="008C0E52" w:rsidP="008C0E52">
            <w:pPr>
              <w:pStyle w:val="Vokabel-Tabelle"/>
            </w:pPr>
            <w:r>
              <w:t>aliunde: von woanders her; hier: von einem anderen</w:t>
            </w:r>
          </w:p>
          <w:p w14:paraId="431BC91C" w14:textId="77777777" w:rsidR="008C0E52" w:rsidRDefault="008C0E52" w:rsidP="008C0E52">
            <w:pPr>
              <w:pStyle w:val="Vokabel-Tabelle"/>
            </w:pPr>
            <w:r w:rsidRPr="00613B98">
              <w:t>mūtuārī</w:t>
            </w:r>
            <w:r>
              <w:t xml:space="preserve">, </w:t>
            </w:r>
            <w:r w:rsidRPr="00613B98">
              <w:t>mūtu</w:t>
            </w:r>
            <w:r>
              <w:t xml:space="preserve">or, </w:t>
            </w:r>
            <w:r w:rsidRPr="00613B98">
              <w:t>mūtuā</w:t>
            </w:r>
            <w:r>
              <w:t xml:space="preserve">tus est: entlehnen, etwas von jemandem anderen etwas bekommen. Das Objekt zu </w:t>
            </w:r>
            <w:r w:rsidRPr="00585A91">
              <w:rPr>
                <w:i/>
              </w:rPr>
              <w:t>mutuatus est</w:t>
            </w:r>
            <w:r>
              <w:t xml:space="preserve"> ist </w:t>
            </w:r>
            <w:r w:rsidRPr="00585A91">
              <w:rPr>
                <w:i/>
              </w:rPr>
              <w:t>laudem</w:t>
            </w:r>
            <w:r>
              <w:t xml:space="preserve">. </w:t>
            </w:r>
          </w:p>
          <w:p w14:paraId="1D952CF3" w14:textId="1BFF0121" w:rsidR="008C0E52" w:rsidRDefault="008C0E52" w:rsidP="008C0E52">
            <w:pPr>
              <w:pStyle w:val="Vokabel-Tabelle"/>
            </w:pPr>
            <w:r>
              <w:t>parere, pari</w:t>
            </w:r>
            <w:r w:rsidRPr="00A5463F">
              <w:t>ō</w:t>
            </w:r>
            <w:r>
              <w:t>, peper</w:t>
            </w:r>
            <w:r w:rsidRPr="00A5463F">
              <w:t>ī</w:t>
            </w:r>
            <w:r>
              <w:t>, partum: gewinnen, erreichen; auch: gebären</w:t>
            </w:r>
          </w:p>
        </w:tc>
      </w:tr>
    </w:tbl>
    <w:p w14:paraId="566CE1C4" w14:textId="77777777" w:rsidR="003C566F" w:rsidRPr="00D00923" w:rsidRDefault="003C566F" w:rsidP="008C0E52">
      <w:pPr>
        <w:pStyle w:val="LBSErluterungbersetzung"/>
      </w:pPr>
      <w:r w:rsidRPr="00D00923">
        <w:t>Der folgende Absatz bietet eine Einteilung der Rede in das eher zwanglose Gespräch und die öffentliche Rede, auf die sich Cicero dann in den nächsten Absätzen konzentriert.</w:t>
      </w:r>
    </w:p>
    <w:tbl>
      <w:tblPr>
        <w:tblStyle w:val="TabellemithellemGitternetz"/>
        <w:tblW w:w="0" w:type="auto"/>
        <w:tblLook w:val="04A0" w:firstRow="1" w:lastRow="0" w:firstColumn="1" w:lastColumn="0" w:noHBand="0" w:noVBand="1"/>
      </w:tblPr>
      <w:tblGrid>
        <w:gridCol w:w="4814"/>
        <w:gridCol w:w="4814"/>
      </w:tblGrid>
      <w:tr w:rsidR="008C0E52" w14:paraId="7AD8718F" w14:textId="77777777" w:rsidTr="00D05531">
        <w:tc>
          <w:tcPr>
            <w:tcW w:w="4814" w:type="dxa"/>
            <w:tcBorders>
              <w:top w:val="nil"/>
              <w:left w:val="nil"/>
              <w:bottom w:val="nil"/>
              <w:right w:val="single" w:sz="4" w:space="0" w:color="808080" w:themeColor="background1" w:themeShade="80"/>
            </w:tcBorders>
          </w:tcPr>
          <w:p w14:paraId="1C9F65B6" w14:textId="77777777" w:rsidR="00DF49F5" w:rsidRDefault="008C0E52" w:rsidP="008C0E52">
            <w:pPr>
              <w:pStyle w:val="standard0"/>
            </w:pPr>
            <w:r w:rsidRPr="00BD29FC">
              <w:t>[</w:t>
            </w:r>
            <w:bookmarkStart w:id="4" w:name="48"/>
            <w:r>
              <w:t xml:space="preserve">2, </w:t>
            </w:r>
            <w:r w:rsidRPr="00BD29FC">
              <w:t>48</w:t>
            </w:r>
            <w:bookmarkEnd w:id="4"/>
            <w:r w:rsidRPr="00BD29FC">
              <w:t>] Sed cum duplex</w:t>
            </w:r>
            <w:r w:rsidR="00DF49F5">
              <w:rPr>
                <w:lang w:val="de-DE"/>
              </w:rPr>
              <w:t>*</w:t>
            </w:r>
            <w:r w:rsidRPr="00BD29FC">
              <w:t xml:space="preserve"> ratio</w:t>
            </w:r>
            <w:r w:rsidR="00DF49F5">
              <w:rPr>
                <w:lang w:val="de-DE"/>
              </w:rPr>
              <w:t>*</w:t>
            </w:r>
            <w:r w:rsidRPr="00BD29FC">
              <w:t xml:space="preserve"> sit orationis, quarum in altera sermo sit, in altera contentio</w:t>
            </w:r>
            <w:r w:rsidR="00DF49F5">
              <w:rPr>
                <w:lang w:val="de-DE"/>
              </w:rPr>
              <w:t>*</w:t>
            </w:r>
            <w:r w:rsidRPr="00BD29FC">
              <w:t xml:space="preserve">, non est id quidem dubium, quin contentio maiorem vim habeat ad gloriam </w:t>
            </w:r>
            <w:r>
              <w:t xml:space="preserve">– </w:t>
            </w:r>
            <w:r w:rsidRPr="00BD29FC">
              <w:t>ea est enim, quam eloquentiam dicimus;</w:t>
            </w:r>
          </w:p>
          <w:p w14:paraId="1F9DDCB3" w14:textId="3D95D257" w:rsidR="008C0E52" w:rsidRDefault="008C0E52" w:rsidP="008C0E52">
            <w:pPr>
              <w:pStyle w:val="standard0"/>
            </w:pPr>
            <w:r w:rsidRPr="00BD29FC">
              <w:t>sed tamen difficile dictu</w:t>
            </w:r>
            <w:r w:rsidR="00DF49F5">
              <w:rPr>
                <w:lang w:val="de-DE"/>
              </w:rPr>
              <w:t>*</w:t>
            </w:r>
            <w:r w:rsidRPr="00BD29FC">
              <w:t xml:space="preserve"> est, quantopere conciliet</w:t>
            </w:r>
            <w:r w:rsidR="00DF49F5">
              <w:rPr>
                <w:lang w:val="de-DE"/>
              </w:rPr>
              <w:t>*</w:t>
            </w:r>
            <w:r w:rsidRPr="00BD29FC">
              <w:t xml:space="preserve"> animos comitas</w:t>
            </w:r>
            <w:r w:rsidR="00DF49F5">
              <w:rPr>
                <w:lang w:val="de-DE"/>
              </w:rPr>
              <w:t>*</w:t>
            </w:r>
            <w:r w:rsidRPr="00BD29FC">
              <w:t xml:space="preserve"> a</w:t>
            </w:r>
            <w:r>
              <w:t>f</w:t>
            </w:r>
            <w:r w:rsidRPr="00BD29FC">
              <w:t>fabilitasque</w:t>
            </w:r>
            <w:r w:rsidR="00DF49F5">
              <w:rPr>
                <w:lang w:val="de-DE"/>
              </w:rPr>
              <w:t>*</w:t>
            </w:r>
            <w:r w:rsidRPr="00BD29FC">
              <w:t xml:space="preserve"> sermonis.</w:t>
            </w:r>
          </w:p>
          <w:p w14:paraId="4588CE52" w14:textId="11A26F8B" w:rsidR="008C0E52" w:rsidRDefault="008C0E52" w:rsidP="008C0E52">
            <w:pPr>
              <w:pStyle w:val="standard0"/>
            </w:pPr>
          </w:p>
        </w:tc>
        <w:tc>
          <w:tcPr>
            <w:tcW w:w="48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100F7B" w14:textId="77777777" w:rsidR="00DF49F5" w:rsidRDefault="008C0E52" w:rsidP="008C0E52">
            <w:pPr>
              <w:pStyle w:val="Vokabel-Tabelle"/>
            </w:pPr>
            <w:r>
              <w:t>duplex, duplicis: doppelt</w:t>
            </w:r>
          </w:p>
          <w:p w14:paraId="3EF24700" w14:textId="34640491" w:rsidR="008C0E52" w:rsidRDefault="008C0E52" w:rsidP="008C0E52">
            <w:pPr>
              <w:pStyle w:val="Vokabel-Tabelle"/>
            </w:pPr>
            <w:r>
              <w:t>ratio orationis: die Einteilung der Rede</w:t>
            </w:r>
          </w:p>
          <w:p w14:paraId="6F9A95ED" w14:textId="77777777" w:rsidR="008C0E52" w:rsidRDefault="008C0E52" w:rsidP="008C0E52">
            <w:pPr>
              <w:pStyle w:val="Vokabel-Tabelle"/>
            </w:pPr>
            <w:r>
              <w:t>contenti</w:t>
            </w:r>
            <w:r w:rsidRPr="004C0A20">
              <w:t>ō</w:t>
            </w:r>
            <w:r>
              <w:t>, contenti</w:t>
            </w:r>
            <w:r w:rsidRPr="004C0A20">
              <w:t>ō</w:t>
            </w:r>
            <w:r>
              <w:t xml:space="preserve">nis, f.: der Wettkampf; auch: die Anstrengung. </w:t>
            </w:r>
            <w:r w:rsidRPr="00A014C8">
              <w:rPr>
                <w:i/>
              </w:rPr>
              <w:t>Contentio</w:t>
            </w:r>
            <w:r>
              <w:t xml:space="preserve"> kommt von dem Verb </w:t>
            </w:r>
            <w:r w:rsidRPr="00A014C8">
              <w:rPr>
                <w:i/>
              </w:rPr>
              <w:t>contendere</w:t>
            </w:r>
            <w:r>
              <w:t>.</w:t>
            </w:r>
          </w:p>
          <w:p w14:paraId="18769784" w14:textId="77777777" w:rsidR="008C0E52" w:rsidRDefault="008C0E52" w:rsidP="008C0E52">
            <w:pPr>
              <w:pStyle w:val="Vokabel-Tabelle"/>
            </w:pPr>
            <w:r w:rsidRPr="00BD29FC">
              <w:t>difficile dict</w:t>
            </w:r>
            <w:r w:rsidRPr="00613B98">
              <w:t>ū</w:t>
            </w:r>
            <w:r>
              <w:t xml:space="preserve">: schwer zu sagen. </w:t>
            </w:r>
            <w:r w:rsidRPr="002B1933">
              <w:rPr>
                <w:i/>
              </w:rPr>
              <w:t>Dictū</w:t>
            </w:r>
            <w:r>
              <w:t xml:space="preserve"> ist Supinum II.</w:t>
            </w:r>
          </w:p>
          <w:p w14:paraId="189F6485" w14:textId="77777777" w:rsidR="008C0E52" w:rsidRDefault="008C0E52" w:rsidP="008C0E52">
            <w:pPr>
              <w:pStyle w:val="Vokabel-Tabelle"/>
            </w:pPr>
            <w:r>
              <w:t>quantopere: wie sehr</w:t>
            </w:r>
            <w:r>
              <w:tab/>
            </w:r>
            <w:r>
              <w:tab/>
            </w:r>
            <w:r w:rsidRPr="001E6213">
              <w:t>conciliāre, conciliō, conciliāvī, conciliātum: erwerben, gewinnen</w:t>
            </w:r>
          </w:p>
          <w:p w14:paraId="35DFF352" w14:textId="77777777" w:rsidR="008C0E52" w:rsidRDefault="008C0E52" w:rsidP="008C0E52">
            <w:pPr>
              <w:pStyle w:val="Vokabel-Tabelle"/>
            </w:pPr>
            <w:r w:rsidRPr="001E6213">
              <w:t>cōmitās, cōmitātis, f.:</w:t>
            </w:r>
            <w:r>
              <w:t xml:space="preserve"> die Freundlichkeit, die Umgänglichkeit</w:t>
            </w:r>
          </w:p>
          <w:p w14:paraId="2C600625" w14:textId="6B8662AF" w:rsidR="008C0E52" w:rsidRDefault="008C0E52" w:rsidP="008C0E52">
            <w:pPr>
              <w:pStyle w:val="Vokabel-Tabelle"/>
            </w:pPr>
            <w:r w:rsidRPr="001E6213">
              <w:t>affābilitās, affābilitātis, f.: die Leutseligkeit, die Umgänglichkeit</w:t>
            </w:r>
            <w:r>
              <w:t xml:space="preserve">. Die Bedeutung von </w:t>
            </w:r>
            <w:r w:rsidRPr="0053791F">
              <w:rPr>
                <w:i/>
              </w:rPr>
              <w:t>affābilitās</w:t>
            </w:r>
            <w:r>
              <w:t xml:space="preserve"> und </w:t>
            </w:r>
            <w:r w:rsidRPr="0053791F">
              <w:rPr>
                <w:i/>
              </w:rPr>
              <w:t>cōmitās</w:t>
            </w:r>
            <w:r>
              <w:t xml:space="preserve"> ist sehr ähnlich, so dass man hier auch im Deutschen zwei ähnliche Wörter wählen sollte.</w:t>
            </w:r>
          </w:p>
        </w:tc>
      </w:tr>
      <w:tr w:rsidR="008C0E52" w14:paraId="7F3133F8" w14:textId="77777777" w:rsidTr="00D05531">
        <w:tc>
          <w:tcPr>
            <w:tcW w:w="4814" w:type="dxa"/>
            <w:tcBorders>
              <w:top w:val="nil"/>
              <w:left w:val="nil"/>
              <w:bottom w:val="nil"/>
              <w:right w:val="single" w:sz="4" w:space="0" w:color="808080" w:themeColor="background1" w:themeShade="80"/>
            </w:tcBorders>
          </w:tcPr>
          <w:p w14:paraId="68D5224D" w14:textId="77777777" w:rsidR="00DF49F5" w:rsidRDefault="008C0E52" w:rsidP="008C0E52">
            <w:r w:rsidRPr="008C0E52">
              <w:lastRenderedPageBreak/>
              <w:t>Exstant</w:t>
            </w:r>
            <w:r w:rsidR="00D05531">
              <w:rPr>
                <w:lang w:val="de-DE"/>
              </w:rPr>
              <w:t>*</w:t>
            </w:r>
            <w:r w:rsidRPr="008C0E52">
              <w:t xml:space="preserve"> epistolae et Philippi ad Alexandrum</w:t>
            </w:r>
            <w:r w:rsidR="00D05531">
              <w:rPr>
                <w:lang w:val="de-DE"/>
              </w:rPr>
              <w:t>*</w:t>
            </w:r>
            <w:r w:rsidRPr="008C0E52">
              <w:t xml:space="preserve"> et Antipatri ad Cassandrum et Antigoni ad Philippum filium, trium prudentissimorum – sic enim accepimus –;</w:t>
            </w:r>
          </w:p>
          <w:p w14:paraId="0434E341" w14:textId="7F89E9A4" w:rsidR="008C0E52" w:rsidRPr="008C0E52" w:rsidRDefault="008C0E52" w:rsidP="008C0E52">
            <w:r w:rsidRPr="008C0E52">
              <w:t>quibus praecipiunt, ut oratione benigna multitudinis animos ad benevolentiam alliciant</w:t>
            </w:r>
            <w:r w:rsidR="00DF49F5">
              <w:rPr>
                <w:lang w:val="de-DE"/>
              </w:rPr>
              <w:t>*</w:t>
            </w:r>
            <w:r w:rsidRPr="008C0E52">
              <w:t xml:space="preserve"> militesque blande appellando sermone deleniant</w:t>
            </w:r>
            <w:r w:rsidR="00DF49F5">
              <w:rPr>
                <w:lang w:val="de-DE"/>
              </w:rPr>
              <w:t>*</w:t>
            </w:r>
            <w:r w:rsidRPr="008C0E52">
              <w:t>.</w:t>
            </w:r>
          </w:p>
        </w:tc>
        <w:tc>
          <w:tcPr>
            <w:tcW w:w="48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52AAB" w14:textId="77777777" w:rsidR="008C0E52" w:rsidRDefault="008C0E52" w:rsidP="008C0E52">
            <w:pPr>
              <w:pStyle w:val="Vokabel-Tabelle"/>
            </w:pPr>
            <w:r>
              <w:t>exst</w:t>
            </w:r>
            <w:r w:rsidRPr="0075674C">
              <w:t>ā</w:t>
            </w:r>
            <w:r>
              <w:t>re, exst</w:t>
            </w:r>
            <w:r w:rsidRPr="0075674C">
              <w:t>ō</w:t>
            </w:r>
            <w:r>
              <w:t xml:space="preserve"> (ohne Perfektformen): vorhanden sein</w:t>
            </w:r>
          </w:p>
          <w:p w14:paraId="2202B43F" w14:textId="77777777" w:rsidR="008C0E52" w:rsidRDefault="008C0E52" w:rsidP="008C0E52">
            <w:pPr>
              <w:pStyle w:val="Vokabel-Tabelle"/>
            </w:pPr>
            <w:r>
              <w:t>Philippus/Alexander; Antipater/Cassandus [Kassandros]; Antigonus [Antigonos]/Philippus: berühmte Vater-Sohn-Paare aus der griechischen Geschichte.</w:t>
            </w:r>
          </w:p>
          <w:p w14:paraId="5CC98B5C" w14:textId="77777777" w:rsidR="008C0E52" w:rsidRDefault="008C0E52" w:rsidP="008C0E52">
            <w:pPr>
              <w:pStyle w:val="Vokabel-Tabelle"/>
            </w:pPr>
            <w:r>
              <w:t>allicere, allic</w:t>
            </w:r>
            <w:r>
              <w:rPr>
                <w:lang w:val="de-DE"/>
              </w:rPr>
              <w:t>i</w:t>
            </w:r>
            <w:r w:rsidRPr="005645AD">
              <w:t>ō</w:t>
            </w:r>
            <w:r>
              <w:t xml:space="preserve">, </w:t>
            </w:r>
            <w:r w:rsidRPr="0075674C">
              <w:t>allēxī, allectum: anlocken, zu etwas anregen</w:t>
            </w:r>
            <w:r>
              <w:tab/>
              <w:t>blandus: freundlich</w:t>
            </w:r>
          </w:p>
          <w:p w14:paraId="7BFEF606" w14:textId="3AF42449" w:rsidR="008C0E52" w:rsidRDefault="008C0E52" w:rsidP="008C0E52">
            <w:pPr>
              <w:pStyle w:val="Vokabel-Tabelle"/>
            </w:pPr>
            <w:r w:rsidRPr="0075674C">
              <w:t>dēlēnīre, dēlēniō, dēlēnīvī, dēlēnītum: besänftigen</w:t>
            </w:r>
          </w:p>
        </w:tc>
      </w:tr>
      <w:tr w:rsidR="008C0E52" w14:paraId="7FD384E8" w14:textId="77777777" w:rsidTr="00D05531">
        <w:tc>
          <w:tcPr>
            <w:tcW w:w="4814" w:type="dxa"/>
            <w:tcBorders>
              <w:top w:val="nil"/>
              <w:left w:val="nil"/>
              <w:bottom w:val="nil"/>
              <w:right w:val="single" w:sz="4" w:space="0" w:color="808080" w:themeColor="background1" w:themeShade="80"/>
            </w:tcBorders>
          </w:tcPr>
          <w:p w14:paraId="4477D752" w14:textId="77777777" w:rsidR="00D05531" w:rsidRDefault="008C0E52" w:rsidP="008C0E52">
            <w:r w:rsidRPr="00BD29FC">
              <w:t>Quae autem</w:t>
            </w:r>
            <w:r w:rsidR="00D05531">
              <w:rPr>
                <w:lang w:val="de-DE"/>
              </w:rPr>
              <w:t>*</w:t>
            </w:r>
            <w:r w:rsidRPr="00BD29FC">
              <w:t xml:space="preserve"> in multitudine cum contentione habetur oratio, ea saepe universam excitat</w:t>
            </w:r>
            <w:r w:rsidR="00D05531">
              <w:rPr>
                <w:lang w:val="de-DE"/>
              </w:rPr>
              <w:t>*</w:t>
            </w:r>
            <w:r w:rsidRPr="00BD29FC">
              <w:t xml:space="preserve"> gloriam;</w:t>
            </w:r>
          </w:p>
          <w:p w14:paraId="01342F45" w14:textId="77777777" w:rsidR="00D05531" w:rsidRDefault="008C0E52" w:rsidP="008C0E52">
            <w:r w:rsidRPr="00BD29FC">
              <w:t>magna est enim admiratio</w:t>
            </w:r>
            <w:r w:rsidR="00D05531">
              <w:rPr>
                <w:lang w:val="de-DE"/>
              </w:rPr>
              <w:t>*</w:t>
            </w:r>
            <w:r w:rsidRPr="00BD29FC">
              <w:t xml:space="preserve"> copiose</w:t>
            </w:r>
            <w:r w:rsidR="00D05531">
              <w:rPr>
                <w:lang w:val="de-DE"/>
              </w:rPr>
              <w:t>*</w:t>
            </w:r>
            <w:r w:rsidRPr="00BD29FC">
              <w:t xml:space="preserve"> sapienterque dicentis</w:t>
            </w:r>
            <w:r w:rsidR="00D05531">
              <w:rPr>
                <w:lang w:val="de-DE"/>
              </w:rPr>
              <w:t>*</w:t>
            </w:r>
            <w:r w:rsidRPr="00BD29FC">
              <w:t>;</w:t>
            </w:r>
          </w:p>
          <w:p w14:paraId="459BE396" w14:textId="4A0610A7" w:rsidR="008C0E52" w:rsidRDefault="008C0E52" w:rsidP="008C0E52">
            <w:r w:rsidRPr="00BD29FC">
              <w:t>quem qui audiunt</w:t>
            </w:r>
            <w:r w:rsidR="00D05531">
              <w:rPr>
                <w:lang w:val="de-DE"/>
              </w:rPr>
              <w:t>*</w:t>
            </w:r>
            <w:r w:rsidRPr="00BD29FC">
              <w:t>, intellegere etiam et sapere plus quam ceteros arbitrantur.</w:t>
            </w:r>
          </w:p>
          <w:p w14:paraId="2A94B41D" w14:textId="77777777" w:rsidR="008C0E52" w:rsidRPr="00BD29FC" w:rsidRDefault="008C0E52" w:rsidP="008C0E52">
            <w:pPr>
              <w:pStyle w:val="Vokabel-Tabelle"/>
            </w:pPr>
          </w:p>
        </w:tc>
        <w:tc>
          <w:tcPr>
            <w:tcW w:w="48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C2AF47" w14:textId="77777777" w:rsidR="008C0E52" w:rsidRDefault="008C0E52" w:rsidP="008C0E52">
            <w:pPr>
              <w:pStyle w:val="Vokabel-Tabelle"/>
            </w:pPr>
            <w:r>
              <w:t xml:space="preserve">Quae autem … : Das Bezugswort des Relativsatzes, </w:t>
            </w:r>
            <w:r w:rsidRPr="009A180C">
              <w:rPr>
                <w:i/>
              </w:rPr>
              <w:t>oratio</w:t>
            </w:r>
            <w:r>
              <w:t>, steht im Relativsatz selbst und muss für die Übersetzung vorgezogen werden</w:t>
            </w:r>
            <w:r>
              <w:rPr>
                <w:lang w:val="de-DE"/>
              </w:rPr>
              <w:t xml:space="preserve">. Ordnen Sie: </w:t>
            </w:r>
            <w:proofErr w:type="spellStart"/>
            <w:r>
              <w:rPr>
                <w:lang w:val="de-DE"/>
              </w:rPr>
              <w:t>Ea</w:t>
            </w:r>
            <w:proofErr w:type="spellEnd"/>
            <w:r>
              <w:rPr>
                <w:lang w:val="de-DE"/>
              </w:rPr>
              <w:t xml:space="preserve"> </w:t>
            </w:r>
            <w:proofErr w:type="spellStart"/>
            <w:r>
              <w:rPr>
                <w:lang w:val="de-DE"/>
              </w:rPr>
              <w:t>oratio</w:t>
            </w:r>
            <w:proofErr w:type="spellEnd"/>
            <w:r>
              <w:rPr>
                <w:lang w:val="de-DE"/>
              </w:rPr>
              <w:t xml:space="preserve">, </w:t>
            </w:r>
            <w:proofErr w:type="spellStart"/>
            <w:r>
              <w:rPr>
                <w:lang w:val="de-DE"/>
              </w:rPr>
              <w:t>quae</w:t>
            </w:r>
            <w:proofErr w:type="spellEnd"/>
            <w:r>
              <w:rPr>
                <w:lang w:val="de-DE"/>
              </w:rPr>
              <w:t xml:space="preserve"> …</w:t>
            </w:r>
            <w:proofErr w:type="spellStart"/>
            <w:r>
              <w:rPr>
                <w:lang w:val="de-DE"/>
              </w:rPr>
              <w:t>habetur</w:t>
            </w:r>
            <w:proofErr w:type="spellEnd"/>
            <w:r>
              <w:rPr>
                <w:lang w:val="de-DE"/>
              </w:rPr>
              <w:t xml:space="preserve">, </w:t>
            </w:r>
            <w:proofErr w:type="spellStart"/>
            <w:r>
              <w:rPr>
                <w:lang w:val="de-DE"/>
              </w:rPr>
              <w:t>saepe</w:t>
            </w:r>
            <w:proofErr w:type="spellEnd"/>
            <w:r>
              <w:rPr>
                <w:lang w:val="de-DE"/>
              </w:rPr>
              <w:t xml:space="preserve"> … Also beginnt der Satz so:</w:t>
            </w:r>
            <w:r>
              <w:t xml:space="preserve"> „Die Rede, die…“</w:t>
            </w:r>
          </w:p>
          <w:p w14:paraId="251AF478" w14:textId="77777777" w:rsidR="00D05531" w:rsidRDefault="008C0E52" w:rsidP="008C0E52">
            <w:pPr>
              <w:pStyle w:val="Vokabel-Tabelle"/>
            </w:pPr>
            <w:r>
              <w:t>excit</w:t>
            </w:r>
            <w:r w:rsidRPr="0075674C">
              <w:t>ā</w:t>
            </w:r>
            <w:r>
              <w:t>re: erregen</w:t>
            </w:r>
            <w:r>
              <w:tab/>
            </w:r>
          </w:p>
          <w:p w14:paraId="43CB0684" w14:textId="5348A626" w:rsidR="008C0E52" w:rsidRDefault="008C0E52" w:rsidP="008C0E52">
            <w:pPr>
              <w:pStyle w:val="Vokabel-Tabelle"/>
            </w:pPr>
            <w:r w:rsidRPr="009A180C">
              <w:t>admīrātiō, admīrātiōnis, f.: die Bewunderung</w:t>
            </w:r>
          </w:p>
          <w:p w14:paraId="5EC5D9FB" w14:textId="77777777" w:rsidR="008C0E52" w:rsidRPr="003C566F" w:rsidRDefault="008C0E52" w:rsidP="008C0E52">
            <w:pPr>
              <w:pStyle w:val="Vokabel-Tabelle"/>
            </w:pPr>
            <w:r w:rsidRPr="003C566F">
              <w:t>cōpiōsus, cōpiōsa, cōpiōsum: reich, wohlhabend; in diesem Zusammenhang: wortreich, beredt</w:t>
            </w:r>
          </w:p>
          <w:p w14:paraId="67485ED4" w14:textId="77777777" w:rsidR="008C0E52" w:rsidRDefault="008C0E52" w:rsidP="008C0E52">
            <w:pPr>
              <w:pStyle w:val="Vokabel-Tabelle"/>
            </w:pPr>
            <w:r>
              <w:t>dicentis: Partizipium coniunctum ohne Bezugswort, d. h. das Partizip wird wie ein Substantiv verwendet.</w:t>
            </w:r>
          </w:p>
          <w:p w14:paraId="25CE8BBC" w14:textId="5E6AD364" w:rsidR="008C0E52" w:rsidRDefault="008C0E52" w:rsidP="008C0E52">
            <w:pPr>
              <w:pStyle w:val="Vokabel-Tabelle"/>
            </w:pPr>
            <w:r>
              <w:t xml:space="preserve">quem qui audiunt: Relativischer Satzanschluss; zu dem Relativpronomen </w:t>
            </w:r>
            <w:r w:rsidRPr="00A014C8">
              <w:rPr>
                <w:i/>
              </w:rPr>
              <w:t>qui</w:t>
            </w:r>
            <w:r>
              <w:t xml:space="preserve"> muss man ein Bezugswort ergänzen (z. B. ei: „diese“</w:t>
            </w:r>
            <w:r>
              <w:rPr>
                <w:lang w:val="de-DE"/>
              </w:rPr>
              <w:t>)</w:t>
            </w:r>
            <w:r>
              <w:t xml:space="preserve">. Übersetzen Sie, als stünde </w:t>
            </w:r>
            <w:r w:rsidRPr="009A180C">
              <w:rPr>
                <w:i/>
              </w:rPr>
              <w:t>Ei, qui hunc audiunt</w:t>
            </w:r>
            <w:r>
              <w:rPr>
                <w:i/>
              </w:rPr>
              <w:t>, …</w:t>
            </w:r>
            <w:r>
              <w:t>.</w:t>
            </w:r>
          </w:p>
        </w:tc>
      </w:tr>
      <w:tr w:rsidR="008C0E52" w14:paraId="741DD29A" w14:textId="77777777" w:rsidTr="00D05531">
        <w:tc>
          <w:tcPr>
            <w:tcW w:w="4814" w:type="dxa"/>
            <w:tcBorders>
              <w:top w:val="nil"/>
              <w:left w:val="nil"/>
              <w:bottom w:val="nil"/>
              <w:right w:val="single" w:sz="4" w:space="0" w:color="808080" w:themeColor="background1" w:themeShade="80"/>
            </w:tcBorders>
          </w:tcPr>
          <w:p w14:paraId="1C63F337" w14:textId="6B9A4D34" w:rsidR="008C0E52" w:rsidRPr="00BD29FC" w:rsidRDefault="008C0E52" w:rsidP="008C0E52">
            <w:r w:rsidRPr="00BD29FC">
              <w:t>Si vero inest in oratione mixta modestia gravitas</w:t>
            </w:r>
            <w:r>
              <w:t>,</w:t>
            </w:r>
            <w:r w:rsidRPr="00BD29FC">
              <w:t xml:space="preserve"> nihil admirabilius</w:t>
            </w:r>
            <w:r w:rsidR="00D05531">
              <w:rPr>
                <w:lang w:val="de-DE"/>
              </w:rPr>
              <w:t>*</w:t>
            </w:r>
            <w:r w:rsidRPr="00BD29FC">
              <w:t xml:space="preserve"> fieri potest, eoque magis</w:t>
            </w:r>
            <w:r w:rsidR="00D05531">
              <w:rPr>
                <w:lang w:val="de-DE"/>
              </w:rPr>
              <w:t>*</w:t>
            </w:r>
            <w:r w:rsidRPr="00BD29FC">
              <w:t>, si ea sunt in adulescente</w:t>
            </w:r>
            <w:r w:rsidR="00D05531">
              <w:rPr>
                <w:lang w:val="de-DE"/>
              </w:rPr>
              <w:t>*</w:t>
            </w:r>
            <w:r w:rsidRPr="00BD29FC">
              <w:t>.</w:t>
            </w:r>
          </w:p>
        </w:tc>
        <w:tc>
          <w:tcPr>
            <w:tcW w:w="48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8BE561" w14:textId="77777777" w:rsidR="008C0E52" w:rsidRDefault="008C0E52" w:rsidP="008C0E52">
            <w:pPr>
              <w:pStyle w:val="Vokabel-Tabelle"/>
            </w:pPr>
            <w:r w:rsidRPr="009A180C">
              <w:t>admīrābilis</w:t>
            </w:r>
            <w:r>
              <w:t xml:space="preserve">, </w:t>
            </w:r>
            <w:r w:rsidRPr="009A180C">
              <w:t>admīrābil</w:t>
            </w:r>
            <w:r>
              <w:t>e: bewundernswert</w:t>
            </w:r>
          </w:p>
          <w:p w14:paraId="00EB901C" w14:textId="77777777" w:rsidR="008C0E52" w:rsidRDefault="008C0E52" w:rsidP="008C0E52">
            <w:pPr>
              <w:pStyle w:val="Vokabel-Tabelle"/>
            </w:pPr>
            <w:r>
              <w:t>eoque magis: und das umso mehr …</w:t>
            </w:r>
          </w:p>
          <w:p w14:paraId="41765814" w14:textId="68043BCA" w:rsidR="008C0E52" w:rsidRDefault="008C0E52" w:rsidP="008C0E52">
            <w:pPr>
              <w:pStyle w:val="Vokabel-Tabelle"/>
            </w:pPr>
            <w:r>
              <w:t xml:space="preserve">in adulescente: Hier ist zu bedenken, dass Cicero an seinen </w:t>
            </w:r>
            <w:r>
              <w:rPr>
                <w:lang w:val="de-DE"/>
              </w:rPr>
              <w:t xml:space="preserve">(jugendlichen) </w:t>
            </w:r>
            <w:r>
              <w:t>Sohn schreibt.</w:t>
            </w:r>
          </w:p>
        </w:tc>
      </w:tr>
    </w:tbl>
    <w:p w14:paraId="61042E46" w14:textId="49182939" w:rsidR="001E6213" w:rsidRPr="00613B98" w:rsidRDefault="001E6213" w:rsidP="008C0E52">
      <w:pPr>
        <w:pStyle w:val="Vokabel-Tabelle"/>
        <w:rPr>
          <w:lang w:val="de-DE"/>
        </w:rPr>
      </w:pPr>
    </w:p>
    <w:p w14:paraId="0AAB4FFE" w14:textId="77777777" w:rsidR="00F038C4" w:rsidRDefault="00BD29FC" w:rsidP="008C0E52">
      <w:r w:rsidRPr="00BD29FC">
        <w:t>[</w:t>
      </w:r>
      <w:bookmarkStart w:id="5" w:name="49"/>
      <w:r w:rsidR="00A6710D">
        <w:t xml:space="preserve">2, </w:t>
      </w:r>
      <w:r w:rsidRPr="00BD29FC">
        <w:t>49</w:t>
      </w:r>
      <w:bookmarkEnd w:id="5"/>
      <w:r w:rsidRPr="00BD29FC">
        <w:t xml:space="preserve">] </w:t>
      </w:r>
    </w:p>
    <w:tbl>
      <w:tblPr>
        <w:tblStyle w:val="TabellemithellemGitternetz"/>
        <w:tblW w:w="0" w:type="auto"/>
        <w:tblLook w:val="04A0" w:firstRow="1" w:lastRow="0" w:firstColumn="1" w:lastColumn="0" w:noHBand="0" w:noVBand="1"/>
      </w:tblPr>
      <w:tblGrid>
        <w:gridCol w:w="6521"/>
        <w:gridCol w:w="3107"/>
      </w:tblGrid>
      <w:tr w:rsidR="00F038C4" w14:paraId="3275E864" w14:textId="77777777" w:rsidTr="00D05531">
        <w:trPr>
          <w:trHeight w:val="1291"/>
        </w:trPr>
        <w:tc>
          <w:tcPr>
            <w:tcW w:w="6521" w:type="dxa"/>
            <w:tcBorders>
              <w:top w:val="nil"/>
              <w:left w:val="nil"/>
              <w:bottom w:val="nil"/>
              <w:right w:val="single" w:sz="4" w:space="0" w:color="808080" w:themeColor="background1" w:themeShade="80"/>
            </w:tcBorders>
          </w:tcPr>
          <w:p w14:paraId="227B174E" w14:textId="54C2F857" w:rsidR="00F038C4" w:rsidRDefault="00F038C4" w:rsidP="008C0E52">
            <w:r w:rsidRPr="00BD29FC">
              <w:t>Sed cum sint plura causarum genera, quae eloquentiam desiderent, multique in nostra re publica adulescentes et apud iudices et apud populum et apud senatum dicendo laudem assecuti sint</w:t>
            </w:r>
            <w:r w:rsidR="00D05531">
              <w:rPr>
                <w:lang w:val="de-DE"/>
              </w:rPr>
              <w:t>*</w:t>
            </w:r>
            <w:r w:rsidRPr="00BD29FC">
              <w:t>, maxima est admiratio in iudiciis, quorum ratio duplex est.</w:t>
            </w:r>
          </w:p>
        </w:tc>
        <w:tc>
          <w:tcPr>
            <w:tcW w:w="31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12BC4A" w14:textId="77777777" w:rsidR="00F038C4" w:rsidRPr="009A180C" w:rsidRDefault="00F038C4" w:rsidP="00F038C4">
            <w:pPr>
              <w:pStyle w:val="Vokabel-Tabelle"/>
              <w:rPr>
                <w:lang w:val="de-DE"/>
              </w:rPr>
            </w:pPr>
            <w:r>
              <w:t>assequ</w:t>
            </w:r>
            <w:r w:rsidRPr="009A180C">
              <w:t>ī</w:t>
            </w:r>
            <w:r>
              <w:t>, assequor, assec</w:t>
            </w:r>
            <w:r w:rsidRPr="009A180C">
              <w:t>ū</w:t>
            </w:r>
            <w:r>
              <w:t>tus sum: erreichen</w:t>
            </w:r>
          </w:p>
          <w:p w14:paraId="6739E0E7" w14:textId="77777777" w:rsidR="00F038C4" w:rsidRDefault="00F038C4" w:rsidP="008C0E52"/>
        </w:tc>
      </w:tr>
    </w:tbl>
    <w:p w14:paraId="2E28D0F6" w14:textId="77777777" w:rsidR="00F038C4" w:rsidRDefault="00F038C4"/>
    <w:tbl>
      <w:tblPr>
        <w:tblStyle w:val="TabellemithellemGitternetz"/>
        <w:tblW w:w="0" w:type="auto"/>
        <w:tblLook w:val="04A0" w:firstRow="1" w:lastRow="0" w:firstColumn="1" w:lastColumn="0" w:noHBand="0" w:noVBand="1"/>
      </w:tblPr>
      <w:tblGrid>
        <w:gridCol w:w="5382"/>
        <w:gridCol w:w="4246"/>
      </w:tblGrid>
      <w:tr w:rsidR="00F038C4" w14:paraId="7BB31EFD" w14:textId="77777777" w:rsidTr="00D05531">
        <w:tc>
          <w:tcPr>
            <w:tcW w:w="5382" w:type="dxa"/>
            <w:tcBorders>
              <w:top w:val="nil"/>
              <w:left w:val="nil"/>
              <w:bottom w:val="nil"/>
              <w:right w:val="single" w:sz="4" w:space="0" w:color="7F7F7F" w:themeColor="text1" w:themeTint="80"/>
            </w:tcBorders>
          </w:tcPr>
          <w:p w14:paraId="6FDBFB28" w14:textId="14EE3340" w:rsidR="00D05531" w:rsidRDefault="00F038C4" w:rsidP="008C0E52">
            <w:r w:rsidRPr="00BD29FC">
              <w:lastRenderedPageBreak/>
              <w:t>Nam ex accusatione et ex defensione constat</w:t>
            </w:r>
            <w:r w:rsidR="00D05531">
              <w:rPr>
                <w:lang w:val="de-DE"/>
              </w:rPr>
              <w:t>*</w:t>
            </w:r>
            <w:r w:rsidRPr="00BD29FC">
              <w:t>, quarum etsi laudabilior est defensio, tamen etiam accusatio probata</w:t>
            </w:r>
            <w:r w:rsidR="00D05531">
              <w:rPr>
                <w:lang w:val="de-DE"/>
              </w:rPr>
              <w:t>*</w:t>
            </w:r>
            <w:r w:rsidRPr="00BD29FC">
              <w:t xml:space="preserve"> persaepe est.</w:t>
            </w:r>
          </w:p>
          <w:p w14:paraId="63C7949D" w14:textId="243307E7" w:rsidR="00F038C4" w:rsidRPr="00BD29FC" w:rsidRDefault="00F038C4" w:rsidP="008C0E52">
            <w:r w:rsidRPr="00BD29FC">
              <w:t>Dixi paulo ante de Crasso. Idem fecit adulescens M. Antonius</w:t>
            </w:r>
            <w:r w:rsidR="00D05531">
              <w:rPr>
                <w:lang w:val="de-DE"/>
              </w:rPr>
              <w:t>*</w:t>
            </w:r>
            <w:r w:rsidRPr="00BD29FC">
              <w:t>. Etiam P. Sulpicii</w:t>
            </w:r>
            <w:r w:rsidR="00D05531">
              <w:rPr>
                <w:lang w:val="de-DE"/>
              </w:rPr>
              <w:t>*</w:t>
            </w:r>
            <w:r w:rsidRPr="00BD29FC">
              <w:t xml:space="preserve"> eloquentiam accusatio i</w:t>
            </w:r>
            <w:r>
              <w:t>l</w:t>
            </w:r>
            <w:r w:rsidRPr="00BD29FC">
              <w:t>lustravit</w:t>
            </w:r>
            <w:r w:rsidR="00D05531">
              <w:rPr>
                <w:lang w:val="de-DE"/>
              </w:rPr>
              <w:t>*</w:t>
            </w:r>
            <w:r w:rsidRPr="00BD29FC">
              <w:t>, cum seditiosum</w:t>
            </w:r>
            <w:r w:rsidR="00D05531">
              <w:rPr>
                <w:lang w:val="de-DE"/>
              </w:rPr>
              <w:t>*</w:t>
            </w:r>
            <w:r w:rsidRPr="00BD29FC">
              <w:t xml:space="preserve"> et inutilem civem, C. Norbanum, in iudicium vocavit.</w:t>
            </w:r>
          </w:p>
        </w:tc>
        <w:tc>
          <w:tcPr>
            <w:tcW w:w="42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0FFE35" w14:textId="77777777" w:rsidR="00D05531" w:rsidRDefault="00F038C4" w:rsidP="00F038C4">
            <w:pPr>
              <w:pStyle w:val="Vokabel-Tabelle"/>
            </w:pPr>
            <w:r>
              <w:t>c</w:t>
            </w:r>
            <w:r w:rsidRPr="00D77EF1">
              <w:t>ō</w:t>
            </w:r>
            <w:r>
              <w:t>nst</w:t>
            </w:r>
            <w:r w:rsidRPr="00D77EF1">
              <w:t>ā</w:t>
            </w:r>
            <w:r>
              <w:t>re, c</w:t>
            </w:r>
            <w:r w:rsidRPr="00D77EF1">
              <w:t>ō</w:t>
            </w:r>
            <w:r>
              <w:t>nst</w:t>
            </w:r>
            <w:r w:rsidRPr="00D77EF1">
              <w:t>ō</w:t>
            </w:r>
            <w:r>
              <w:t>,</w:t>
            </w:r>
            <w:r w:rsidRPr="00D77EF1">
              <w:t xml:space="preserve"> </w:t>
            </w:r>
            <w:r>
              <w:t>c</w:t>
            </w:r>
            <w:r w:rsidRPr="00D77EF1">
              <w:t>ō</w:t>
            </w:r>
            <w:r>
              <w:t>nstiti: aus etwas bestehen</w:t>
            </w:r>
          </w:p>
          <w:p w14:paraId="30945BE0" w14:textId="7C074C88" w:rsidR="00F038C4" w:rsidRPr="00310C19" w:rsidRDefault="00F038C4" w:rsidP="00F038C4">
            <w:pPr>
              <w:pStyle w:val="Vokabel-Tabelle"/>
              <w:rPr>
                <w:lang w:val="de-DE"/>
              </w:rPr>
            </w:pPr>
            <w:proofErr w:type="spellStart"/>
            <w:r>
              <w:rPr>
                <w:lang w:val="de-DE"/>
              </w:rPr>
              <w:t>probare</w:t>
            </w:r>
            <w:proofErr w:type="spellEnd"/>
            <w:r>
              <w:rPr>
                <w:lang w:val="de-DE"/>
              </w:rPr>
              <w:t>: billigen</w:t>
            </w:r>
          </w:p>
          <w:p w14:paraId="46955EE7" w14:textId="77777777" w:rsidR="00F038C4" w:rsidRDefault="00F038C4" w:rsidP="00F038C4">
            <w:pPr>
              <w:pStyle w:val="Vokabel-Tabelle"/>
            </w:pPr>
            <w:r w:rsidRPr="00BD29FC">
              <w:t>M. Antonius</w:t>
            </w:r>
            <w:r>
              <w:t>: berühmter Redner (143 – 87 v. Chr.), den Cicero in seinem Dialog De Oratore zu einem der Gesprächspartner macht. Er war Großvater des Politikers M. Antonius (82 – 30 v. Chr.), gegen den Cicero in seinen Philippischen Reden kämpft.</w:t>
            </w:r>
          </w:p>
          <w:p w14:paraId="6B66A0CA" w14:textId="77777777" w:rsidR="00F038C4" w:rsidRPr="00D77EF1" w:rsidRDefault="00F038C4" w:rsidP="00F038C4">
            <w:pPr>
              <w:pStyle w:val="Vokabel-Tabelle"/>
              <w:rPr>
                <w:lang w:val="de-DE"/>
              </w:rPr>
            </w:pPr>
            <w:r>
              <w:t>P. Sulpicius: P. Sulpicius Rufus, geb. 124 v. Chr., berühmter Redner, der sich im Bürgerkrieg auf die Seite des Marius schlug.</w:t>
            </w:r>
          </w:p>
          <w:p w14:paraId="5B3357DF" w14:textId="77777777" w:rsidR="00F038C4" w:rsidRDefault="00F038C4" w:rsidP="00F038C4">
            <w:pPr>
              <w:pStyle w:val="Vokabel-Tabelle"/>
            </w:pPr>
            <w:r>
              <w:t>illustr</w:t>
            </w:r>
            <w:r w:rsidRPr="00D77EF1">
              <w:t>ā</w:t>
            </w:r>
            <w:r>
              <w:t>re: herausstellen, beleuchten</w:t>
            </w:r>
          </w:p>
          <w:p w14:paraId="7A9D32CF" w14:textId="5BBEF4D4" w:rsidR="00F038C4" w:rsidRDefault="00F038C4" w:rsidP="00F038C4">
            <w:pPr>
              <w:pStyle w:val="Vokabel-Tabelle"/>
            </w:pPr>
            <w:r w:rsidRPr="00DD3410">
              <w:t>sēditiōsus</w:t>
            </w:r>
            <w:r>
              <w:t>: aufrührerisch, rebellisch</w:t>
            </w:r>
          </w:p>
        </w:tc>
      </w:tr>
      <w:tr w:rsidR="00F038C4" w14:paraId="297A77A1" w14:textId="77777777" w:rsidTr="00D05531">
        <w:tc>
          <w:tcPr>
            <w:tcW w:w="5382" w:type="dxa"/>
            <w:tcBorders>
              <w:top w:val="nil"/>
              <w:left w:val="nil"/>
              <w:bottom w:val="nil"/>
              <w:right w:val="single" w:sz="4" w:space="0" w:color="7F7F7F" w:themeColor="text1" w:themeTint="80"/>
            </w:tcBorders>
          </w:tcPr>
          <w:p w14:paraId="0589D0A0" w14:textId="77777777" w:rsidR="00D05531" w:rsidRDefault="00F038C4" w:rsidP="008C0E52">
            <w:r w:rsidRPr="00BD29FC">
              <w:t>[</w:t>
            </w:r>
            <w:bookmarkStart w:id="6" w:name="50"/>
            <w:r>
              <w:t xml:space="preserve">2, </w:t>
            </w:r>
            <w:r w:rsidRPr="00BD29FC">
              <w:t>50</w:t>
            </w:r>
            <w:bookmarkEnd w:id="6"/>
            <w:r w:rsidRPr="00BD29FC">
              <w:t>]</w:t>
            </w:r>
          </w:p>
          <w:p w14:paraId="05711374" w14:textId="3924774B" w:rsidR="00D05531" w:rsidRDefault="00F038C4" w:rsidP="008C0E52">
            <w:pPr>
              <w:rPr>
                <w:lang w:val="de-DE"/>
              </w:rPr>
            </w:pPr>
            <w:r w:rsidRPr="00BD29FC">
              <w:t>Sed hoc quidem non est saepe faciendum nec umquam</w:t>
            </w:r>
            <w:r w:rsidR="00D05531">
              <w:rPr>
                <w:lang w:val="de-DE"/>
              </w:rPr>
              <w:t>*</w:t>
            </w:r>
            <w:r w:rsidRPr="00BD29FC">
              <w:t xml:space="preserve"> nisi aut rei publicae causa, ut ii, quos ante dixi, aut ulciscendi gratia, ut duo Luculli, aut patrocinii</w:t>
            </w:r>
            <w:r w:rsidR="00D05531">
              <w:rPr>
                <w:lang w:val="de-DE"/>
              </w:rPr>
              <w:t>*</w:t>
            </w:r>
            <w:r w:rsidRPr="00BD29FC">
              <w:t>, ut nos pro Siculis</w:t>
            </w:r>
            <w:r w:rsidR="00D05531">
              <w:rPr>
                <w:lang w:val="de-DE"/>
              </w:rPr>
              <w:t>*.</w:t>
            </w:r>
          </w:p>
          <w:p w14:paraId="595B3271" w14:textId="77777777" w:rsidR="00D05531" w:rsidRDefault="00D05531" w:rsidP="008C0E52"/>
          <w:p w14:paraId="13EFA3A3" w14:textId="5E03F858" w:rsidR="00F038C4" w:rsidRPr="00BD29FC" w:rsidRDefault="00F038C4" w:rsidP="008C0E52">
            <w:r w:rsidRPr="00BD29FC">
              <w:t xml:space="preserve"> </w:t>
            </w:r>
            <w:r>
              <w:t>…</w:t>
            </w:r>
          </w:p>
        </w:tc>
        <w:tc>
          <w:tcPr>
            <w:tcW w:w="42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D8D557" w14:textId="77777777" w:rsidR="00F038C4" w:rsidRDefault="00F038C4" w:rsidP="00F038C4">
            <w:pPr>
              <w:pStyle w:val="Vokabel-Tabelle"/>
            </w:pPr>
            <w:r>
              <w:t>nec umquam nis</w:t>
            </w:r>
            <w:r w:rsidRPr="00665CA4">
              <w:t>ī</w:t>
            </w:r>
            <w:r>
              <w:t xml:space="preserve">: und niemals außer </w:t>
            </w:r>
          </w:p>
          <w:p w14:paraId="017D0E47" w14:textId="77777777" w:rsidR="00F038C4" w:rsidRDefault="00F038C4" w:rsidP="00F038C4">
            <w:pPr>
              <w:pStyle w:val="Vokabel-Tabelle"/>
            </w:pPr>
            <w:r>
              <w:t>patroc</w:t>
            </w:r>
            <w:r w:rsidRPr="005B59A4">
              <w:t>ī</w:t>
            </w:r>
            <w:r>
              <w:t>nium, patroc</w:t>
            </w:r>
            <w:r w:rsidRPr="005B59A4">
              <w:t>ī</w:t>
            </w:r>
            <w:r>
              <w:t>ni</w:t>
            </w:r>
            <w:r w:rsidRPr="005B59A4">
              <w:t>ī</w:t>
            </w:r>
            <w:r>
              <w:t>, n.: der Schutz (hier: der Schutz, den ein Ankläger der Bevölkerung einer Provinz zukommen lässt, indem er einen Amtsträger anklagt, der die Provinz ausgeplündert hat).</w:t>
            </w:r>
          </w:p>
          <w:p w14:paraId="35995897" w14:textId="77777777" w:rsidR="00F038C4" w:rsidRPr="00DD3410" w:rsidRDefault="00F038C4" w:rsidP="00F038C4">
            <w:pPr>
              <w:pStyle w:val="Vokabel-Tabelle"/>
            </w:pPr>
            <w:r>
              <w:t>Sicul</w:t>
            </w:r>
            <w:r w:rsidRPr="00665CA4">
              <w:t>ī</w:t>
            </w:r>
            <w:r>
              <w:t xml:space="preserve">: Die Einwohner Siziliens, die Sikuler. Ut nos pro Siculis: Cicero spielt hier auf seine Anklage gegen C. Verres an; siehe die Textauszüge aus den </w:t>
            </w:r>
            <w:hyperlink r:id="rId11" w:history="1">
              <w:r w:rsidRPr="00761DFE">
                <w:rPr>
                  <w:rStyle w:val="Hyperlink"/>
                  <w:lang w:val="de-DE"/>
                </w:rPr>
                <w:t>Reden gegen Verres</w:t>
              </w:r>
            </w:hyperlink>
            <w:r>
              <w:t xml:space="preserve"> und hier insbesondere die </w:t>
            </w:r>
            <w:hyperlink r:id="rId12" w:history="1">
              <w:r w:rsidRPr="00761DFE">
                <w:rPr>
                  <w:rStyle w:val="Hyperlink"/>
                  <w:lang w:val="de-DE"/>
                </w:rPr>
                <w:t>Darstellung des historischen Hintergrunds</w:t>
              </w:r>
            </w:hyperlink>
            <w:r>
              <w:t>.</w:t>
            </w:r>
          </w:p>
          <w:p w14:paraId="6B6554FE" w14:textId="235A5E76" w:rsidR="00F038C4" w:rsidRDefault="00F038C4" w:rsidP="00F038C4">
            <w:pPr>
              <w:pStyle w:val="Vokabel-Tabelle"/>
            </w:pPr>
          </w:p>
        </w:tc>
      </w:tr>
      <w:tr w:rsidR="00F038C4" w14:paraId="5265F67F" w14:textId="77777777" w:rsidTr="00D05531">
        <w:tc>
          <w:tcPr>
            <w:tcW w:w="5382" w:type="dxa"/>
            <w:tcBorders>
              <w:top w:val="nil"/>
              <w:left w:val="nil"/>
              <w:bottom w:val="nil"/>
              <w:right w:val="single" w:sz="4" w:space="0" w:color="7F7F7F" w:themeColor="text1" w:themeTint="80"/>
            </w:tcBorders>
          </w:tcPr>
          <w:p w14:paraId="352929A9" w14:textId="654C0138" w:rsidR="00D05531" w:rsidRDefault="00F038C4" w:rsidP="00F038C4">
            <w:r w:rsidRPr="00BD29FC">
              <w:t>Sin erit</w:t>
            </w:r>
            <w:r w:rsidR="00D05531">
              <w:rPr>
                <w:lang w:val="de-DE"/>
              </w:rPr>
              <w:t>*</w:t>
            </w:r>
            <w:r w:rsidRPr="00BD29FC">
              <w:t>, cui faciendum sit saepius, rei publicae tribuat hoc muneris, cuius inimicos ulcisci</w:t>
            </w:r>
            <w:r w:rsidR="00D05531">
              <w:rPr>
                <w:lang w:val="de-DE"/>
              </w:rPr>
              <w:t>*</w:t>
            </w:r>
            <w:r w:rsidRPr="00BD29FC">
              <w:t xml:space="preserve"> saepius non est reprehendendum; modus tamen adsit.</w:t>
            </w:r>
          </w:p>
          <w:p w14:paraId="2A3F274C" w14:textId="00268C32" w:rsidR="00F038C4" w:rsidRDefault="00F038C4" w:rsidP="00F038C4">
            <w:r w:rsidRPr="00BD29FC">
              <w:t>Duri enim hominis</w:t>
            </w:r>
            <w:r w:rsidR="00D05531">
              <w:rPr>
                <w:lang w:val="de-DE"/>
              </w:rPr>
              <w:t>*</w:t>
            </w:r>
            <w:r w:rsidRPr="00BD29FC">
              <w:t>, vel potius vix hominis videtur periculum capitis</w:t>
            </w:r>
            <w:r w:rsidR="00D05531">
              <w:rPr>
                <w:lang w:val="de-DE"/>
              </w:rPr>
              <w:t>*</w:t>
            </w:r>
            <w:r w:rsidRPr="00BD29FC">
              <w:t xml:space="preserve"> inferre multis.</w:t>
            </w:r>
          </w:p>
          <w:p w14:paraId="31BB27C0" w14:textId="61DD0519" w:rsidR="00D05531" w:rsidRDefault="00F038C4" w:rsidP="00F038C4">
            <w:r w:rsidRPr="00BD29FC">
              <w:t>Id cum periculosum ipsi est, tum etiam sordidum ad famam committere, ut accusator nominere</w:t>
            </w:r>
            <w:r w:rsidR="00D05531">
              <w:rPr>
                <w:lang w:val="de-DE"/>
              </w:rPr>
              <w:t>*</w:t>
            </w:r>
            <w:r w:rsidRPr="00BD29FC">
              <w:t>;</w:t>
            </w:r>
          </w:p>
          <w:p w14:paraId="29068D64" w14:textId="55EE4ADF" w:rsidR="00F038C4" w:rsidRPr="00BD29FC" w:rsidRDefault="00F038C4" w:rsidP="00F038C4">
            <w:r w:rsidRPr="00BD29FC">
              <w:t>quod contigit M. Bruto, summo genere nato, illius filio, qui iuris civilis in primis peritus fuit.</w:t>
            </w:r>
          </w:p>
        </w:tc>
        <w:tc>
          <w:tcPr>
            <w:tcW w:w="424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A11012" w14:textId="77777777" w:rsidR="00F038C4" w:rsidRDefault="00F038C4" w:rsidP="00F038C4">
            <w:pPr>
              <w:pStyle w:val="Vokabel-Tabelle"/>
            </w:pPr>
            <w:r>
              <w:t>s</w:t>
            </w:r>
            <w:r w:rsidRPr="00665CA4">
              <w:t>ī</w:t>
            </w:r>
            <w:r>
              <w:t xml:space="preserve">n erit: ergänze </w:t>
            </w:r>
            <w:r w:rsidRPr="00B230F9">
              <w:rPr>
                <w:i/>
              </w:rPr>
              <w:t>quis</w:t>
            </w:r>
            <w:r>
              <w:t xml:space="preserve"> (jemand), also: wenn es aber jemanden gibt, …</w:t>
            </w:r>
          </w:p>
          <w:p w14:paraId="1BF2696B" w14:textId="77777777" w:rsidR="00F038C4" w:rsidRDefault="00F038C4" w:rsidP="00F038C4">
            <w:pPr>
              <w:pStyle w:val="Vokabel-Tabelle"/>
            </w:pPr>
            <w:r>
              <w:t>ulc</w:t>
            </w:r>
            <w:r w:rsidRPr="004020C7">
              <w:t>ī</w:t>
            </w:r>
            <w:r>
              <w:t>sc</w:t>
            </w:r>
            <w:r w:rsidRPr="004020C7">
              <w:t>ī</w:t>
            </w:r>
            <w:r>
              <w:t>, ulc</w:t>
            </w:r>
            <w:r w:rsidRPr="004020C7">
              <w:t>ī</w:t>
            </w:r>
            <w:r>
              <w:t>scor, ultus/ulta sum: Rache nehmen, sich rächen</w:t>
            </w:r>
          </w:p>
          <w:p w14:paraId="3DC2F07C" w14:textId="77777777" w:rsidR="00F038C4" w:rsidRPr="004020C7" w:rsidRDefault="00F038C4" w:rsidP="00F038C4">
            <w:pPr>
              <w:pStyle w:val="Vokabel-Tabelle"/>
            </w:pPr>
            <w:r>
              <w:t>dur</w:t>
            </w:r>
            <w:r w:rsidRPr="00665CA4">
              <w:t>ī</w:t>
            </w:r>
            <w:r>
              <w:t xml:space="preserve"> hominis: </w:t>
            </w:r>
            <w:hyperlink r:id="rId13" w:anchor="genitivusproprietatis" w:history="1">
              <w:r w:rsidRPr="004020C7">
                <w:rPr>
                  <w:rStyle w:val="Hyperlink"/>
                  <w:lang w:val="de-DE"/>
                </w:rPr>
                <w:t xml:space="preserve">Genitivus </w:t>
              </w:r>
              <w:proofErr w:type="spellStart"/>
              <w:r w:rsidRPr="004020C7">
                <w:rPr>
                  <w:rStyle w:val="Hyperlink"/>
                  <w:lang w:val="de-DE"/>
                </w:rPr>
                <w:t>proprietatis</w:t>
              </w:r>
              <w:proofErr w:type="spellEnd"/>
              <w:r w:rsidRPr="004020C7">
                <w:rPr>
                  <w:rStyle w:val="Hyperlink"/>
                  <w:lang w:val="de-DE"/>
                </w:rPr>
                <w:t>/der Eigentümlichkeit</w:t>
              </w:r>
            </w:hyperlink>
          </w:p>
          <w:p w14:paraId="7A908AE0" w14:textId="77777777" w:rsidR="00F038C4" w:rsidRDefault="00F038C4" w:rsidP="00F038C4">
            <w:pPr>
              <w:pStyle w:val="Vokabel-Tabelle"/>
            </w:pPr>
            <w:r>
              <w:t>periculum capitis: die Gefahr der Todesstrafe</w:t>
            </w:r>
          </w:p>
          <w:p w14:paraId="7B6AFC82" w14:textId="162CBEAB" w:rsidR="00F038C4" w:rsidRDefault="00F038C4" w:rsidP="00F038C4">
            <w:pPr>
              <w:pStyle w:val="Vokabel-Tabelle"/>
            </w:pPr>
            <w:r>
              <w:t>nominere ~ nomineris</w:t>
            </w:r>
          </w:p>
        </w:tc>
      </w:tr>
    </w:tbl>
    <w:p w14:paraId="4E668C2F" w14:textId="77777777" w:rsidR="00F038C4" w:rsidRDefault="00F038C4" w:rsidP="008C0E52"/>
    <w:tbl>
      <w:tblPr>
        <w:tblStyle w:val="TabellemithellemGitternetz"/>
        <w:tblW w:w="0" w:type="auto"/>
        <w:tblLook w:val="04A0" w:firstRow="1" w:lastRow="0" w:firstColumn="1" w:lastColumn="0" w:noHBand="0" w:noVBand="1"/>
      </w:tblPr>
      <w:tblGrid>
        <w:gridCol w:w="5524"/>
        <w:gridCol w:w="4104"/>
      </w:tblGrid>
      <w:tr w:rsidR="008C0E52" w14:paraId="3C464FC5" w14:textId="77777777" w:rsidTr="00D05531">
        <w:tc>
          <w:tcPr>
            <w:tcW w:w="5524" w:type="dxa"/>
            <w:tcBorders>
              <w:top w:val="nil"/>
              <w:left w:val="nil"/>
              <w:bottom w:val="nil"/>
              <w:right w:val="single" w:sz="4" w:space="0" w:color="808080" w:themeColor="background1" w:themeShade="80"/>
            </w:tcBorders>
          </w:tcPr>
          <w:p w14:paraId="4862E2B4" w14:textId="149FEC09" w:rsidR="00D05531" w:rsidRDefault="00D05531" w:rsidP="008C0E52">
            <w:r w:rsidRPr="00BD29FC">
              <w:lastRenderedPageBreak/>
              <w:t>[</w:t>
            </w:r>
            <w:bookmarkStart w:id="7" w:name="51"/>
            <w:r>
              <w:t xml:space="preserve">2, </w:t>
            </w:r>
            <w:r w:rsidRPr="00BD29FC">
              <w:t>51</w:t>
            </w:r>
            <w:bookmarkEnd w:id="7"/>
            <w:r w:rsidRPr="00BD29FC">
              <w:t>]</w:t>
            </w:r>
          </w:p>
          <w:p w14:paraId="50C6D316" w14:textId="6076CB52" w:rsidR="00D05531" w:rsidRDefault="008C0E52" w:rsidP="008C0E52">
            <w:r w:rsidRPr="00BD29FC">
              <w:t>Atque etiam hoc praeceptum</w:t>
            </w:r>
            <w:r w:rsidR="00D05531">
              <w:rPr>
                <w:lang w:val="de-DE"/>
              </w:rPr>
              <w:t>*</w:t>
            </w:r>
            <w:r w:rsidRPr="00BD29FC">
              <w:t xml:space="preserve"> officii diligenter tenendum est, ne quem umquam innocentem iudicio capitis arcessas</w:t>
            </w:r>
            <w:r w:rsidR="00D05531">
              <w:rPr>
                <w:lang w:val="de-DE"/>
              </w:rPr>
              <w:t>*</w:t>
            </w:r>
            <w:r w:rsidRPr="00BD29FC">
              <w:t>;</w:t>
            </w:r>
          </w:p>
          <w:p w14:paraId="7AA8FC87" w14:textId="06DE94F5" w:rsidR="008C0E52" w:rsidRDefault="008C0E52" w:rsidP="008C0E52">
            <w:r w:rsidRPr="00BD29FC">
              <w:t>id enim sine scelere fieri nullo</w:t>
            </w:r>
            <w:r w:rsidR="00D05531">
              <w:rPr>
                <w:lang w:val="de-DE"/>
              </w:rPr>
              <w:t>*</w:t>
            </w:r>
            <w:r w:rsidRPr="00BD29FC">
              <w:t xml:space="preserve"> pacto potest.</w:t>
            </w:r>
          </w:p>
          <w:p w14:paraId="3F31E147" w14:textId="126D0B6B" w:rsidR="008C0E52" w:rsidRDefault="008C0E52" w:rsidP="008C0E52">
            <w:r w:rsidRPr="00BD29FC">
              <w:t>Nam quid est tam inhumanum, quam eloquentiam a natura ad salutem hominum et ad conservationem datam</w:t>
            </w:r>
            <w:r w:rsidR="00D05531">
              <w:rPr>
                <w:lang w:val="de-DE"/>
              </w:rPr>
              <w:t>*</w:t>
            </w:r>
            <w:r w:rsidRPr="00BD29FC">
              <w:t xml:space="preserve"> ad bonorum pestem</w:t>
            </w:r>
            <w:r w:rsidR="00D05531">
              <w:rPr>
                <w:lang w:val="de-DE"/>
              </w:rPr>
              <w:t>*</w:t>
            </w:r>
            <w:r w:rsidRPr="00BD29FC">
              <w:t xml:space="preserve"> perniciemque</w:t>
            </w:r>
            <w:r w:rsidR="00D05531">
              <w:rPr>
                <w:lang w:val="de-DE"/>
              </w:rPr>
              <w:t>*</w:t>
            </w:r>
            <w:r w:rsidRPr="00BD29FC">
              <w:t xml:space="preserve"> convertere</w:t>
            </w:r>
            <w:r w:rsidR="00D05531">
              <w:rPr>
                <w:lang w:val="de-DE"/>
              </w:rPr>
              <w:t>*</w:t>
            </w:r>
            <w:r w:rsidRPr="00BD29FC">
              <w:t>?</w:t>
            </w:r>
          </w:p>
        </w:tc>
        <w:tc>
          <w:tcPr>
            <w:tcW w:w="4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C98F23" w14:textId="77777777" w:rsidR="008C0E52" w:rsidRDefault="008C0E52" w:rsidP="008C0E52">
            <w:pPr>
              <w:pStyle w:val="Vokabel-Tabelle"/>
            </w:pPr>
            <w:r w:rsidRPr="000317A5">
              <w:t>praeceptum, praeceptī, n.: die Vorschrift, die Lehre, der Lehrsatz</w:t>
            </w:r>
          </w:p>
          <w:p w14:paraId="03850111" w14:textId="77777777" w:rsidR="008C0E52" w:rsidRDefault="008C0E52" w:rsidP="008C0E52">
            <w:pPr>
              <w:pStyle w:val="Vokabel-Tabelle"/>
            </w:pPr>
            <w:r>
              <w:t>arcessere, arcess</w:t>
            </w:r>
            <w:r w:rsidRPr="0096340B">
              <w:t>ō</w:t>
            </w:r>
            <w:r>
              <w:t>, arcess</w:t>
            </w:r>
            <w:r w:rsidRPr="0096340B">
              <w:t>ī</w:t>
            </w:r>
            <w:r>
              <w:t>v</w:t>
            </w:r>
            <w:r w:rsidRPr="0096340B">
              <w:t>ī</w:t>
            </w:r>
            <w:r>
              <w:t>, arcess</w:t>
            </w:r>
            <w:r w:rsidRPr="0096340B">
              <w:t>ī</w:t>
            </w:r>
            <w:r>
              <w:t>tum: herbeirufen</w:t>
            </w:r>
          </w:p>
          <w:p w14:paraId="2086AA5E" w14:textId="77777777" w:rsidR="008C0E52" w:rsidRPr="004020C7" w:rsidRDefault="008C0E52" w:rsidP="008C0E52">
            <w:pPr>
              <w:pStyle w:val="Vokabel-Tabelle"/>
            </w:pPr>
            <w:r>
              <w:t>null</w:t>
            </w:r>
            <w:r w:rsidRPr="00665CA4">
              <w:t>ō</w:t>
            </w:r>
            <w:r>
              <w:t xml:space="preserve"> pact</w:t>
            </w:r>
            <w:r w:rsidRPr="00665CA4">
              <w:t>ō</w:t>
            </w:r>
            <w:r>
              <w:t>: keinesfalls</w:t>
            </w:r>
          </w:p>
          <w:p w14:paraId="69428CAC" w14:textId="77777777" w:rsidR="008C0E52" w:rsidRPr="005B59A4" w:rsidRDefault="008C0E52" w:rsidP="008C0E52">
            <w:pPr>
              <w:pStyle w:val="Vokabel-Tabelle"/>
            </w:pPr>
            <w:r>
              <w:t>datam: Participium coniunctum (</w:t>
            </w:r>
            <w:r w:rsidR="00C0548D">
              <w:fldChar w:fldCharType="begin"/>
            </w:r>
            <w:r w:rsidR="00C0548D">
              <w:instrText xml:space="preserve"> HYPERLINK "http://www.schule-bw.de/faecher-und-schularten/sprachen-und-literatur/latein/sprache/satzlehre/partizip/uebersetzung-des-partizips.html" </w:instrText>
            </w:r>
            <w:r w:rsidR="00C0548D">
              <w:fldChar w:fldCharType="separate"/>
            </w:r>
            <w:r w:rsidRPr="005B59A4">
              <w:rPr>
                <w:rStyle w:val="Hyperlink"/>
                <w:lang w:val="de-DE"/>
              </w:rPr>
              <w:t>Satzbau</w:t>
            </w:r>
            <w:r w:rsidR="00C0548D">
              <w:rPr>
                <w:rStyle w:val="Hyperlink"/>
                <w:lang w:val="de-DE"/>
              </w:rPr>
              <w:fldChar w:fldCharType="end"/>
            </w:r>
            <w:r>
              <w:t>)</w:t>
            </w:r>
          </w:p>
          <w:p w14:paraId="391B88FD" w14:textId="77777777" w:rsidR="008C0E52" w:rsidRDefault="008C0E52" w:rsidP="008C0E52">
            <w:pPr>
              <w:pStyle w:val="Vokabel-Tabelle"/>
            </w:pPr>
            <w:r>
              <w:t>pestis, pestis, f.: eigentliche Bedeutung: die Pest. Meist – und auch hier – übertragen verwendet: das Verderben</w:t>
            </w:r>
          </w:p>
          <w:p w14:paraId="706317F7" w14:textId="77777777" w:rsidR="008C0E52" w:rsidRDefault="008C0E52" w:rsidP="008C0E52">
            <w:pPr>
              <w:pStyle w:val="Vokabel-Tabelle"/>
            </w:pPr>
            <w:r w:rsidRPr="005B59A4">
              <w:t>perniciēs, perniciēī, f.: das Verderben, der Untergang</w:t>
            </w:r>
          </w:p>
          <w:p w14:paraId="779C250D" w14:textId="60D07ACF" w:rsidR="008C0E52" w:rsidRDefault="008C0E52" w:rsidP="00E84BE7">
            <w:pPr>
              <w:pStyle w:val="Vokabel-Tabelle"/>
            </w:pPr>
            <w:r>
              <w:t>convertere, convert</w:t>
            </w:r>
            <w:r w:rsidRPr="0096340B">
              <w:t>ō</w:t>
            </w:r>
            <w:r>
              <w:t>, convert</w:t>
            </w:r>
            <w:r w:rsidRPr="000317A5">
              <w:t>ī</w:t>
            </w:r>
            <w:r>
              <w:rPr>
                <w:lang w:val="de-DE"/>
              </w:rPr>
              <w:t xml:space="preserve">, </w:t>
            </w:r>
            <w:proofErr w:type="spellStart"/>
            <w:r>
              <w:rPr>
                <w:lang w:val="de-DE"/>
              </w:rPr>
              <w:t>conversum</w:t>
            </w:r>
            <w:proofErr w:type="spellEnd"/>
            <w:r>
              <w:t>: abwenden</w:t>
            </w:r>
          </w:p>
        </w:tc>
      </w:tr>
      <w:tr w:rsidR="008C0E52" w14:paraId="5C3714B8" w14:textId="77777777" w:rsidTr="00D05531">
        <w:tc>
          <w:tcPr>
            <w:tcW w:w="5524" w:type="dxa"/>
            <w:tcBorders>
              <w:top w:val="nil"/>
              <w:left w:val="nil"/>
              <w:bottom w:val="nil"/>
              <w:right w:val="single" w:sz="4" w:space="0" w:color="808080" w:themeColor="background1" w:themeShade="80"/>
            </w:tcBorders>
          </w:tcPr>
          <w:p w14:paraId="0385704F" w14:textId="79A67D2D" w:rsidR="008C0E52" w:rsidRDefault="008C0E52" w:rsidP="008C0E52">
            <w:r w:rsidRPr="005E063A">
              <w:t>Iudicis est</w:t>
            </w:r>
            <w:r w:rsidR="00D05531">
              <w:rPr>
                <w:lang w:val="de-DE"/>
              </w:rPr>
              <w:t>*</w:t>
            </w:r>
            <w:r w:rsidRPr="005E063A">
              <w:t xml:space="preserve"> semper in causis verum sequi, patroni non numquam veri simile</w:t>
            </w:r>
            <w:r w:rsidR="00D05531">
              <w:rPr>
                <w:lang w:val="de-DE"/>
              </w:rPr>
              <w:t>*</w:t>
            </w:r>
            <w:r w:rsidRPr="005E063A">
              <w:t>, etiam si minus sit verum, defendere, quod scribere, praesertim cum de philosophia scriberem, non auderem, nisi idem placeret gravissimo Stoicorum Panaetio</w:t>
            </w:r>
            <w:r w:rsidR="00D05531">
              <w:rPr>
                <w:lang w:val="de-DE"/>
              </w:rPr>
              <w:t>*</w:t>
            </w:r>
            <w:r w:rsidRPr="005E063A">
              <w:t>.</w:t>
            </w:r>
          </w:p>
          <w:p w14:paraId="2E58FA56" w14:textId="74CC9786" w:rsidR="008C0E52" w:rsidRPr="008C0E52" w:rsidRDefault="008C0E52" w:rsidP="008C0E52">
            <w:pPr>
              <w:rPr>
                <w:lang w:val="de-DE"/>
              </w:rPr>
            </w:pPr>
            <w:r>
              <w:rPr>
                <w:lang w:val="de-DE"/>
              </w:rPr>
              <w:t>…</w:t>
            </w:r>
          </w:p>
        </w:tc>
        <w:tc>
          <w:tcPr>
            <w:tcW w:w="4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2B830A" w14:textId="77777777" w:rsidR="008C0E52" w:rsidRDefault="008C0E52" w:rsidP="008C0E52">
            <w:pPr>
              <w:pStyle w:val="Vokabel-Tabelle"/>
            </w:pPr>
            <w:r>
              <w:t xml:space="preserve">iudicis est/patroni [ergänze: est]: </w:t>
            </w:r>
            <w:hyperlink r:id="rId14" w:anchor="genitivusproprietatis" w:history="1">
              <w:r w:rsidRPr="004020C7">
                <w:rPr>
                  <w:rStyle w:val="Hyperlink"/>
                  <w:lang w:val="de-DE"/>
                </w:rPr>
                <w:t xml:space="preserve">Genitivus </w:t>
              </w:r>
              <w:proofErr w:type="spellStart"/>
              <w:r w:rsidRPr="004020C7">
                <w:rPr>
                  <w:rStyle w:val="Hyperlink"/>
                  <w:lang w:val="de-DE"/>
                </w:rPr>
                <w:t>proprietatis</w:t>
              </w:r>
              <w:proofErr w:type="spellEnd"/>
              <w:r w:rsidRPr="004020C7">
                <w:rPr>
                  <w:rStyle w:val="Hyperlink"/>
                  <w:lang w:val="de-DE"/>
                </w:rPr>
                <w:t>/der Eigentümlichkeit</w:t>
              </w:r>
            </w:hyperlink>
          </w:p>
          <w:p w14:paraId="184EF44C" w14:textId="77777777" w:rsidR="008C0E52" w:rsidRDefault="008C0E52" w:rsidP="008C0E52">
            <w:pPr>
              <w:pStyle w:val="Vokabel-Tabelle"/>
            </w:pPr>
            <w:r>
              <w:t>ver</w:t>
            </w:r>
            <w:r w:rsidRPr="00665CA4">
              <w:t>ī</w:t>
            </w:r>
            <w:r>
              <w:t xml:space="preserve"> simile: das Wahrscheinliche (wörtlich: das der Wahrheit Ähnliche)</w:t>
            </w:r>
          </w:p>
          <w:p w14:paraId="26887682" w14:textId="27FEBD09" w:rsidR="008C0E52" w:rsidRPr="000317A5" w:rsidRDefault="008C0E52" w:rsidP="008C0E52">
            <w:pPr>
              <w:pStyle w:val="Vokabel-Tabelle"/>
            </w:pPr>
            <w:r>
              <w:t>Panaetius: der griechische Philosoph Panaitios, an dem sich Cicero in der Schrift De officiis orientiert.</w:t>
            </w:r>
          </w:p>
        </w:tc>
      </w:tr>
    </w:tbl>
    <w:p w14:paraId="6F7D61C3" w14:textId="2A77810A" w:rsidR="00D05531" w:rsidRDefault="00D05531" w:rsidP="00D05531">
      <w:pPr>
        <w:spacing w:after="240"/>
      </w:pPr>
      <w:r>
        <w:t xml:space="preserve">Cicero spielt </w:t>
      </w:r>
      <w:r>
        <w:rPr>
          <w:lang w:val="de-DE"/>
        </w:rPr>
        <w:t>im folgenden Satz</w:t>
      </w:r>
      <w:r>
        <w:t xml:space="preserve"> auf einen Prozess während der oder kurz nach der</w:t>
      </w:r>
      <w:r>
        <w:rPr>
          <w:lang w:val="de-DE"/>
        </w:rPr>
        <w:t xml:space="preserve"> </w:t>
      </w:r>
      <w:r>
        <w:t>Diktatur Sullas an, in dem er den Angeklagten Sex. Roscius verteidigte, der des Vatermordes angeklagt war. Cicero behauptete in seiner Verteidigungsrede, die vollständig überliefert ist, dass der Angeklagte einer Verschwörung von Unterstützern Sullas zum Opfer gefallen sei. Es gelang ihm, die Richter zu überzeugen.</w:t>
      </w:r>
    </w:p>
    <w:tbl>
      <w:tblPr>
        <w:tblStyle w:val="TabellemithellemGitternetz"/>
        <w:tblW w:w="0" w:type="auto"/>
        <w:tblLook w:val="04A0" w:firstRow="1" w:lastRow="0" w:firstColumn="1" w:lastColumn="0" w:noHBand="0" w:noVBand="1"/>
      </w:tblPr>
      <w:tblGrid>
        <w:gridCol w:w="5524"/>
        <w:gridCol w:w="4104"/>
      </w:tblGrid>
      <w:tr w:rsidR="008C0E52" w14:paraId="13BE4C4D" w14:textId="77777777" w:rsidTr="00D05531">
        <w:tc>
          <w:tcPr>
            <w:tcW w:w="5524" w:type="dxa"/>
            <w:tcBorders>
              <w:top w:val="nil"/>
              <w:left w:val="nil"/>
              <w:bottom w:val="nil"/>
              <w:right w:val="single" w:sz="4" w:space="0" w:color="808080" w:themeColor="background1" w:themeShade="80"/>
            </w:tcBorders>
          </w:tcPr>
          <w:p w14:paraId="4F3E02BB" w14:textId="77777777" w:rsidR="00D05531" w:rsidRDefault="00D05531" w:rsidP="008C0E52"/>
          <w:p w14:paraId="0A04730D" w14:textId="77777777" w:rsidR="00D05531" w:rsidRDefault="00D05531" w:rsidP="008C0E52"/>
          <w:p w14:paraId="2EF7C784" w14:textId="234D248C" w:rsidR="008C0E52" w:rsidRPr="005E063A" w:rsidRDefault="008C0E52" w:rsidP="008C0E52">
            <w:r w:rsidRPr="005E063A">
              <w:t>Maxime autem et gloria paritur</w:t>
            </w:r>
            <w:r w:rsidR="00D05531">
              <w:rPr>
                <w:lang w:val="de-DE"/>
              </w:rPr>
              <w:t>*</w:t>
            </w:r>
            <w:r w:rsidRPr="005E063A">
              <w:t xml:space="preserve"> et gratia defensionibus, eoque maior, si quando</w:t>
            </w:r>
            <w:r w:rsidR="00D05531">
              <w:rPr>
                <w:lang w:val="de-DE"/>
              </w:rPr>
              <w:t>*</w:t>
            </w:r>
            <w:r w:rsidRPr="005E063A">
              <w:t xml:space="preserve"> accidit, ut ei subveniatur, qui potentis alicuius opibus circumveniri</w:t>
            </w:r>
            <w:r w:rsidR="00D05531">
              <w:rPr>
                <w:lang w:val="de-DE"/>
              </w:rPr>
              <w:t>*</w:t>
            </w:r>
            <w:r w:rsidRPr="005E063A">
              <w:t xml:space="preserve"> urgerique</w:t>
            </w:r>
            <w:r w:rsidR="00D05531">
              <w:rPr>
                <w:lang w:val="de-DE"/>
              </w:rPr>
              <w:t>*</w:t>
            </w:r>
            <w:r w:rsidRPr="005E063A">
              <w:t xml:space="preserve"> videatur, ut nos et saepe alias et adulescentes contra L. Sullae dominant</w:t>
            </w:r>
            <w:r>
              <w:t>e</w:t>
            </w:r>
            <w:r w:rsidRPr="005E063A">
              <w:t>s opes</w:t>
            </w:r>
            <w:r w:rsidR="00D05531">
              <w:rPr>
                <w:lang w:val="de-DE"/>
              </w:rPr>
              <w:t>*</w:t>
            </w:r>
            <w:r w:rsidRPr="005E063A">
              <w:t xml:space="preserve"> pro Sex. Roscio Amerino</w:t>
            </w:r>
            <w:r w:rsidR="00D05531">
              <w:rPr>
                <w:lang w:val="de-DE"/>
              </w:rPr>
              <w:t>*</w:t>
            </w:r>
            <w:r w:rsidRPr="005E063A">
              <w:t xml:space="preserve"> fecimus, quae</w:t>
            </w:r>
            <w:r w:rsidR="00D05531">
              <w:rPr>
                <w:lang w:val="de-DE"/>
              </w:rPr>
              <w:t>*</w:t>
            </w:r>
            <w:r w:rsidRPr="005E063A">
              <w:t>, ut scis, ex</w:t>
            </w:r>
            <w:r>
              <w:t>s</w:t>
            </w:r>
            <w:r w:rsidRPr="005E063A">
              <w:t>tat oratio.</w:t>
            </w:r>
          </w:p>
        </w:tc>
        <w:tc>
          <w:tcPr>
            <w:tcW w:w="41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2E6155" w14:textId="77777777" w:rsidR="008C0E52" w:rsidRPr="00A5463F" w:rsidRDefault="008C0E52" w:rsidP="008C0E52">
            <w:pPr>
              <w:pStyle w:val="Vokabel-Tabelle"/>
            </w:pPr>
            <w:r>
              <w:t>parere, pari</w:t>
            </w:r>
            <w:r w:rsidRPr="00A5463F">
              <w:t>ō</w:t>
            </w:r>
            <w:r>
              <w:t>, peper</w:t>
            </w:r>
            <w:r w:rsidRPr="00A5463F">
              <w:t>ī</w:t>
            </w:r>
            <w:r>
              <w:t>, partum: gewinnen, erreichen; auch: gebären</w:t>
            </w:r>
          </w:p>
          <w:p w14:paraId="3F58EF24" w14:textId="77777777" w:rsidR="008C0E52" w:rsidRDefault="008C0E52" w:rsidP="008C0E52">
            <w:pPr>
              <w:pStyle w:val="Vokabel-Tabelle"/>
              <w:rPr>
                <w:lang w:val="de-DE"/>
              </w:rPr>
            </w:pPr>
            <w:r>
              <w:t>s</w:t>
            </w:r>
            <w:r w:rsidRPr="00665CA4">
              <w:t>ī</w:t>
            </w:r>
            <w:r>
              <w:t xml:space="preserve"> quand</w:t>
            </w:r>
            <w:r w:rsidRPr="00665CA4">
              <w:t>ō</w:t>
            </w:r>
            <w:r>
              <w:t xml:space="preserve">: bei </w:t>
            </w:r>
            <w:r w:rsidRPr="00665CA4">
              <w:rPr>
                <w:i/>
              </w:rPr>
              <w:t>quando</w:t>
            </w:r>
            <w:r>
              <w:t xml:space="preserve"> fällt die Vorsilbe ali- weg. Das Wort bedeutet also „irgendwann“</w:t>
            </w:r>
            <w:r>
              <w:rPr>
                <w:lang w:val="de-DE"/>
              </w:rPr>
              <w:t>.</w:t>
            </w:r>
          </w:p>
          <w:p w14:paraId="51DB1C2E" w14:textId="77777777" w:rsidR="008C0E52" w:rsidRDefault="008C0E52" w:rsidP="008C0E52">
            <w:pPr>
              <w:pStyle w:val="Vokabel-Tabelle"/>
            </w:pPr>
            <w:r>
              <w:t>e</w:t>
            </w:r>
            <w:r w:rsidRPr="00CF586D">
              <w:t>ō</w:t>
            </w:r>
            <w:r>
              <w:t xml:space="preserve"> maior: umso größer</w:t>
            </w:r>
          </w:p>
          <w:p w14:paraId="5013C868" w14:textId="77777777" w:rsidR="008C0E52" w:rsidRDefault="008C0E52" w:rsidP="008C0E52">
            <w:pPr>
              <w:pStyle w:val="Vokabel-Tabelle"/>
            </w:pPr>
            <w:r>
              <w:t>circumven</w:t>
            </w:r>
            <w:r w:rsidRPr="00CF586D">
              <w:t>ī</w:t>
            </w:r>
            <w:r>
              <w:t>re, circumven</w:t>
            </w:r>
            <w:r w:rsidRPr="00CF586D">
              <w:t>ī</w:t>
            </w:r>
            <w:r w:rsidRPr="00665CA4">
              <w:t>ō</w:t>
            </w:r>
            <w:r>
              <w:t>, circumv</w:t>
            </w:r>
            <w:r w:rsidRPr="005B59A4">
              <w:t>ē</w:t>
            </w:r>
            <w:r>
              <w:t>n</w:t>
            </w:r>
            <w:r w:rsidRPr="00CF586D">
              <w:t>ī</w:t>
            </w:r>
            <w:r>
              <w:t>, circumventum: umzingeln, hintergehen</w:t>
            </w:r>
          </w:p>
          <w:p w14:paraId="2AA2A99B" w14:textId="77777777" w:rsidR="00D05531" w:rsidRDefault="008C0E52" w:rsidP="00D05531">
            <w:pPr>
              <w:pStyle w:val="Vokabel-Tabelle"/>
            </w:pPr>
            <w:r>
              <w:t>urg</w:t>
            </w:r>
            <w:r w:rsidRPr="005B59A4">
              <w:t>ē</w:t>
            </w:r>
            <w:r>
              <w:t>re, urge</w:t>
            </w:r>
            <w:r w:rsidRPr="00665CA4">
              <w:t>ō</w:t>
            </w:r>
            <w:r>
              <w:t>, ursi, ursum: bedrängen</w:t>
            </w:r>
          </w:p>
          <w:p w14:paraId="59A2B489" w14:textId="3D515CFA" w:rsidR="00D05531" w:rsidRPr="00CF586D" w:rsidRDefault="00D05531" w:rsidP="00D05531">
            <w:pPr>
              <w:pStyle w:val="Vokabel-Tabelle"/>
            </w:pPr>
            <w:r>
              <w:t>op</w:t>
            </w:r>
            <w:r w:rsidRPr="005B59A4">
              <w:t>ē</w:t>
            </w:r>
            <w:r>
              <w:t>s, opum, f.: die Machtmittel</w:t>
            </w:r>
          </w:p>
          <w:p w14:paraId="5F56BE1B" w14:textId="56BA3E60" w:rsidR="008C0E52" w:rsidRPr="00D05531" w:rsidRDefault="008C0E52" w:rsidP="008C0E52">
            <w:pPr>
              <w:pStyle w:val="Vokabel-Tabelle"/>
              <w:rPr>
                <w:lang w:val="de-DE"/>
              </w:rPr>
            </w:pPr>
            <w:r>
              <w:t xml:space="preserve">Sex. Roscius Amerinus: </w:t>
            </w:r>
            <w:r w:rsidR="00D05531">
              <w:rPr>
                <w:lang w:val="de-DE"/>
              </w:rPr>
              <w:t>siehe die Erläuterung vor diesem Absatz.</w:t>
            </w:r>
          </w:p>
          <w:p w14:paraId="72ADE1DA" w14:textId="1DC7EDBF" w:rsidR="008C0E52" w:rsidRDefault="008C0E52" w:rsidP="008C0E52">
            <w:pPr>
              <w:pStyle w:val="Vokabel-Tabelle"/>
            </w:pPr>
            <w:r>
              <w:t>quae … oratio: das Bezugswort steht hier im Relativsatz selbst. Beim Übersetzen muss es vor diesen gestellt werden.</w:t>
            </w:r>
          </w:p>
        </w:tc>
      </w:tr>
    </w:tbl>
    <w:p w14:paraId="0F2FAF58" w14:textId="77777777" w:rsidR="00DE0CA4" w:rsidRPr="00DE0CA4" w:rsidRDefault="00DE0CA4" w:rsidP="00A5463F">
      <w:pPr>
        <w:pStyle w:val="lbs-dokumente"/>
        <w:spacing w:before="240"/>
        <w:rPr>
          <w:b/>
          <w:bCs/>
        </w:rPr>
      </w:pPr>
      <w:r w:rsidRPr="00DE0CA4">
        <w:rPr>
          <w:b/>
          <w:bCs/>
        </w:rPr>
        <w:lastRenderedPageBreak/>
        <w:t>Anregungen für die Diskussion</w:t>
      </w:r>
    </w:p>
    <w:p w14:paraId="336684E8" w14:textId="77777777" w:rsidR="00DE0CA4" w:rsidRDefault="004020C7" w:rsidP="00DE0CA4">
      <w:pPr>
        <w:pStyle w:val="lbs-dokumente"/>
        <w:numPr>
          <w:ilvl w:val="0"/>
          <w:numId w:val="11"/>
        </w:numPr>
      </w:pPr>
      <w:r>
        <w:t xml:space="preserve">Zeichnen Sie ein Flussdiagramm, in dem Sie die Einteilung der Redearten nachvollziehen, die Cicero in den §§ 48 </w:t>
      </w:r>
      <w:r w:rsidR="00A5463F">
        <w:t>und</w:t>
      </w:r>
      <w:r>
        <w:t xml:space="preserve"> 49 vornimmt.</w:t>
      </w:r>
    </w:p>
    <w:p w14:paraId="7F058C1F" w14:textId="77777777" w:rsidR="00D147F1" w:rsidRDefault="00605A1E" w:rsidP="00DE0CA4">
      <w:pPr>
        <w:pStyle w:val="lbs-dokumente"/>
        <w:numPr>
          <w:ilvl w:val="0"/>
          <w:numId w:val="11"/>
        </w:numPr>
      </w:pPr>
      <w:r>
        <w:t>Beschreiben Sie die verschiedenen Aufgaben, die den drei Beteiligten an einem Strafprozess (Richter, Ankläger und Verteidiger) laut Ciceros Ausführungen zukommen, und arbeiten Sie heraus, welche ethischen Pflichten und Normen hier jeweils ins Spiel kommen.</w:t>
      </w:r>
    </w:p>
    <w:p w14:paraId="12DD8B48" w14:textId="77777777" w:rsidR="00605A1E" w:rsidRPr="00DE0CA4" w:rsidRDefault="00605A1E" w:rsidP="00DE0CA4">
      <w:pPr>
        <w:pStyle w:val="lbs-dokumente"/>
        <w:numPr>
          <w:ilvl w:val="0"/>
          <w:numId w:val="11"/>
        </w:numPr>
      </w:pPr>
      <w:r>
        <w:t xml:space="preserve">Cicero zögert in der Mitte von § 2, 51 offenbar, dem Anwalt zuzugestehen, dass er manchmal auch nur das </w:t>
      </w:r>
      <w:proofErr w:type="spellStart"/>
      <w:r w:rsidRPr="00605A1E">
        <w:rPr>
          <w:i/>
        </w:rPr>
        <w:t>veri</w:t>
      </w:r>
      <w:proofErr w:type="spellEnd"/>
      <w:r w:rsidRPr="00605A1E">
        <w:rPr>
          <w:i/>
        </w:rPr>
        <w:t xml:space="preserve"> simile </w:t>
      </w:r>
      <w:r>
        <w:t>sagen darf. Erklären Sie, wie dieses Zögern zu verstehen ist und wie sich dieses Zugeständnis an den Anwalt begründen lässt.</w:t>
      </w:r>
    </w:p>
    <w:p w14:paraId="5835131C" w14:textId="77777777" w:rsidR="00933128" w:rsidRDefault="00933128" w:rsidP="00444D23">
      <w:pPr>
        <w:pStyle w:val="lbs-dokumente"/>
        <w:pBdr>
          <w:bottom w:val="single" w:sz="6" w:space="1" w:color="auto"/>
        </w:pBdr>
      </w:pPr>
    </w:p>
    <w:p w14:paraId="17549945" w14:textId="77777777" w:rsidR="00444D23" w:rsidRDefault="00444D23" w:rsidP="00444D23">
      <w:pPr>
        <w:pStyle w:val="lbs-dokumente"/>
      </w:pPr>
      <w:r>
        <w:t xml:space="preserve">URL dieses Dokuments: </w:t>
      </w:r>
    </w:p>
    <w:p w14:paraId="2388B799" w14:textId="77777777" w:rsidR="00A5463F" w:rsidRDefault="005E3913" w:rsidP="00444D23">
      <w:pPr>
        <w:pStyle w:val="lbs-dokumente"/>
      </w:pPr>
      <w:hyperlink r:id="rId15" w:history="1">
        <w:r w:rsidR="00C555AD" w:rsidRPr="00C034C7">
          <w:rPr>
            <w:rStyle w:val="Hyperlink"/>
          </w:rPr>
          <w:t>http://www.schule-bw.de/faecher-und-schularten/sprachen-und-literatur/latein/texte-und-medien/cicero-philosophie/de-officiis/2/de-officiis-2-47-beredsamkeit.html</w:t>
        </w:r>
      </w:hyperlink>
      <w:r w:rsidR="00C555AD">
        <w:t xml:space="preserve"> </w:t>
      </w:r>
    </w:p>
    <w:p w14:paraId="4EF81FA7" w14:textId="77777777" w:rsidR="00A014C8" w:rsidRDefault="00A014C8" w:rsidP="00444D23">
      <w:pPr>
        <w:pStyle w:val="lbs-dokumente"/>
      </w:pPr>
      <w:r>
        <w:t>Das HTML-Dokument enthält mehr Links und grammatische Hilfen als das vorliegende Dokument.</w:t>
      </w:r>
    </w:p>
    <w:p w14:paraId="1FE336EA" w14:textId="77777777" w:rsidR="00A014C8" w:rsidRDefault="00A014C8" w:rsidP="00444D23">
      <w:pPr>
        <w:pStyle w:val="lbs-dokumente"/>
      </w:pPr>
    </w:p>
    <w:p w14:paraId="6ABE8267" w14:textId="6A9BA7D1" w:rsidR="00C555AD" w:rsidRDefault="00C555AD" w:rsidP="00444D23">
      <w:pPr>
        <w:pStyle w:val="lbs-dokumente"/>
      </w:pPr>
      <w:r>
        <w:t xml:space="preserve">Letzte Revision </w:t>
      </w:r>
      <w:r w:rsidR="00D05531">
        <w:t>Mai</w:t>
      </w:r>
      <w:r>
        <w:t xml:space="preserve"> 201</w:t>
      </w:r>
      <w:r w:rsidR="00F038C4">
        <w:t>9</w:t>
      </w:r>
    </w:p>
    <w:sectPr w:rsidR="00C555AD">
      <w:headerReference w:type="default" r:id="rId16"/>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9BDB" w14:textId="77777777" w:rsidR="005E3913" w:rsidRDefault="005E3913" w:rsidP="008C0E52">
      <w:r>
        <w:separator/>
      </w:r>
    </w:p>
  </w:endnote>
  <w:endnote w:type="continuationSeparator" w:id="0">
    <w:p w14:paraId="79080F09" w14:textId="77777777" w:rsidR="005E3913" w:rsidRDefault="005E3913" w:rsidP="008C0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B6A2" w14:textId="77777777" w:rsidR="005E3913" w:rsidRDefault="005E3913" w:rsidP="008C0E52">
      <w:r>
        <w:separator/>
      </w:r>
    </w:p>
  </w:footnote>
  <w:footnote w:type="continuationSeparator" w:id="0">
    <w:p w14:paraId="2E64B489" w14:textId="77777777" w:rsidR="005E3913" w:rsidRDefault="005E3913" w:rsidP="008C0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202DA3" w14:paraId="7BA8ACDA" w14:textId="77777777">
      <w:trPr>
        <w:trHeight w:val="794"/>
      </w:trPr>
      <w:tc>
        <w:tcPr>
          <w:tcW w:w="3213" w:type="dxa"/>
          <w:tcMar>
            <w:top w:w="0" w:type="dxa"/>
            <w:left w:w="0" w:type="dxa"/>
            <w:bottom w:w="0" w:type="dxa"/>
            <w:right w:w="0" w:type="dxa"/>
          </w:tcMar>
          <w:vAlign w:val="center"/>
        </w:tcPr>
        <w:p w14:paraId="35478050" w14:textId="77777777" w:rsidR="00202DA3" w:rsidRDefault="00F44721" w:rsidP="00D05531">
          <w:pPr>
            <w:pStyle w:val="TableContents"/>
            <w:spacing w:before="0" w:line="240" w:lineRule="auto"/>
          </w:pPr>
          <w:bookmarkStart w:id="8" w:name="_Hlk534364185"/>
          <w:r>
            <w:rPr>
              <w:noProof/>
            </w:rPr>
            <w:drawing>
              <wp:anchor distT="0" distB="0" distL="114300" distR="114300" simplePos="0" relativeHeight="251659264" behindDoc="0" locked="0" layoutInCell="1" allowOverlap="1" wp14:anchorId="77DC8BBD" wp14:editId="62E9D2AF">
                <wp:simplePos x="0" y="0"/>
                <wp:positionH relativeFrom="column">
                  <wp:posOffset>69840</wp:posOffset>
                </wp:positionH>
                <wp:positionV relativeFrom="paragraph">
                  <wp:posOffset>10800</wp:posOffset>
                </wp:positionV>
                <wp:extent cx="1522800" cy="485640"/>
                <wp:effectExtent l="0" t="0" r="1200" b="0"/>
                <wp:wrapTopAndBottom/>
                <wp:docPr id="1" name="HTTP://WWW.SCHULE-BW.DE/FAECHER-UND-SCHULARTEN/SPRACHEN-UND-LITERATUR/LATE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522800" cy="485640"/>
                        </a:xfrm>
                        <a:prstGeom prst="rect">
                          <a:avLst/>
                        </a:prstGeom>
                      </pic:spPr>
                    </pic:pic>
                  </a:graphicData>
                </a:graphic>
              </wp:anchor>
            </w:drawing>
          </w:r>
        </w:p>
      </w:tc>
      <w:tc>
        <w:tcPr>
          <w:tcW w:w="3213" w:type="dxa"/>
          <w:tcMar>
            <w:top w:w="0" w:type="dxa"/>
            <w:left w:w="0" w:type="dxa"/>
            <w:bottom w:w="0" w:type="dxa"/>
            <w:right w:w="0" w:type="dxa"/>
          </w:tcMar>
          <w:vAlign w:val="center"/>
        </w:tcPr>
        <w:p w14:paraId="1312546F" w14:textId="77777777" w:rsidR="00202DA3" w:rsidRDefault="005E3913" w:rsidP="00D05531">
          <w:pPr>
            <w:pStyle w:val="TableContents"/>
            <w:spacing w:before="0" w:line="240" w:lineRule="auto"/>
          </w:pPr>
        </w:p>
      </w:tc>
      <w:tc>
        <w:tcPr>
          <w:tcW w:w="3213" w:type="dxa"/>
          <w:tcMar>
            <w:top w:w="0" w:type="dxa"/>
            <w:left w:w="0" w:type="dxa"/>
            <w:bottom w:w="0" w:type="dxa"/>
            <w:right w:w="0" w:type="dxa"/>
          </w:tcMar>
          <w:vAlign w:val="center"/>
        </w:tcPr>
        <w:p w14:paraId="413DD1DC" w14:textId="77777777" w:rsidR="00202DA3" w:rsidRDefault="008C2639" w:rsidP="00D05531">
          <w:pPr>
            <w:pStyle w:val="TableContents"/>
            <w:spacing w:before="0" w:line="240" w:lineRule="auto"/>
            <w:jc w:val="right"/>
          </w:pPr>
          <w:r>
            <w:t>Lateinp</w:t>
          </w:r>
          <w:r w:rsidR="00337058">
            <w:t xml:space="preserve">ortal </w:t>
          </w:r>
          <w:r w:rsidR="00337058">
            <w:br/>
          </w:r>
          <w:r w:rsidR="005B0C62">
            <w:t>Cicero: De officiis</w:t>
          </w:r>
          <w:r w:rsidR="00337058">
            <w:br/>
          </w:r>
        </w:p>
      </w:tc>
    </w:tr>
    <w:bookmarkEnd w:id="8"/>
  </w:tbl>
  <w:p w14:paraId="10FC0F6C" w14:textId="77777777" w:rsidR="00202DA3" w:rsidRPr="00F038C4" w:rsidRDefault="005E3913" w:rsidP="008C0E52">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C323F"/>
    <w:multiLevelType w:val="hybridMultilevel"/>
    <w:tmpl w:val="8A6490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3215B9"/>
    <w:multiLevelType w:val="multilevel"/>
    <w:tmpl w:val="3F6C7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8D3389"/>
    <w:multiLevelType w:val="multilevel"/>
    <w:tmpl w:val="8B3E3CE2"/>
    <w:lvl w:ilvl="0">
      <w:start w:val="1"/>
      <w:numFmt w:val="lowerLetter"/>
      <w:lvlText w:val="%1."/>
      <w:lvlJc w:val="left"/>
      <w:pPr>
        <w:ind w:left="707" w:hanging="283"/>
      </w:pPr>
    </w:lvl>
    <w:lvl w:ilvl="1">
      <w:start w:val="1"/>
      <w:numFmt w:val="bullet"/>
      <w:lvlText w:val=""/>
      <w:lvlJc w:val="left"/>
      <w:pPr>
        <w:ind w:left="1414" w:hanging="283"/>
      </w:pPr>
      <w:rPr>
        <w:rFonts w:ascii="Symbol" w:hAnsi="Symbol" w:hint="default"/>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86F27B0"/>
    <w:multiLevelType w:val="multilevel"/>
    <w:tmpl w:val="776E29FE"/>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4" w15:restartNumberingAfterBreak="0">
    <w:nsid w:val="4245126F"/>
    <w:multiLevelType w:val="hybridMultilevel"/>
    <w:tmpl w:val="9EFA52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B2363"/>
    <w:multiLevelType w:val="multilevel"/>
    <w:tmpl w:val="8D3A5B1E"/>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start w:val="1"/>
      <w:numFmt w:val="bullet"/>
      <w:lvlText w:val=""/>
      <w:lvlJc w:val="left"/>
      <w:pPr>
        <w:ind w:left="2121" w:hanging="283"/>
      </w:pPr>
      <w:rPr>
        <w:rFonts w:ascii="Wingdings" w:hAnsi="Wingdings" w:hint="default"/>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404668A"/>
    <w:multiLevelType w:val="multilevel"/>
    <w:tmpl w:val="063A478A"/>
    <w:lvl w:ilvl="0">
      <w:start w:val="1"/>
      <w:numFmt w:val="lowerLetter"/>
      <w:lvlText w:val="%1."/>
      <w:lvlJc w:val="left"/>
      <w:pPr>
        <w:ind w:left="707" w:hanging="283"/>
      </w:pPr>
    </w:lvl>
    <w:lvl w:ilvl="1">
      <w:numFmt w:val="bullet"/>
      <w:lvlText w:val="●"/>
      <w:lvlJc w:val="left"/>
      <w:pPr>
        <w:ind w:left="1414" w:hanging="283"/>
      </w:pPr>
      <w:rPr>
        <w:rFonts w:ascii="StarSymbol" w:eastAsia="OpenSymbol" w:hAnsi="StarSymbol" w:cs="OpenSymbol"/>
      </w:rPr>
    </w:lvl>
    <w:lvl w:ilvl="2">
      <w:numFmt w:val="bullet"/>
      <w:lvlText w:val=""/>
      <w:lvlJc w:val="left"/>
      <w:pPr>
        <w:ind w:left="2121" w:hanging="283"/>
      </w:pPr>
      <w:rPr>
        <w:rFonts w:ascii="StarSymbol" w:eastAsia="OpenSymbol" w:hAnsi="Star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5FBA36D5"/>
    <w:multiLevelType w:val="hybridMultilevel"/>
    <w:tmpl w:val="870EBCDC"/>
    <w:lvl w:ilvl="0" w:tplc="D0FE3A24">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2C30D6"/>
    <w:multiLevelType w:val="multilevel"/>
    <w:tmpl w:val="89E82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041FBF"/>
    <w:multiLevelType w:val="multilevel"/>
    <w:tmpl w:val="4A30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805C1"/>
    <w:multiLevelType w:val="hybridMultilevel"/>
    <w:tmpl w:val="C5E2F37C"/>
    <w:lvl w:ilvl="0" w:tplc="3F8681AA">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972BBF"/>
    <w:multiLevelType w:val="hybridMultilevel"/>
    <w:tmpl w:val="E8220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0"/>
  </w:num>
  <w:num w:numId="6">
    <w:abstractNumId w:val="7"/>
  </w:num>
  <w:num w:numId="7">
    <w:abstractNumId w:val="10"/>
  </w:num>
  <w:num w:numId="8">
    <w:abstractNumId w:val="11"/>
  </w:num>
  <w:num w:numId="9">
    <w:abstractNumId w:val="4"/>
  </w:num>
  <w:num w:numId="10">
    <w:abstractNumId w:val="9"/>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15"/>
    <w:rsid w:val="00017430"/>
    <w:rsid w:val="000317A5"/>
    <w:rsid w:val="0005254F"/>
    <w:rsid w:val="000A46FB"/>
    <w:rsid w:val="000A781F"/>
    <w:rsid w:val="000B1C26"/>
    <w:rsid w:val="000C339D"/>
    <w:rsid w:val="00106877"/>
    <w:rsid w:val="0011066F"/>
    <w:rsid w:val="00145691"/>
    <w:rsid w:val="00166926"/>
    <w:rsid w:val="00187E18"/>
    <w:rsid w:val="001A1D2B"/>
    <w:rsid w:val="001E49CB"/>
    <w:rsid w:val="001E6213"/>
    <w:rsid w:val="00220809"/>
    <w:rsid w:val="00220A32"/>
    <w:rsid w:val="00233A5B"/>
    <w:rsid w:val="00243D0F"/>
    <w:rsid w:val="00244475"/>
    <w:rsid w:val="00263228"/>
    <w:rsid w:val="00263415"/>
    <w:rsid w:val="002A575F"/>
    <w:rsid w:val="002B1933"/>
    <w:rsid w:val="00310C19"/>
    <w:rsid w:val="00335025"/>
    <w:rsid w:val="00337058"/>
    <w:rsid w:val="00382867"/>
    <w:rsid w:val="003B110E"/>
    <w:rsid w:val="003C11DC"/>
    <w:rsid w:val="003C566F"/>
    <w:rsid w:val="003D6CA2"/>
    <w:rsid w:val="004020C7"/>
    <w:rsid w:val="00443984"/>
    <w:rsid w:val="00444D23"/>
    <w:rsid w:val="004503F9"/>
    <w:rsid w:val="004548BE"/>
    <w:rsid w:val="00487D76"/>
    <w:rsid w:val="004B7822"/>
    <w:rsid w:val="004C0A20"/>
    <w:rsid w:val="00523DAE"/>
    <w:rsid w:val="005363FB"/>
    <w:rsid w:val="0053791F"/>
    <w:rsid w:val="005645AD"/>
    <w:rsid w:val="00585A91"/>
    <w:rsid w:val="00590E8F"/>
    <w:rsid w:val="005B0C62"/>
    <w:rsid w:val="005B59A4"/>
    <w:rsid w:val="005B59AE"/>
    <w:rsid w:val="005E063A"/>
    <w:rsid w:val="005E3913"/>
    <w:rsid w:val="00605A1E"/>
    <w:rsid w:val="00613B98"/>
    <w:rsid w:val="00665CA4"/>
    <w:rsid w:val="006E03C5"/>
    <w:rsid w:val="007123E4"/>
    <w:rsid w:val="007405FE"/>
    <w:rsid w:val="0075674C"/>
    <w:rsid w:val="00761DFE"/>
    <w:rsid w:val="00777322"/>
    <w:rsid w:val="007C4648"/>
    <w:rsid w:val="007F679B"/>
    <w:rsid w:val="0084059A"/>
    <w:rsid w:val="00845D88"/>
    <w:rsid w:val="00885D32"/>
    <w:rsid w:val="008C0E52"/>
    <w:rsid w:val="008C2639"/>
    <w:rsid w:val="00913DD3"/>
    <w:rsid w:val="00933128"/>
    <w:rsid w:val="0096340B"/>
    <w:rsid w:val="009A180C"/>
    <w:rsid w:val="009C7FE6"/>
    <w:rsid w:val="009D1EA6"/>
    <w:rsid w:val="009E3034"/>
    <w:rsid w:val="00A014C8"/>
    <w:rsid w:val="00A076D8"/>
    <w:rsid w:val="00A5463F"/>
    <w:rsid w:val="00A6710D"/>
    <w:rsid w:val="00A75B59"/>
    <w:rsid w:val="00AA7A3D"/>
    <w:rsid w:val="00B14434"/>
    <w:rsid w:val="00B230F9"/>
    <w:rsid w:val="00B30055"/>
    <w:rsid w:val="00B447D9"/>
    <w:rsid w:val="00B5738F"/>
    <w:rsid w:val="00B6638C"/>
    <w:rsid w:val="00B72742"/>
    <w:rsid w:val="00B87D12"/>
    <w:rsid w:val="00BB3FED"/>
    <w:rsid w:val="00BD29FC"/>
    <w:rsid w:val="00BF470C"/>
    <w:rsid w:val="00C0548D"/>
    <w:rsid w:val="00C132B7"/>
    <w:rsid w:val="00C31508"/>
    <w:rsid w:val="00C555AD"/>
    <w:rsid w:val="00C65B39"/>
    <w:rsid w:val="00CF586D"/>
    <w:rsid w:val="00D00923"/>
    <w:rsid w:val="00D05531"/>
    <w:rsid w:val="00D147F1"/>
    <w:rsid w:val="00D75DA8"/>
    <w:rsid w:val="00D77EF1"/>
    <w:rsid w:val="00DD3410"/>
    <w:rsid w:val="00DE0CA4"/>
    <w:rsid w:val="00DF49F5"/>
    <w:rsid w:val="00E81B8C"/>
    <w:rsid w:val="00E84BE7"/>
    <w:rsid w:val="00EA0623"/>
    <w:rsid w:val="00F038C4"/>
    <w:rsid w:val="00F103ED"/>
    <w:rsid w:val="00F1492D"/>
    <w:rsid w:val="00F152EB"/>
    <w:rsid w:val="00F27E2B"/>
    <w:rsid w:val="00F35936"/>
    <w:rsid w:val="00F44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9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zh-CN" w:bidi="hi-IN"/>
      </w:rPr>
    </w:rPrDefault>
    <w:pPrDefault>
      <w:pPr>
        <w:spacing w:after="160" w:line="312"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8C0E52"/>
    <w:pPr>
      <w:spacing w:before="200" w:after="0"/>
    </w:pPr>
    <w:rPr>
      <w:sz w:val="22"/>
      <w:szCs w:val="22"/>
      <w:lang w:val="la-Latn"/>
    </w:rPr>
  </w:style>
  <w:style w:type="paragraph" w:styleId="berschrift1">
    <w:name w:val="heading 1"/>
    <w:basedOn w:val="Standard"/>
    <w:next w:val="Standard"/>
    <w:link w:val="berschrift1Zchn"/>
    <w:autoRedefine/>
    <w:uiPriority w:val="9"/>
    <w:qFormat/>
    <w:rsid w:val="00DE0CA4"/>
    <w:pPr>
      <w:keepNext/>
      <w:keepLines/>
      <w:pBdr>
        <w:left w:val="single" w:sz="12" w:space="12" w:color="629DD1" w:themeColor="accent2"/>
      </w:pBdr>
      <w:spacing w:before="80" w:after="240" w:line="240" w:lineRule="auto"/>
      <w:outlineLvl w:val="0"/>
    </w:pPr>
    <w:rPr>
      <w:rFonts w:asciiTheme="majorHAnsi" w:eastAsiaTheme="majorEastAsia" w:hAnsiTheme="majorHAnsi" w:cstheme="majorBidi"/>
      <w:caps/>
      <w:spacing w:val="10"/>
      <w:sz w:val="36"/>
      <w:szCs w:val="36"/>
    </w:rPr>
  </w:style>
  <w:style w:type="paragraph" w:styleId="berschrift2">
    <w:name w:val="heading 2"/>
    <w:basedOn w:val="Standard"/>
    <w:next w:val="Standard"/>
    <w:link w:val="berschrift2Zchn"/>
    <w:uiPriority w:val="9"/>
    <w:unhideWhenUsed/>
    <w:qFormat/>
    <w:rsid w:val="00913DD3"/>
    <w:pPr>
      <w:keepNext/>
      <w:keepLines/>
      <w:spacing w:before="240" w:after="240"/>
      <w:outlineLvl w:val="1"/>
    </w:pPr>
    <w:rPr>
      <w:rFonts w:asciiTheme="majorHAnsi" w:eastAsiaTheme="majorEastAsia" w:hAnsiTheme="majorHAnsi" w:cstheme="majorBidi"/>
      <w:color w:val="262626" w:themeColor="text1" w:themeTint="D9"/>
      <w:sz w:val="28"/>
      <w:szCs w:val="28"/>
    </w:rPr>
  </w:style>
  <w:style w:type="paragraph" w:styleId="berschrift3">
    <w:name w:val="heading 3"/>
    <w:basedOn w:val="Standard"/>
    <w:next w:val="Standard"/>
    <w:link w:val="berschrift3Zchn"/>
    <w:uiPriority w:val="9"/>
    <w:unhideWhenUsed/>
    <w:qFormat/>
    <w:rsid w:val="00913DD3"/>
    <w:pPr>
      <w:keepNext/>
      <w:keepLines/>
      <w:spacing w:before="240" w:after="240" w:line="259" w:lineRule="auto"/>
      <w:outlineLvl w:val="2"/>
    </w:pPr>
    <w:rPr>
      <w:rFonts w:asciiTheme="majorHAnsi" w:eastAsiaTheme="majorEastAsia" w:hAnsiTheme="majorHAnsi" w:cstheme="majorBidi"/>
      <w:color w:val="0D0D0D" w:themeColor="text1" w:themeTint="F2"/>
      <w:sz w:val="24"/>
      <w:szCs w:val="24"/>
    </w:rPr>
  </w:style>
  <w:style w:type="paragraph" w:styleId="berschrift4">
    <w:name w:val="heading 4"/>
    <w:basedOn w:val="Standard"/>
    <w:next w:val="Standard"/>
    <w:link w:val="berschrift4Zchn"/>
    <w:uiPriority w:val="9"/>
    <w:semiHidden/>
    <w:unhideWhenUsed/>
    <w:qFormat/>
    <w:rsid w:val="00244475"/>
    <w:pPr>
      <w:keepNext/>
      <w:keepLines/>
      <w:spacing w:before="80" w:line="240" w:lineRule="auto"/>
      <w:outlineLvl w:val="3"/>
    </w:pPr>
    <w:rPr>
      <w:rFonts w:asciiTheme="majorHAnsi" w:eastAsiaTheme="majorEastAsia" w:hAnsiTheme="majorHAnsi" w:cstheme="majorBidi"/>
      <w:i/>
      <w:iCs/>
      <w:sz w:val="28"/>
      <w:szCs w:val="28"/>
    </w:rPr>
  </w:style>
  <w:style w:type="paragraph" w:styleId="berschrift5">
    <w:name w:val="heading 5"/>
    <w:basedOn w:val="Standard"/>
    <w:next w:val="Standard"/>
    <w:link w:val="berschrift5Zchn"/>
    <w:uiPriority w:val="9"/>
    <w:semiHidden/>
    <w:unhideWhenUsed/>
    <w:qFormat/>
    <w:rsid w:val="00244475"/>
    <w:pPr>
      <w:keepNext/>
      <w:keepLines/>
      <w:spacing w:before="80" w:line="240" w:lineRule="auto"/>
      <w:outlineLvl w:val="4"/>
    </w:pPr>
    <w:rPr>
      <w:rFonts w:asciiTheme="majorHAnsi" w:eastAsiaTheme="majorEastAsia" w:hAnsiTheme="majorHAnsi" w:cstheme="majorBidi"/>
      <w:sz w:val="24"/>
      <w:szCs w:val="24"/>
    </w:rPr>
  </w:style>
  <w:style w:type="paragraph" w:styleId="berschrift6">
    <w:name w:val="heading 6"/>
    <w:basedOn w:val="Standard"/>
    <w:next w:val="Standard"/>
    <w:link w:val="berschrift6Zchn"/>
    <w:uiPriority w:val="9"/>
    <w:semiHidden/>
    <w:unhideWhenUsed/>
    <w:qFormat/>
    <w:rsid w:val="00244475"/>
    <w:pPr>
      <w:keepNext/>
      <w:keepLines/>
      <w:spacing w:before="80" w:line="240" w:lineRule="auto"/>
      <w:outlineLvl w:val="5"/>
    </w:pPr>
    <w:rPr>
      <w:rFonts w:asciiTheme="majorHAnsi" w:eastAsiaTheme="majorEastAsia" w:hAnsiTheme="majorHAnsi" w:cstheme="majorBidi"/>
      <w:i/>
      <w:iCs/>
      <w:sz w:val="24"/>
      <w:szCs w:val="24"/>
    </w:rPr>
  </w:style>
  <w:style w:type="paragraph" w:styleId="berschrift7">
    <w:name w:val="heading 7"/>
    <w:basedOn w:val="Standard"/>
    <w:next w:val="Standard"/>
    <w:link w:val="berschrift7Zchn"/>
    <w:uiPriority w:val="9"/>
    <w:semiHidden/>
    <w:unhideWhenUsed/>
    <w:qFormat/>
    <w:rsid w:val="00244475"/>
    <w:pPr>
      <w:keepNext/>
      <w:keepLines/>
      <w:spacing w:before="80" w:line="240" w:lineRule="auto"/>
      <w:outlineLvl w:val="6"/>
    </w:pPr>
    <w:rPr>
      <w:rFonts w:asciiTheme="majorHAnsi" w:eastAsiaTheme="majorEastAsia" w:hAnsiTheme="majorHAnsi" w:cstheme="majorBidi"/>
      <w:color w:val="595959" w:themeColor="text1" w:themeTint="A6"/>
      <w:sz w:val="24"/>
      <w:szCs w:val="24"/>
    </w:rPr>
  </w:style>
  <w:style w:type="paragraph" w:styleId="berschrift8">
    <w:name w:val="heading 8"/>
    <w:basedOn w:val="Standard"/>
    <w:next w:val="Standard"/>
    <w:link w:val="berschrift8Zchn"/>
    <w:uiPriority w:val="9"/>
    <w:semiHidden/>
    <w:unhideWhenUsed/>
    <w:qFormat/>
    <w:rsid w:val="00244475"/>
    <w:pPr>
      <w:keepNext/>
      <w:keepLines/>
      <w:spacing w:before="80" w:line="240" w:lineRule="auto"/>
      <w:outlineLvl w:val="7"/>
    </w:pPr>
    <w:rPr>
      <w:rFonts w:asciiTheme="majorHAnsi" w:eastAsiaTheme="majorEastAsia" w:hAnsiTheme="majorHAnsi" w:cstheme="majorBidi"/>
      <w:caps/>
    </w:rPr>
  </w:style>
  <w:style w:type="paragraph" w:styleId="berschrift9">
    <w:name w:val="heading 9"/>
    <w:basedOn w:val="Standard"/>
    <w:next w:val="Standard"/>
    <w:link w:val="berschrift9Zchn"/>
    <w:uiPriority w:val="9"/>
    <w:semiHidden/>
    <w:unhideWhenUsed/>
    <w:qFormat/>
    <w:rsid w:val="00244475"/>
    <w:pPr>
      <w:keepNext/>
      <w:keepLines/>
      <w:spacing w:before="80" w:line="240" w:lineRule="auto"/>
      <w:outlineLvl w:val="8"/>
    </w:pPr>
    <w:rPr>
      <w:rFonts w:asciiTheme="majorHAnsi" w:eastAsiaTheme="majorEastAsia" w:hAnsiTheme="majorHAnsi" w:cstheme="majorBidi"/>
      <w:i/>
      <w:iCs/>
      <w:cap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next w:val="Standard"/>
    <w:uiPriority w:val="35"/>
    <w:unhideWhenUsed/>
    <w:qFormat/>
    <w:rsid w:val="00244475"/>
    <w:pPr>
      <w:spacing w:line="240" w:lineRule="auto"/>
    </w:pPr>
    <w:rPr>
      <w:b/>
      <w:bCs/>
      <w:color w:val="629DD1" w:themeColor="accent2"/>
      <w:spacing w:val="10"/>
      <w:sz w:val="16"/>
      <w:szCs w:val="16"/>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styleId="Fuzeile">
    <w:name w:val="footer"/>
    <w:basedOn w:val="Standard"/>
    <w:pPr>
      <w:suppressLineNumbers/>
      <w:tabs>
        <w:tab w:val="center" w:pos="4819"/>
        <w:tab w:val="right" w:pos="9638"/>
      </w:tabs>
    </w:pPr>
  </w:style>
  <w:style w:type="paragraph" w:customStyle="1" w:styleId="lbs-dokumente">
    <w:name w:val="lbs-dokumente"/>
    <w:pPr>
      <w:spacing w:after="198" w:line="360" w:lineRule="auto"/>
    </w:pPr>
    <w:rPr>
      <w:rFonts w:ascii="Arial" w:hAnsi="Arial"/>
      <w:sz w:val="22"/>
    </w:rPr>
  </w:style>
  <w:style w:type="paragraph" w:customStyle="1" w:styleId="berschrift1-lbs">
    <w:name w:val="Überschrift1-lbs"/>
    <w:next w:val="lbs-dokumente"/>
    <w:pPr>
      <w:spacing w:after="170"/>
      <w:ind w:right="-62"/>
    </w:pPr>
    <w:rPr>
      <w:rFonts w:ascii="Arial" w:hAnsi="Arial"/>
      <w:b/>
      <w:sz w:val="3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styleId="Hervorhebung">
    <w:name w:val="Emphasis"/>
    <w:basedOn w:val="Absatz-Standardschriftart"/>
    <w:uiPriority w:val="20"/>
    <w:qFormat/>
    <w:rsid w:val="00244475"/>
    <w:rPr>
      <w:rFonts w:asciiTheme="minorHAnsi" w:eastAsiaTheme="minorEastAsia" w:hAnsiTheme="minorHAnsi" w:cstheme="minorBidi"/>
      <w:i/>
      <w:iCs/>
      <w:color w:val="3476B1" w:themeColor="accent2" w:themeShade="BF"/>
      <w:sz w:val="20"/>
      <w:szCs w:val="20"/>
    </w:rPr>
  </w:style>
  <w:style w:type="character" w:customStyle="1" w:styleId="berschrift2Zchn">
    <w:name w:val="Überschrift 2 Zchn"/>
    <w:basedOn w:val="Absatz-Standardschriftart"/>
    <w:link w:val="berschrift2"/>
    <w:uiPriority w:val="9"/>
    <w:rsid w:val="00913DD3"/>
    <w:rPr>
      <w:rFonts w:asciiTheme="majorHAnsi" w:eastAsiaTheme="majorEastAsia" w:hAnsiTheme="majorHAnsi" w:cstheme="majorBidi"/>
      <w:color w:val="262626" w:themeColor="text1" w:themeTint="D9"/>
      <w:sz w:val="28"/>
      <w:szCs w:val="28"/>
    </w:rPr>
  </w:style>
  <w:style w:type="character" w:customStyle="1" w:styleId="berschrift4Zchn">
    <w:name w:val="Überschrift 4 Zchn"/>
    <w:basedOn w:val="Absatz-Standardschriftart"/>
    <w:link w:val="berschrift4"/>
    <w:uiPriority w:val="9"/>
    <w:semiHidden/>
    <w:rsid w:val="00244475"/>
    <w:rPr>
      <w:rFonts w:asciiTheme="majorHAnsi" w:eastAsiaTheme="majorEastAsia" w:hAnsiTheme="majorHAnsi" w:cstheme="majorBidi"/>
      <w:i/>
      <w:iCs/>
      <w:sz w:val="28"/>
      <w:szCs w:val="28"/>
    </w:rPr>
  </w:style>
  <w:style w:type="character" w:customStyle="1" w:styleId="berschrift1Zchn">
    <w:name w:val="Überschrift 1 Zchn"/>
    <w:basedOn w:val="Absatz-Standardschriftart"/>
    <w:link w:val="berschrift1"/>
    <w:uiPriority w:val="9"/>
    <w:rsid w:val="00DE0CA4"/>
    <w:rPr>
      <w:rFonts w:asciiTheme="majorHAnsi" w:eastAsiaTheme="majorEastAsia" w:hAnsiTheme="majorHAnsi" w:cstheme="majorBidi"/>
      <w:caps/>
      <w:spacing w:val="10"/>
      <w:sz w:val="36"/>
      <w:szCs w:val="36"/>
    </w:rPr>
  </w:style>
  <w:style w:type="character" w:customStyle="1" w:styleId="berschrift3Zchn">
    <w:name w:val="Überschrift 3 Zchn"/>
    <w:basedOn w:val="Absatz-Standardschriftart"/>
    <w:link w:val="berschrift3"/>
    <w:uiPriority w:val="9"/>
    <w:rsid w:val="00913DD3"/>
    <w:rPr>
      <w:rFonts w:asciiTheme="majorHAnsi" w:eastAsiaTheme="majorEastAsia" w:hAnsiTheme="majorHAnsi" w:cstheme="majorBidi"/>
      <w:color w:val="0D0D0D" w:themeColor="text1" w:themeTint="F2"/>
      <w:sz w:val="24"/>
      <w:szCs w:val="24"/>
    </w:rPr>
  </w:style>
  <w:style w:type="character" w:customStyle="1" w:styleId="berschrift5Zchn">
    <w:name w:val="Überschrift 5 Zchn"/>
    <w:basedOn w:val="Absatz-Standardschriftart"/>
    <w:link w:val="berschrift5"/>
    <w:uiPriority w:val="9"/>
    <w:semiHidden/>
    <w:rsid w:val="00244475"/>
    <w:rPr>
      <w:rFonts w:asciiTheme="majorHAnsi" w:eastAsiaTheme="majorEastAsia" w:hAnsiTheme="majorHAnsi" w:cstheme="majorBidi"/>
      <w:sz w:val="24"/>
      <w:szCs w:val="24"/>
    </w:rPr>
  </w:style>
  <w:style w:type="character" w:customStyle="1" w:styleId="berschrift6Zchn">
    <w:name w:val="Überschrift 6 Zchn"/>
    <w:basedOn w:val="Absatz-Standardschriftart"/>
    <w:link w:val="berschrift6"/>
    <w:uiPriority w:val="9"/>
    <w:semiHidden/>
    <w:rsid w:val="00244475"/>
    <w:rPr>
      <w:rFonts w:asciiTheme="majorHAnsi" w:eastAsiaTheme="majorEastAsia" w:hAnsiTheme="majorHAnsi" w:cstheme="majorBidi"/>
      <w:i/>
      <w:iCs/>
      <w:sz w:val="24"/>
      <w:szCs w:val="24"/>
    </w:rPr>
  </w:style>
  <w:style w:type="character" w:customStyle="1" w:styleId="berschrift7Zchn">
    <w:name w:val="Überschrift 7 Zchn"/>
    <w:basedOn w:val="Absatz-Standardschriftart"/>
    <w:link w:val="berschrift7"/>
    <w:uiPriority w:val="9"/>
    <w:semiHidden/>
    <w:rsid w:val="00244475"/>
    <w:rPr>
      <w:rFonts w:asciiTheme="majorHAnsi" w:eastAsiaTheme="majorEastAsia" w:hAnsiTheme="majorHAnsi" w:cstheme="majorBidi"/>
      <w:color w:val="595959" w:themeColor="text1" w:themeTint="A6"/>
      <w:sz w:val="24"/>
      <w:szCs w:val="24"/>
    </w:rPr>
  </w:style>
  <w:style w:type="character" w:customStyle="1" w:styleId="berschrift8Zchn">
    <w:name w:val="Überschrift 8 Zchn"/>
    <w:basedOn w:val="Absatz-Standardschriftart"/>
    <w:link w:val="berschrift8"/>
    <w:uiPriority w:val="9"/>
    <w:semiHidden/>
    <w:rsid w:val="00244475"/>
    <w:rPr>
      <w:rFonts w:asciiTheme="majorHAnsi" w:eastAsiaTheme="majorEastAsia" w:hAnsiTheme="majorHAnsi" w:cstheme="majorBidi"/>
      <w:caps/>
    </w:rPr>
  </w:style>
  <w:style w:type="character" w:customStyle="1" w:styleId="berschrift9Zchn">
    <w:name w:val="Überschrift 9 Zchn"/>
    <w:basedOn w:val="Absatz-Standardschriftart"/>
    <w:link w:val="berschrift9"/>
    <w:uiPriority w:val="9"/>
    <w:semiHidden/>
    <w:rsid w:val="00244475"/>
    <w:rPr>
      <w:rFonts w:asciiTheme="majorHAnsi" w:eastAsiaTheme="majorEastAsia" w:hAnsiTheme="majorHAnsi" w:cstheme="majorBidi"/>
      <w:i/>
      <w:iCs/>
      <w:caps/>
    </w:rPr>
  </w:style>
  <w:style w:type="paragraph" w:styleId="Titel">
    <w:name w:val="Title"/>
    <w:basedOn w:val="Standard"/>
    <w:next w:val="Standard"/>
    <w:link w:val="TitelZchn"/>
    <w:uiPriority w:val="10"/>
    <w:qFormat/>
    <w:rsid w:val="00244475"/>
    <w:pPr>
      <w:spacing w:line="240" w:lineRule="auto"/>
      <w:contextualSpacing/>
    </w:pPr>
    <w:rPr>
      <w:rFonts w:asciiTheme="majorHAnsi" w:eastAsiaTheme="majorEastAsia" w:hAnsiTheme="majorHAnsi" w:cstheme="majorBidi"/>
      <w:caps/>
      <w:spacing w:val="40"/>
      <w:sz w:val="76"/>
      <w:szCs w:val="76"/>
    </w:rPr>
  </w:style>
  <w:style w:type="character" w:customStyle="1" w:styleId="TitelZchn">
    <w:name w:val="Titel Zchn"/>
    <w:basedOn w:val="Absatz-Standardschriftart"/>
    <w:link w:val="Titel"/>
    <w:uiPriority w:val="10"/>
    <w:rsid w:val="00244475"/>
    <w:rPr>
      <w:rFonts w:asciiTheme="majorHAnsi" w:eastAsiaTheme="majorEastAsia" w:hAnsiTheme="majorHAnsi" w:cstheme="majorBidi"/>
      <w:caps/>
      <w:spacing w:val="40"/>
      <w:sz w:val="76"/>
      <w:szCs w:val="76"/>
    </w:rPr>
  </w:style>
  <w:style w:type="paragraph" w:styleId="Untertitel">
    <w:name w:val="Subtitle"/>
    <w:basedOn w:val="Standard"/>
    <w:next w:val="Standard"/>
    <w:link w:val="UntertitelZchn"/>
    <w:uiPriority w:val="11"/>
    <w:qFormat/>
    <w:rsid w:val="00244475"/>
    <w:pPr>
      <w:numPr>
        <w:ilvl w:val="1"/>
      </w:numPr>
      <w:spacing w:after="240"/>
    </w:pPr>
    <w:rPr>
      <w:color w:val="000000" w:themeColor="text1"/>
      <w:sz w:val="24"/>
      <w:szCs w:val="24"/>
    </w:rPr>
  </w:style>
  <w:style w:type="character" w:customStyle="1" w:styleId="UntertitelZchn">
    <w:name w:val="Untertitel Zchn"/>
    <w:basedOn w:val="Absatz-Standardschriftart"/>
    <w:link w:val="Untertitel"/>
    <w:uiPriority w:val="11"/>
    <w:rsid w:val="00244475"/>
    <w:rPr>
      <w:color w:val="000000" w:themeColor="text1"/>
      <w:sz w:val="24"/>
      <w:szCs w:val="24"/>
    </w:rPr>
  </w:style>
  <w:style w:type="character" w:styleId="Fett">
    <w:name w:val="Strong"/>
    <w:basedOn w:val="Absatz-Standardschriftart"/>
    <w:uiPriority w:val="22"/>
    <w:qFormat/>
    <w:rsid w:val="00244475"/>
    <w:rPr>
      <w:rFonts w:asciiTheme="minorHAnsi" w:eastAsiaTheme="minorEastAsia" w:hAnsiTheme="minorHAnsi" w:cstheme="minorBidi"/>
      <w:b/>
      <w:bCs/>
      <w:spacing w:val="0"/>
      <w:w w:val="100"/>
      <w:position w:val="0"/>
      <w:sz w:val="20"/>
      <w:szCs w:val="20"/>
    </w:rPr>
  </w:style>
  <w:style w:type="paragraph" w:styleId="KeinLeerraum">
    <w:name w:val="No Spacing"/>
    <w:uiPriority w:val="1"/>
    <w:qFormat/>
    <w:rsid w:val="00244475"/>
    <w:pPr>
      <w:spacing w:after="0" w:line="240" w:lineRule="auto"/>
    </w:pPr>
  </w:style>
  <w:style w:type="paragraph" w:styleId="Zitat">
    <w:name w:val="Quote"/>
    <w:basedOn w:val="Standard"/>
    <w:next w:val="Standard"/>
    <w:link w:val="ZitatZchn"/>
    <w:uiPriority w:val="29"/>
    <w:qFormat/>
    <w:rsid w:val="00244475"/>
    <w:pPr>
      <w:spacing w:before="160"/>
      <w:ind w:left="720"/>
    </w:pPr>
    <w:rPr>
      <w:rFonts w:asciiTheme="majorHAnsi" w:eastAsiaTheme="majorEastAsia" w:hAnsiTheme="majorHAnsi" w:cstheme="majorBidi"/>
      <w:sz w:val="24"/>
      <w:szCs w:val="24"/>
    </w:rPr>
  </w:style>
  <w:style w:type="character" w:customStyle="1" w:styleId="ZitatZchn">
    <w:name w:val="Zitat Zchn"/>
    <w:basedOn w:val="Absatz-Standardschriftart"/>
    <w:link w:val="Zitat"/>
    <w:uiPriority w:val="29"/>
    <w:rsid w:val="00244475"/>
    <w:rPr>
      <w:rFonts w:asciiTheme="majorHAnsi" w:eastAsiaTheme="majorEastAsia" w:hAnsiTheme="majorHAnsi" w:cstheme="majorBidi"/>
      <w:sz w:val="24"/>
      <w:szCs w:val="24"/>
    </w:rPr>
  </w:style>
  <w:style w:type="paragraph" w:styleId="IntensivesZitat">
    <w:name w:val="Intense Quote"/>
    <w:basedOn w:val="Standard"/>
    <w:next w:val="Standard"/>
    <w:link w:val="IntensivesZitatZchn"/>
    <w:uiPriority w:val="30"/>
    <w:qFormat/>
    <w:rsid w:val="00244475"/>
    <w:pPr>
      <w:spacing w:before="100" w:beforeAutospacing="1" w:after="240"/>
      <w:ind w:left="936" w:right="936"/>
      <w:jc w:val="center"/>
    </w:pPr>
    <w:rPr>
      <w:rFonts w:asciiTheme="majorHAnsi" w:eastAsiaTheme="majorEastAsia" w:hAnsiTheme="majorHAnsi" w:cstheme="majorBidi"/>
      <w:caps/>
      <w:color w:val="3476B1" w:themeColor="accent2" w:themeShade="BF"/>
      <w:spacing w:val="10"/>
      <w:sz w:val="28"/>
      <w:szCs w:val="28"/>
    </w:rPr>
  </w:style>
  <w:style w:type="character" w:customStyle="1" w:styleId="IntensivesZitatZchn">
    <w:name w:val="Intensives Zitat Zchn"/>
    <w:basedOn w:val="Absatz-Standardschriftart"/>
    <w:link w:val="IntensivesZitat"/>
    <w:uiPriority w:val="30"/>
    <w:rsid w:val="00244475"/>
    <w:rPr>
      <w:rFonts w:asciiTheme="majorHAnsi" w:eastAsiaTheme="majorEastAsia" w:hAnsiTheme="majorHAnsi" w:cstheme="majorBidi"/>
      <w:caps/>
      <w:color w:val="3476B1" w:themeColor="accent2" w:themeShade="BF"/>
      <w:spacing w:val="10"/>
      <w:sz w:val="28"/>
      <w:szCs w:val="28"/>
    </w:rPr>
  </w:style>
  <w:style w:type="character" w:styleId="SchwacheHervorhebung">
    <w:name w:val="Subtle Emphasis"/>
    <w:basedOn w:val="Absatz-Standardschriftart"/>
    <w:uiPriority w:val="19"/>
    <w:qFormat/>
    <w:rsid w:val="00244475"/>
    <w:rPr>
      <w:i/>
      <w:iCs/>
      <w:color w:val="auto"/>
    </w:rPr>
  </w:style>
  <w:style w:type="character" w:styleId="IntensiveHervorhebung">
    <w:name w:val="Intense Emphasis"/>
    <w:basedOn w:val="Absatz-Standardschriftart"/>
    <w:uiPriority w:val="21"/>
    <w:qFormat/>
    <w:rsid w:val="00244475"/>
    <w:rPr>
      <w:rFonts w:asciiTheme="minorHAnsi" w:eastAsiaTheme="minorEastAsia" w:hAnsiTheme="minorHAnsi" w:cstheme="minorBidi"/>
      <w:b/>
      <w:bCs/>
      <w:i/>
      <w:iCs/>
      <w:color w:val="3476B1" w:themeColor="accent2" w:themeShade="BF"/>
      <w:spacing w:val="0"/>
      <w:w w:val="100"/>
      <w:position w:val="0"/>
      <w:sz w:val="20"/>
      <w:szCs w:val="20"/>
    </w:rPr>
  </w:style>
  <w:style w:type="character" w:styleId="SchwacherVerweis">
    <w:name w:val="Subtle Reference"/>
    <w:basedOn w:val="Absatz-Standardschriftart"/>
    <w:uiPriority w:val="31"/>
    <w:qFormat/>
    <w:rsid w:val="0024447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iverVerweis">
    <w:name w:val="Intense Reference"/>
    <w:basedOn w:val="Absatz-Standardschriftart"/>
    <w:uiPriority w:val="32"/>
    <w:qFormat/>
    <w:rsid w:val="0024447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uchtitel">
    <w:name w:val="Book Title"/>
    <w:basedOn w:val="Absatz-Standardschriftart"/>
    <w:uiPriority w:val="33"/>
    <w:qFormat/>
    <w:rsid w:val="00244475"/>
    <w:rPr>
      <w:rFonts w:asciiTheme="minorHAnsi" w:eastAsiaTheme="minorEastAsia" w:hAnsiTheme="minorHAnsi" w:cstheme="minorBidi"/>
      <w:b/>
      <w:bCs/>
      <w:i/>
      <w:iCs/>
      <w:caps w:val="0"/>
      <w:smallCaps w:val="0"/>
      <w:color w:val="auto"/>
      <w:spacing w:val="10"/>
      <w:w w:val="100"/>
      <w:sz w:val="20"/>
      <w:szCs w:val="20"/>
    </w:rPr>
  </w:style>
  <w:style w:type="paragraph" w:styleId="Inhaltsverzeichnisberschrift">
    <w:name w:val="TOC Heading"/>
    <w:basedOn w:val="berschrift1"/>
    <w:next w:val="Standard"/>
    <w:uiPriority w:val="39"/>
    <w:semiHidden/>
    <w:unhideWhenUsed/>
    <w:qFormat/>
    <w:rsid w:val="00244475"/>
    <w:pPr>
      <w:outlineLvl w:val="9"/>
    </w:pPr>
  </w:style>
  <w:style w:type="character" w:styleId="Hyperlink">
    <w:name w:val="Hyperlink"/>
    <w:basedOn w:val="Absatz-Standardschriftart"/>
    <w:uiPriority w:val="99"/>
    <w:unhideWhenUsed/>
    <w:rsid w:val="00DE0CA4"/>
    <w:rPr>
      <w:color w:val="9454C3" w:themeColor="hyperlink"/>
      <w:u w:val="single"/>
    </w:rPr>
  </w:style>
  <w:style w:type="character" w:styleId="NichtaufgelsteErwhnung">
    <w:name w:val="Unresolved Mention"/>
    <w:basedOn w:val="Absatz-Standardschriftart"/>
    <w:uiPriority w:val="99"/>
    <w:semiHidden/>
    <w:unhideWhenUsed/>
    <w:rsid w:val="00DE0CA4"/>
    <w:rPr>
      <w:color w:val="808080"/>
      <w:shd w:val="clear" w:color="auto" w:fill="E6E6E6"/>
    </w:rPr>
  </w:style>
  <w:style w:type="character" w:customStyle="1" w:styleId="showbody">
    <w:name w:val="showbody"/>
    <w:basedOn w:val="Absatz-Standardschriftart"/>
    <w:rsid w:val="00A076D8"/>
  </w:style>
  <w:style w:type="paragraph" w:customStyle="1" w:styleId="Vokabel-Tabelle">
    <w:name w:val="Vokabel-Tabelle"/>
    <w:basedOn w:val="Standard"/>
    <w:autoRedefine/>
    <w:qFormat/>
    <w:rsid w:val="008C0E52"/>
    <w:pPr>
      <w:spacing w:before="0" w:after="60" w:line="276" w:lineRule="auto"/>
      <w:ind w:left="170" w:hanging="170"/>
    </w:pPr>
    <w:rPr>
      <w:rFonts w:ascii="Calibri" w:hAnsi="Calibri"/>
      <w:sz w:val="20"/>
    </w:rPr>
  </w:style>
  <w:style w:type="character" w:styleId="Kommentarzeichen">
    <w:name w:val="annotation reference"/>
    <w:basedOn w:val="Absatz-Standardschriftart"/>
    <w:uiPriority w:val="99"/>
    <w:semiHidden/>
    <w:unhideWhenUsed/>
    <w:rsid w:val="005645AD"/>
    <w:rPr>
      <w:sz w:val="16"/>
      <w:szCs w:val="16"/>
    </w:rPr>
  </w:style>
  <w:style w:type="paragraph" w:styleId="Kommentartext">
    <w:name w:val="annotation text"/>
    <w:basedOn w:val="Standard"/>
    <w:link w:val="KommentartextZchn"/>
    <w:uiPriority w:val="99"/>
    <w:semiHidden/>
    <w:unhideWhenUsed/>
    <w:rsid w:val="005645AD"/>
    <w:pPr>
      <w:spacing w:line="240" w:lineRule="auto"/>
    </w:pPr>
    <w:rPr>
      <w:rFonts w:cs="Mangal"/>
      <w:sz w:val="20"/>
      <w:szCs w:val="18"/>
    </w:rPr>
  </w:style>
  <w:style w:type="character" w:customStyle="1" w:styleId="KommentartextZchn">
    <w:name w:val="Kommentartext Zchn"/>
    <w:basedOn w:val="Absatz-Standardschriftart"/>
    <w:link w:val="Kommentartext"/>
    <w:uiPriority w:val="99"/>
    <w:semiHidden/>
    <w:rsid w:val="005645AD"/>
    <w:rPr>
      <w:rFonts w:cs="Mangal"/>
      <w:sz w:val="20"/>
      <w:szCs w:val="18"/>
    </w:rPr>
  </w:style>
  <w:style w:type="paragraph" w:styleId="Kommentarthema">
    <w:name w:val="annotation subject"/>
    <w:basedOn w:val="Kommentartext"/>
    <w:next w:val="Kommentartext"/>
    <w:link w:val="KommentarthemaZchn"/>
    <w:uiPriority w:val="99"/>
    <w:semiHidden/>
    <w:unhideWhenUsed/>
    <w:rsid w:val="005645AD"/>
    <w:rPr>
      <w:b/>
      <w:bCs/>
    </w:rPr>
  </w:style>
  <w:style w:type="character" w:customStyle="1" w:styleId="KommentarthemaZchn">
    <w:name w:val="Kommentarthema Zchn"/>
    <w:basedOn w:val="KommentartextZchn"/>
    <w:link w:val="Kommentarthema"/>
    <w:uiPriority w:val="99"/>
    <w:semiHidden/>
    <w:rsid w:val="005645AD"/>
    <w:rPr>
      <w:rFonts w:cs="Mangal"/>
      <w:b/>
      <w:bCs/>
      <w:sz w:val="20"/>
      <w:szCs w:val="18"/>
    </w:rPr>
  </w:style>
  <w:style w:type="paragraph" w:styleId="Sprechblasentext">
    <w:name w:val="Balloon Text"/>
    <w:basedOn w:val="Standard"/>
    <w:link w:val="SprechblasentextZchn"/>
    <w:uiPriority w:val="99"/>
    <w:semiHidden/>
    <w:unhideWhenUsed/>
    <w:rsid w:val="005645AD"/>
    <w:pPr>
      <w:spacing w:before="0" w:line="240" w:lineRule="auto"/>
    </w:pPr>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45AD"/>
    <w:rPr>
      <w:rFonts w:ascii="Segoe UI" w:hAnsi="Segoe UI" w:cs="Mangal"/>
      <w:sz w:val="18"/>
      <w:szCs w:val="16"/>
    </w:rPr>
  </w:style>
  <w:style w:type="paragraph" w:customStyle="1" w:styleId="LBSErluterungbersetzung">
    <w:name w:val="LBS Erläuterung Übersetzung"/>
    <w:basedOn w:val="berschrift3"/>
    <w:link w:val="LBSErluterungbersetzungZchn"/>
    <w:autoRedefine/>
    <w:qFormat/>
    <w:rsid w:val="00D00923"/>
    <w:pPr>
      <w:jc w:val="both"/>
    </w:pPr>
  </w:style>
  <w:style w:type="character" w:customStyle="1" w:styleId="LBSErluterungbersetzungZchn">
    <w:name w:val="LBS Erläuterung Übersetzung Zchn"/>
    <w:basedOn w:val="berschrift3Zchn"/>
    <w:link w:val="LBSErluterungbersetzung"/>
    <w:rsid w:val="00D00923"/>
    <w:rPr>
      <w:rFonts w:asciiTheme="majorHAnsi" w:eastAsiaTheme="majorEastAsia" w:hAnsiTheme="majorHAnsi" w:cstheme="majorBidi"/>
      <w:color w:val="0D0D0D" w:themeColor="text1" w:themeTint="F2"/>
      <w:sz w:val="24"/>
      <w:szCs w:val="24"/>
    </w:rPr>
  </w:style>
  <w:style w:type="table" w:styleId="Tabellenraster">
    <w:name w:val="Table Grid"/>
    <w:basedOn w:val="NormaleTabelle"/>
    <w:uiPriority w:val="39"/>
    <w:rsid w:val="008C0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8C0E52"/>
    <w:pPr>
      <w:spacing w:after="80"/>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rPr>
      <w:cantSplit/>
    </w:trPr>
  </w:style>
  <w:style w:type="paragraph" w:customStyle="1" w:styleId="standard0">
    <w:name w:val="standard"/>
    <w:basedOn w:val="Standard"/>
    <w:link w:val="standardZchn"/>
    <w:autoRedefine/>
    <w:rsid w:val="008C0E52"/>
    <w:pPr>
      <w:spacing w:before="100" w:after="100"/>
    </w:pPr>
  </w:style>
  <w:style w:type="character" w:customStyle="1" w:styleId="standardZchn">
    <w:name w:val="standard Zchn"/>
    <w:basedOn w:val="Absatz-Standardschriftart"/>
    <w:link w:val="standard0"/>
    <w:rsid w:val="008C0E52"/>
    <w:rPr>
      <w:sz w:val="22"/>
      <w:szCs w:val="22"/>
      <w:lang w:val="la-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79255">
      <w:bodyDiv w:val="1"/>
      <w:marLeft w:val="0"/>
      <w:marRight w:val="0"/>
      <w:marTop w:val="0"/>
      <w:marBottom w:val="0"/>
      <w:divBdr>
        <w:top w:val="none" w:sz="0" w:space="0" w:color="auto"/>
        <w:left w:val="none" w:sz="0" w:space="0" w:color="auto"/>
        <w:bottom w:val="none" w:sz="0" w:space="0" w:color="auto"/>
        <w:right w:val="none" w:sz="0" w:space="0" w:color="auto"/>
      </w:divBdr>
    </w:div>
    <w:div w:id="297998051">
      <w:bodyDiv w:val="1"/>
      <w:marLeft w:val="0"/>
      <w:marRight w:val="0"/>
      <w:marTop w:val="0"/>
      <w:marBottom w:val="0"/>
      <w:divBdr>
        <w:top w:val="none" w:sz="0" w:space="0" w:color="auto"/>
        <w:left w:val="none" w:sz="0" w:space="0" w:color="auto"/>
        <w:bottom w:val="none" w:sz="0" w:space="0" w:color="auto"/>
        <w:right w:val="none" w:sz="0" w:space="0" w:color="auto"/>
      </w:divBdr>
    </w:div>
    <w:div w:id="449590634">
      <w:bodyDiv w:val="1"/>
      <w:marLeft w:val="0"/>
      <w:marRight w:val="0"/>
      <w:marTop w:val="0"/>
      <w:marBottom w:val="0"/>
      <w:divBdr>
        <w:top w:val="none" w:sz="0" w:space="0" w:color="auto"/>
        <w:left w:val="none" w:sz="0" w:space="0" w:color="auto"/>
        <w:bottom w:val="none" w:sz="0" w:space="0" w:color="auto"/>
        <w:right w:val="none" w:sz="0" w:space="0" w:color="auto"/>
      </w:divBdr>
      <w:divsChild>
        <w:div w:id="2101757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885559">
      <w:bodyDiv w:val="1"/>
      <w:marLeft w:val="0"/>
      <w:marRight w:val="0"/>
      <w:marTop w:val="0"/>
      <w:marBottom w:val="0"/>
      <w:divBdr>
        <w:top w:val="none" w:sz="0" w:space="0" w:color="auto"/>
        <w:left w:val="none" w:sz="0" w:space="0" w:color="auto"/>
        <w:bottom w:val="none" w:sz="0" w:space="0" w:color="auto"/>
        <w:right w:val="none" w:sz="0" w:space="0" w:color="auto"/>
      </w:divBdr>
    </w:div>
    <w:div w:id="1124009476">
      <w:bodyDiv w:val="1"/>
      <w:marLeft w:val="0"/>
      <w:marRight w:val="0"/>
      <w:marTop w:val="0"/>
      <w:marBottom w:val="0"/>
      <w:divBdr>
        <w:top w:val="none" w:sz="0" w:space="0" w:color="auto"/>
        <w:left w:val="none" w:sz="0" w:space="0" w:color="auto"/>
        <w:bottom w:val="none" w:sz="0" w:space="0" w:color="auto"/>
        <w:right w:val="none" w:sz="0" w:space="0" w:color="auto"/>
      </w:divBdr>
    </w:div>
    <w:div w:id="1222205689">
      <w:bodyDiv w:val="1"/>
      <w:marLeft w:val="0"/>
      <w:marRight w:val="0"/>
      <w:marTop w:val="0"/>
      <w:marBottom w:val="0"/>
      <w:divBdr>
        <w:top w:val="none" w:sz="0" w:space="0" w:color="auto"/>
        <w:left w:val="none" w:sz="0" w:space="0" w:color="auto"/>
        <w:bottom w:val="none" w:sz="0" w:space="0" w:color="auto"/>
        <w:right w:val="none" w:sz="0" w:space="0" w:color="auto"/>
      </w:divBdr>
      <w:divsChild>
        <w:div w:id="102914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398141">
      <w:bodyDiv w:val="1"/>
      <w:marLeft w:val="0"/>
      <w:marRight w:val="0"/>
      <w:marTop w:val="0"/>
      <w:marBottom w:val="0"/>
      <w:divBdr>
        <w:top w:val="none" w:sz="0" w:space="0" w:color="auto"/>
        <w:left w:val="none" w:sz="0" w:space="0" w:color="auto"/>
        <w:bottom w:val="none" w:sz="0" w:space="0" w:color="auto"/>
        <w:right w:val="none" w:sz="0" w:space="0" w:color="auto"/>
      </w:divBdr>
    </w:div>
    <w:div w:id="1720008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e-bw.de/faecher-und-schularten/sprachen-und-literatur/latein/sprache/grundwortschatz/denken-fuehlen-und-reden/sagen.html" TargetMode="External"/><Relationship Id="rId13" Type="http://schemas.openxmlformats.org/officeDocument/2006/relationships/hyperlink" Target="http://www.schule-bw.de/faecher-und-schularten/sprachen-und-literatur/latein/sprache/kasuslehre/kasuslehre-gesam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faecher-und-schularten/sprachen-und-literatur/latein/texte-und-medien/cicero-verres/historischer-hintergrun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le-bw.de/faecher-und-schularten/sprachen-und-literatur/latein/texte-und-medien/cicero-verres" TargetMode="External"/><Relationship Id="rId5" Type="http://schemas.openxmlformats.org/officeDocument/2006/relationships/webSettings" Target="webSettings.xml"/><Relationship Id="rId15" Type="http://schemas.openxmlformats.org/officeDocument/2006/relationships/hyperlink" Target="http://www.schule-bw.de/faecher-und-schularten/sprachen-und-literatur/latein/texte-und-medien/cicero-philosophie/de-officiis/2/de-officiis-2-47-beredsamkeit.html" TargetMode="External"/><Relationship Id="rId10" Type="http://schemas.openxmlformats.org/officeDocument/2006/relationships/hyperlink" Target="http://www.schule-bw.de/faecher-und-schularten/sprachen-und-literatur/latein/sprache/satzlehre/partizip/uebersetzung-des-partizips.html" TargetMode="External"/><Relationship Id="rId4" Type="http://schemas.openxmlformats.org/officeDocument/2006/relationships/settings" Target="settings.xml"/><Relationship Id="rId9" Type="http://schemas.openxmlformats.org/officeDocument/2006/relationships/hyperlink" Target="http://www.schule-bw.de/faecher-und-schularten/sprachen-und-literatur/latein/sprache/grundwortschatz/staat-und-recht/recht.html" TargetMode="External"/><Relationship Id="rId14" Type="http://schemas.openxmlformats.org/officeDocument/2006/relationships/hyperlink" Target="http://www.schule-bw.de/faecher-und-schularten/sprachen-und-literatur/latein/sprache/kasuslehre/kasuslehre-gesam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User\Documents\landesbildungsserver-2019\lbs-dateien%20neu\texte-und-medien\cicero-philosophie\de-officiis\downloadbereich\word\cicero-de-officiis-vorlage.dotx" TargetMode="External"/></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3F42-2786-4B4C-9876-4B7FE964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cicero-de-officiis-vorlage.dotx</Template>
  <TotalTime>0</TotalTime>
  <Pages>1</Pages>
  <Words>1747</Words>
  <Characters>11013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2018-12-01T18:09:00Z</dcterms:created>
  <dcterms:modified xsi:type="dcterms:W3CDTF">2019-05-23T21:46:00Z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