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F8C82" w14:textId="0D8A8EA1" w:rsidR="00B6638C" w:rsidRDefault="00B6638C" w:rsidP="008704FA">
      <w:pPr>
        <w:pStyle w:val="berschrift2"/>
      </w:pPr>
      <w:r>
        <w:t xml:space="preserve">Cicero, De officiis </w:t>
      </w:r>
      <w:r w:rsidR="001E519F">
        <w:t>2, 52</w:t>
      </w:r>
      <w:r w:rsidR="00FC03AD">
        <w:t xml:space="preserve"> </w:t>
      </w:r>
      <w:r w:rsidR="00FC03AD" w:rsidRPr="00FC03AD">
        <w:t>–</w:t>
      </w:r>
      <w:r w:rsidR="00FC03AD">
        <w:t xml:space="preserve"> </w:t>
      </w:r>
      <w:r w:rsidR="00CE4C8E">
        <w:t>59 (mit Auslassungen)</w:t>
      </w:r>
    </w:p>
    <w:p w14:paraId="6AFE4572" w14:textId="77777777" w:rsidR="00DE0CA4" w:rsidRPr="00DE0CA4" w:rsidRDefault="001E519F" w:rsidP="008704FA">
      <w:pPr>
        <w:pStyle w:val="berschrift2"/>
      </w:pPr>
      <w:r>
        <w:t>Über die richtige Wohltätigkeit</w:t>
      </w:r>
    </w:p>
    <w:p w14:paraId="37BB07AC" w14:textId="77777777" w:rsidR="00AF510D" w:rsidRDefault="00FD4E8B" w:rsidP="008704FA">
      <w:r>
        <w:t>Die eingerückten Nebensätze stehen am Ende des Dokuments.</w:t>
      </w:r>
      <w:r w:rsidR="00AF510D">
        <w:t xml:space="preserve"> Das HTML-Dokument</w:t>
      </w:r>
      <w:r w:rsidR="00813CAE">
        <w:rPr>
          <w:rStyle w:val="Funotenzeichen"/>
        </w:rPr>
        <w:footnoteReference w:id="1"/>
      </w:r>
      <w:r w:rsidR="00AF510D">
        <w:t xml:space="preserve"> enthält Links zu Grammatikhilfen</w:t>
      </w:r>
      <w:r w:rsidR="00813CAE">
        <w:t>.</w:t>
      </w:r>
    </w:p>
    <w:p w14:paraId="1D2222A2" w14:textId="77777777" w:rsidR="00FD4E8B" w:rsidRDefault="009141FE" w:rsidP="008704FA">
      <w:r>
        <w:t xml:space="preserve">Der Text wurde vereinfacht. </w:t>
      </w:r>
      <w:r w:rsidR="00AF510D">
        <w:t xml:space="preserve">Das </w:t>
      </w:r>
      <w:r>
        <w:t xml:space="preserve">Original </w:t>
      </w:r>
      <w:r w:rsidR="00AF510D">
        <w:t xml:space="preserve">finden Sie </w:t>
      </w:r>
      <w:r>
        <w:t xml:space="preserve">bei </w:t>
      </w:r>
      <w:hyperlink r:id="rId8" w:anchor="47" w:history="1">
        <w:r w:rsidR="000B6438" w:rsidRPr="000B6438">
          <w:rPr>
            <w:rStyle w:val="Hyperlink"/>
          </w:rPr>
          <w:t>PHI Latin Texts</w:t>
        </w:r>
      </w:hyperlink>
      <w:r w:rsidR="000B6438">
        <w:t>.</w:t>
      </w:r>
    </w:p>
    <w:p w14:paraId="41976FD4" w14:textId="77777777" w:rsidR="001A125E" w:rsidRPr="00BD7C2B" w:rsidRDefault="001A125E" w:rsidP="008177CF">
      <w:pPr>
        <w:pStyle w:val="lbs-dokumente"/>
        <w:jc w:val="both"/>
        <w:rPr>
          <w:rFonts w:ascii="Verdana" w:hAnsi="Verdana"/>
          <w:bCs/>
        </w:rPr>
      </w:pPr>
      <w:r w:rsidRPr="00BD7C2B">
        <w:rPr>
          <w:rFonts w:ascii="Verdana" w:hAnsi="Verdana"/>
          <w:bCs/>
        </w:rPr>
        <w:t xml:space="preserve">Cicero hatte im ersten Buch bereits über die Wohltätigkeit gesprochen. Hier nimmt er das Thema noch einmal auf und </w:t>
      </w:r>
      <w:r w:rsidR="00F13011" w:rsidRPr="00BD7C2B">
        <w:rPr>
          <w:rFonts w:ascii="Verdana" w:hAnsi="Verdana"/>
          <w:bCs/>
        </w:rPr>
        <w:t>geht v. a. auf die Pflichten zur Wohltätigkeit ein, die für die Amtsträger gilt.</w:t>
      </w:r>
    </w:p>
    <w:p w14:paraId="69A9DCB9" w14:textId="77777777" w:rsidR="000B6438" w:rsidRDefault="00CE4C8E" w:rsidP="008704FA">
      <w:r>
        <w:t xml:space="preserve">[2, 52] … </w:t>
      </w:r>
      <w:r w:rsidR="001E519F" w:rsidRPr="001E519F">
        <w:t>[Nunc] de beneficentia ac de liberalitate dicendum est, cuius est ratio duplex.</w:t>
      </w:r>
    </w:p>
    <w:tbl>
      <w:tblPr>
        <w:tblStyle w:val="Tabellemithellem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104"/>
      </w:tblGrid>
      <w:tr w:rsidR="00D26577" w14:paraId="0824A335" w14:textId="77777777" w:rsidTr="00C418DB">
        <w:tc>
          <w:tcPr>
            <w:tcW w:w="5524" w:type="dxa"/>
            <w:tcBorders>
              <w:right w:val="single" w:sz="2" w:space="0" w:color="A6A6A6" w:themeColor="background1" w:themeShade="A6"/>
            </w:tcBorders>
          </w:tcPr>
          <w:p w14:paraId="6F6F611F" w14:textId="77777777" w:rsidR="00D26577" w:rsidRPr="001E519F" w:rsidRDefault="00D26577" w:rsidP="008704FA">
            <w:r w:rsidRPr="001E519F">
              <w:t>Nam aut opera benigne fit indigentibus aut pecunia. Facilior est haec posterior locupleti praesertim, sed illa lautior ac splendidior et viro forti claroque dignior.</w:t>
            </w:r>
          </w:p>
          <w:p w14:paraId="6B070D37" w14:textId="77777777" w:rsidR="00D26577" w:rsidRDefault="00D26577" w:rsidP="008704FA"/>
        </w:tc>
        <w:tc>
          <w:tcPr>
            <w:tcW w:w="410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FD1A0DB" w14:textId="77777777" w:rsidR="00D26577" w:rsidRDefault="00D26577" w:rsidP="008704FA">
            <w:pPr>
              <w:pStyle w:val="Vokabelhilfe1"/>
            </w:pPr>
            <w:r w:rsidRPr="00810F42">
              <w:t>opera, operae, f.: die tätige Hilfe, die Hilfeleistung</w:t>
            </w:r>
          </w:p>
          <w:p w14:paraId="3F51C40C" w14:textId="449128A8" w:rsidR="00D26577" w:rsidRPr="00810F42" w:rsidRDefault="00D26577" w:rsidP="008704FA">
            <w:pPr>
              <w:pStyle w:val="Vokabelhilfe1"/>
            </w:pPr>
            <w:r w:rsidRPr="00810F42">
              <w:t>locuples, locupletis: reich</w:t>
            </w:r>
          </w:p>
          <w:p w14:paraId="6C8850D0" w14:textId="77777777" w:rsidR="00D26577" w:rsidRDefault="00D26577" w:rsidP="008704FA">
            <w:pPr>
              <w:pStyle w:val="Vokabelhilfe1"/>
            </w:pPr>
            <w:r w:rsidRPr="00810F42">
              <w:t>indigens: bedürftig</w:t>
            </w:r>
          </w:p>
          <w:p w14:paraId="3EDACDC3" w14:textId="22AD46F8" w:rsidR="00D26577" w:rsidRPr="00810F42" w:rsidRDefault="00D26577" w:rsidP="008704FA">
            <w:pPr>
              <w:pStyle w:val="Vokabelhilfe1"/>
            </w:pPr>
            <w:r w:rsidRPr="00810F42">
              <w:t>lautus, lauta, lautum: rein, lauter</w:t>
            </w:r>
          </w:p>
          <w:p w14:paraId="0892F098" w14:textId="6B147DAA" w:rsidR="00D26577" w:rsidRDefault="00D26577" w:rsidP="008704FA">
            <w:pPr>
              <w:pStyle w:val="Vokabelhilfe1"/>
            </w:pPr>
            <w:r w:rsidRPr="00810F42">
              <w:t>dignus (würdig) steht mit dem Ablativ; im Deutschen Genitiv. Hoc est sapientis dignum: das ist eines Weisen würdig</w:t>
            </w:r>
          </w:p>
        </w:tc>
      </w:tr>
      <w:tr w:rsidR="00D26577" w14:paraId="2DE152C6" w14:textId="77777777" w:rsidTr="00C418DB">
        <w:tc>
          <w:tcPr>
            <w:tcW w:w="5524" w:type="dxa"/>
            <w:tcBorders>
              <w:right w:val="single" w:sz="2" w:space="0" w:color="A6A6A6" w:themeColor="background1" w:themeShade="A6"/>
            </w:tcBorders>
          </w:tcPr>
          <w:p w14:paraId="0907E599" w14:textId="77777777" w:rsidR="00D26577" w:rsidRDefault="00D26577" w:rsidP="008704FA">
            <w:r w:rsidRPr="001E519F">
              <w:lastRenderedPageBreak/>
              <w:t>Quamquam enim in utroque inest gratificandi liberalis voluntas, tamen altera ex arca, altera ex virtute depromitur, largitioque, quae fit ex re familiari, fontem ipsum benignitatis exhaurit.</w:t>
            </w:r>
            <w:r>
              <w:t xml:space="preserve"> </w:t>
            </w:r>
          </w:p>
          <w:p w14:paraId="091D57B8" w14:textId="77777777" w:rsidR="00D26577" w:rsidRPr="001E519F" w:rsidRDefault="00D26577" w:rsidP="008704FA"/>
        </w:tc>
        <w:tc>
          <w:tcPr>
            <w:tcW w:w="410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BA4658E" w14:textId="77777777" w:rsidR="00D26577" w:rsidRPr="00810F42" w:rsidRDefault="00D26577" w:rsidP="008704FA">
            <w:pPr>
              <w:pStyle w:val="Vokabelhilfe1"/>
            </w:pPr>
            <w:r w:rsidRPr="00810F42">
              <w:t>uterque, utraque, utrumque: beide (genau übersetzt: jeder von beiden)</w:t>
            </w:r>
          </w:p>
          <w:p w14:paraId="0CD8A8C5" w14:textId="77777777" w:rsidR="00D26577" w:rsidRPr="00810F42" w:rsidRDefault="00D26577" w:rsidP="008704FA">
            <w:pPr>
              <w:pStyle w:val="Vokabelhilfe1"/>
            </w:pPr>
            <w:r w:rsidRPr="00810F42">
              <w:t>grātificārī, grātificor, grātificātus/grātificāta sum: Gutes tun</w:t>
            </w:r>
          </w:p>
          <w:p w14:paraId="6ECF392C" w14:textId="77777777" w:rsidR="00D26577" w:rsidRDefault="00D26577" w:rsidP="008704FA">
            <w:pPr>
              <w:pStyle w:val="Vokabelhilfe1"/>
            </w:pPr>
            <w:r w:rsidRPr="00810F42">
              <w:t xml:space="preserve">līberālis, līberāle: freigebig; ergänze hier: </w:t>
            </w:r>
            <w:r w:rsidRPr="003F0595">
              <w:rPr>
                <w:i/>
              </w:rPr>
              <w:t>virī</w:t>
            </w:r>
          </w:p>
          <w:p w14:paraId="1ED14240" w14:textId="77777777" w:rsidR="00D26577" w:rsidRPr="00810F42" w:rsidRDefault="00D26577" w:rsidP="008704FA">
            <w:pPr>
              <w:pStyle w:val="Vokabelhilfe1"/>
            </w:pPr>
            <w:r w:rsidRPr="00810F42">
              <w:t>arca, arcae, f.: die Schatztruhe</w:t>
            </w:r>
          </w:p>
          <w:p w14:paraId="5CE74F10" w14:textId="77777777" w:rsidR="00D26577" w:rsidRPr="00810F42" w:rsidRDefault="00D26577" w:rsidP="008704FA">
            <w:pPr>
              <w:pStyle w:val="Vokabelhilfe1"/>
            </w:pPr>
            <w:r w:rsidRPr="00810F42">
              <w:t>dēpromere, dēprōmō, dēprōmpsī, dēprōmptum: herausnehmen</w:t>
            </w:r>
          </w:p>
          <w:p w14:paraId="30D11365" w14:textId="77777777" w:rsidR="00D26577" w:rsidRDefault="00D26577" w:rsidP="008704FA">
            <w:pPr>
              <w:pStyle w:val="Vokabelhilfe1"/>
            </w:pPr>
            <w:r w:rsidRPr="00810F42">
              <w:t>largitiō, largitiōnis, f.: die Freigebigkeit</w:t>
            </w:r>
          </w:p>
          <w:p w14:paraId="5FE1E9D3" w14:textId="77777777" w:rsidR="00D26577" w:rsidRDefault="00D26577" w:rsidP="008704FA">
            <w:pPr>
              <w:pStyle w:val="Vokabelhilfe1"/>
            </w:pPr>
            <w:r w:rsidRPr="00810F42">
              <w:t>rēs familiāris, reī familiāris, f.: der Privatbesitz</w:t>
            </w:r>
          </w:p>
          <w:p w14:paraId="78D41F36" w14:textId="77777777" w:rsidR="00D26577" w:rsidRDefault="00D26577" w:rsidP="008704FA">
            <w:pPr>
              <w:pStyle w:val="Vokabelhilfe1"/>
            </w:pPr>
            <w:r w:rsidRPr="00F616B3">
              <w:t>exhaurire, exhaurio, exhausī, exhaustum: ausschöpfen, leerschöpfen</w:t>
            </w:r>
          </w:p>
          <w:p w14:paraId="45BAE49E" w14:textId="77777777" w:rsidR="00D26577" w:rsidRPr="00810F42" w:rsidRDefault="00D26577" w:rsidP="008704FA">
            <w:pPr>
              <w:pStyle w:val="Vokabelhilfe1"/>
            </w:pPr>
          </w:p>
        </w:tc>
      </w:tr>
      <w:tr w:rsidR="00D26577" w14:paraId="7BCA8797" w14:textId="77777777" w:rsidTr="00C418DB">
        <w:tc>
          <w:tcPr>
            <w:tcW w:w="5524" w:type="dxa"/>
            <w:tcBorders>
              <w:right w:val="single" w:sz="2" w:space="0" w:color="A6A6A6" w:themeColor="background1" w:themeShade="A6"/>
            </w:tcBorders>
          </w:tcPr>
          <w:p w14:paraId="273A3A22" w14:textId="77777777" w:rsidR="00D26577" w:rsidRDefault="00D26577" w:rsidP="008704FA">
            <w:r w:rsidRPr="001E519F">
              <w:t>Ita benignitate benignitas tollitur</w:t>
            </w:r>
            <w:r>
              <w:t>.</w:t>
            </w:r>
          </w:p>
          <w:p w14:paraId="4FDECE52" w14:textId="77777777" w:rsidR="00D26577" w:rsidRDefault="00D26577" w:rsidP="008704FA">
            <w:r>
              <w:t>Q</w:t>
            </w:r>
            <w:r w:rsidRPr="001E519F">
              <w:t xml:space="preserve">uo </w:t>
            </w:r>
            <w:r>
              <w:t xml:space="preserve">hac </w:t>
            </w:r>
            <w:r w:rsidRPr="001E519F">
              <w:t>in plures usus sis, eo minus in multos uti possis.</w:t>
            </w:r>
          </w:p>
          <w:p w14:paraId="6C1453AB" w14:textId="08376308" w:rsidR="00D26577" w:rsidRPr="001E519F" w:rsidRDefault="00D26577" w:rsidP="008704FA"/>
        </w:tc>
        <w:tc>
          <w:tcPr>
            <w:tcW w:w="410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2DAB7D0" w14:textId="3241250E" w:rsidR="00D26577" w:rsidRPr="00810F42" w:rsidRDefault="00D26577" w:rsidP="008704FA">
            <w:pPr>
              <w:pStyle w:val="Vokabelhilfe1"/>
            </w:pPr>
            <w:r>
              <w:t>quo (+ Komparativ) … eo (+ Komparativ): je … desto</w:t>
            </w:r>
          </w:p>
        </w:tc>
      </w:tr>
      <w:tr w:rsidR="00D26577" w14:paraId="7B9458AF" w14:textId="77777777" w:rsidTr="00C418DB">
        <w:tc>
          <w:tcPr>
            <w:tcW w:w="5524" w:type="dxa"/>
            <w:tcBorders>
              <w:right w:val="single" w:sz="2" w:space="0" w:color="A6A6A6" w:themeColor="background1" w:themeShade="A6"/>
            </w:tcBorders>
          </w:tcPr>
          <w:p w14:paraId="7C87F49F" w14:textId="77777777" w:rsidR="00D26577" w:rsidRDefault="00D26577" w:rsidP="008704FA">
            <w:r>
              <w:t xml:space="preserve">… </w:t>
            </w:r>
            <w:r w:rsidRPr="003F0595">
              <w:t>Praeclare in epistula quadam Alexandrum filium Philippus accusat, quod largitione benivolentiam Macedonum consectetur:</w:t>
            </w:r>
          </w:p>
          <w:p w14:paraId="7B5725C1" w14:textId="06C06EFA" w:rsidR="00D26577" w:rsidRPr="001E519F" w:rsidRDefault="00D26577" w:rsidP="008704FA">
            <w:r>
              <w:t>„</w:t>
            </w:r>
            <w:r w:rsidRPr="003F0595">
              <w:t>Quae te, malum!</w:t>
            </w:r>
            <w:r>
              <w:t>“</w:t>
            </w:r>
            <w:r w:rsidRPr="003F0595">
              <w:t xml:space="preserve"> inquit, </w:t>
            </w:r>
            <w:r>
              <w:t>„</w:t>
            </w:r>
            <w:r w:rsidRPr="003F0595">
              <w:t>ratio in istam spem induxit, ut eos tibi fideles putares fore, quos pecunia corrupisses? An tu id agis, ut Macedones non te regem suum, sed ministrum et praebitorem sperent fore?</w:t>
            </w:r>
            <w:r>
              <w:t>“</w:t>
            </w:r>
          </w:p>
        </w:tc>
        <w:tc>
          <w:tcPr>
            <w:tcW w:w="410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F8FE1F3" w14:textId="77777777" w:rsidR="00D26577" w:rsidRDefault="00D26577" w:rsidP="008704FA">
            <w:pPr>
              <w:pStyle w:val="Vokabelhilfe1"/>
            </w:pPr>
            <w:r>
              <w:t>Alexander/Philippus: der makedonische König Philipp und sein Sohn Alexander (der Große)</w:t>
            </w:r>
          </w:p>
          <w:p w14:paraId="4DDC284E" w14:textId="77777777" w:rsidR="00D26577" w:rsidRDefault="00D26577" w:rsidP="008704FA">
            <w:pPr>
              <w:pStyle w:val="Vokabelhilfe1"/>
            </w:pPr>
            <w:r>
              <w:t>Macedon</w:t>
            </w:r>
            <w:r w:rsidRPr="001D3BC9">
              <w:t>ē</w:t>
            </w:r>
            <w:r>
              <w:t>s, Macedonum: die Makedonen, Einwohner Makedoniens</w:t>
            </w:r>
          </w:p>
          <w:p w14:paraId="12030A16" w14:textId="77777777" w:rsidR="00D26577" w:rsidRDefault="00D26577" w:rsidP="008704FA">
            <w:pPr>
              <w:pStyle w:val="Vokabelhilfe1"/>
            </w:pPr>
            <w:r>
              <w:t>c</w:t>
            </w:r>
            <w:r w:rsidRPr="00213DE3">
              <w:t>ō</w:t>
            </w:r>
            <w:r>
              <w:t>nsect</w:t>
            </w:r>
            <w:r w:rsidRPr="00213DE3">
              <w:t>ā</w:t>
            </w:r>
            <w:r>
              <w:t>r</w:t>
            </w:r>
            <w:r w:rsidRPr="00213DE3">
              <w:t>ī</w:t>
            </w:r>
            <w:r>
              <w:t>, c</w:t>
            </w:r>
            <w:r w:rsidRPr="00213DE3">
              <w:t>ō</w:t>
            </w:r>
            <w:r>
              <w:t>nsector, c</w:t>
            </w:r>
            <w:r w:rsidRPr="00213DE3">
              <w:t>ō</w:t>
            </w:r>
            <w:r>
              <w:t>nsect</w:t>
            </w:r>
            <w:r w:rsidRPr="00213DE3">
              <w:t>ā</w:t>
            </w:r>
            <w:r>
              <w:t>tus/c</w:t>
            </w:r>
            <w:r w:rsidRPr="00213DE3">
              <w:t>ō</w:t>
            </w:r>
            <w:r>
              <w:t>nsect</w:t>
            </w:r>
            <w:r w:rsidRPr="00213DE3">
              <w:t>ā</w:t>
            </w:r>
            <w:r>
              <w:t>ta sum: anstreben, zu erreichen suchen, zu erlangen wünschen</w:t>
            </w:r>
          </w:p>
          <w:p w14:paraId="19A6A7FD" w14:textId="77777777" w:rsidR="00D26577" w:rsidRDefault="00D26577" w:rsidP="008704FA">
            <w:pPr>
              <w:pStyle w:val="Vokabelhilfe1"/>
            </w:pPr>
            <w:r>
              <w:t xml:space="preserve">von </w:t>
            </w:r>
            <w:r w:rsidRPr="00213DE3">
              <w:rPr>
                <w:i/>
              </w:rPr>
              <w:t>putares</w:t>
            </w:r>
            <w:r>
              <w:t xml:space="preserve"> hängt ein AcI ab; der Infinitiv lautet </w:t>
            </w:r>
            <w:r w:rsidRPr="00213DE3">
              <w:rPr>
                <w:i/>
              </w:rPr>
              <w:t>fore</w:t>
            </w:r>
            <w:r>
              <w:t xml:space="preserve"> (=fut</w:t>
            </w:r>
            <w:r w:rsidRPr="00213DE3">
              <w:t>ū</w:t>
            </w:r>
            <w:r>
              <w:t>r</w:t>
            </w:r>
            <w:r w:rsidRPr="00213DE3">
              <w:t>ō</w:t>
            </w:r>
            <w:r>
              <w:t xml:space="preserve">s esse). Bestimmen Sie die Zeitstufe des AcI sorgfältig. Beachten Sie, dass von </w:t>
            </w:r>
            <w:r w:rsidRPr="00A33B9A">
              <w:rPr>
                <w:i/>
              </w:rPr>
              <w:t>sperare</w:t>
            </w:r>
            <w:r>
              <w:t xml:space="preserve"> in der Regel ein AcI der Nachzeitigkeit abhängt.</w:t>
            </w:r>
          </w:p>
          <w:p w14:paraId="29875F04" w14:textId="77777777" w:rsidR="00D26577" w:rsidRDefault="00D26577" w:rsidP="008704FA">
            <w:pPr>
              <w:pStyle w:val="Vokabelhilfe1"/>
            </w:pPr>
            <w:r>
              <w:t>id agere, ut: sich darum bemühen, dass …</w:t>
            </w:r>
          </w:p>
          <w:p w14:paraId="59506089" w14:textId="4954E894" w:rsidR="00D26577" w:rsidRDefault="00D26577" w:rsidP="008704FA">
            <w:pPr>
              <w:pStyle w:val="Vokabelhilfe1"/>
            </w:pPr>
            <w:r>
              <w:t>praebitor, praebit</w:t>
            </w:r>
            <w:r w:rsidRPr="00213DE3">
              <w:t>ō</w:t>
            </w:r>
            <w:r>
              <w:t>ris, m.: der Lieferant</w:t>
            </w:r>
          </w:p>
        </w:tc>
      </w:tr>
      <w:tr w:rsidR="00D26577" w14:paraId="56C3388F" w14:textId="77777777" w:rsidTr="00C418DB">
        <w:tc>
          <w:tcPr>
            <w:tcW w:w="5524" w:type="dxa"/>
            <w:tcBorders>
              <w:right w:val="single" w:sz="2" w:space="0" w:color="A6A6A6" w:themeColor="background1" w:themeShade="A6"/>
            </w:tcBorders>
          </w:tcPr>
          <w:p w14:paraId="4D844DF5" w14:textId="4D30F44C" w:rsidR="00D26577" w:rsidRDefault="00D26577" w:rsidP="008704FA">
            <w:r w:rsidRPr="00213DE3">
              <w:lastRenderedPageBreak/>
              <w:t xml:space="preserve">Bene </w:t>
            </w:r>
            <w:r>
              <w:t>„</w:t>
            </w:r>
            <w:r w:rsidRPr="00213DE3">
              <w:t>ministrum et praebitorem</w:t>
            </w:r>
            <w:r>
              <w:t>“</w:t>
            </w:r>
            <w:r w:rsidRPr="00213DE3">
              <w:t xml:space="preserve">, quia sordidum regi, melius etiam, quod largitionem </w:t>
            </w:r>
            <w:r>
              <w:t>„</w:t>
            </w:r>
            <w:r w:rsidRPr="00213DE3">
              <w:t>corrup</w:t>
            </w:r>
            <w:r>
              <w:softHyphen/>
            </w:r>
            <w:r w:rsidRPr="00213DE3">
              <w:t>telam</w:t>
            </w:r>
            <w:r>
              <w:t>“</w:t>
            </w:r>
            <w:r w:rsidRPr="00213DE3">
              <w:t xml:space="preserve"> dixit esse; fit enim deterior, qui accipit, atque ad idem semper expectandum paratior.</w:t>
            </w:r>
          </w:p>
        </w:tc>
        <w:tc>
          <w:tcPr>
            <w:tcW w:w="410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3282A8F" w14:textId="77777777" w:rsidR="00D26577" w:rsidRDefault="00D26577" w:rsidP="008704FA">
            <w:pPr>
              <w:pStyle w:val="Vokabelhilfe1"/>
            </w:pPr>
            <w:r>
              <w:t xml:space="preserve">bene: ergänze </w:t>
            </w:r>
            <w:r w:rsidRPr="00213DE3">
              <w:rPr>
                <w:i/>
              </w:rPr>
              <w:t>dixit</w:t>
            </w:r>
          </w:p>
          <w:p w14:paraId="66F5A549" w14:textId="77777777" w:rsidR="00D26577" w:rsidRDefault="00D26577" w:rsidP="008704FA">
            <w:pPr>
              <w:pStyle w:val="Vokabelhilfe1"/>
            </w:pPr>
            <w:r>
              <w:t xml:space="preserve">sordidum: schmutzig, unpassend (ergänze </w:t>
            </w:r>
            <w:r w:rsidRPr="00213DE3">
              <w:rPr>
                <w:i/>
              </w:rPr>
              <w:t>est</w:t>
            </w:r>
            <w:r>
              <w:t xml:space="preserve">.) </w:t>
            </w:r>
          </w:p>
          <w:p w14:paraId="78D2CCBD" w14:textId="77777777" w:rsidR="00D26577" w:rsidRDefault="00D26577" w:rsidP="008704FA">
            <w:pPr>
              <w:pStyle w:val="Vokabelhilfe1"/>
              <w:rPr>
                <w:i/>
              </w:rPr>
            </w:pPr>
            <w:r>
              <w:t xml:space="preserve">melius: ergänze </w:t>
            </w:r>
            <w:r w:rsidRPr="00213DE3">
              <w:rPr>
                <w:i/>
              </w:rPr>
              <w:t>dixit</w:t>
            </w:r>
            <w:r>
              <w:rPr>
                <w:i/>
              </w:rPr>
              <w:t>.</w:t>
            </w:r>
          </w:p>
          <w:p w14:paraId="4A056C17" w14:textId="77777777" w:rsidR="00D26577" w:rsidRDefault="00D26577" w:rsidP="008704FA">
            <w:pPr>
              <w:pStyle w:val="Vokabelhilfe1"/>
            </w:pPr>
            <w:r>
              <w:rPr>
                <w:i/>
              </w:rPr>
              <w:t>c</w:t>
            </w:r>
            <w:r>
              <w:t>orrupt</w:t>
            </w:r>
            <w:r w:rsidRPr="00BA7673">
              <w:t>ē</w:t>
            </w:r>
            <w:r>
              <w:t>la: die Bestechung</w:t>
            </w:r>
          </w:p>
          <w:p w14:paraId="67AF9A66" w14:textId="4D108AE4" w:rsidR="00D26577" w:rsidRDefault="00D26577" w:rsidP="008704FA">
            <w:pPr>
              <w:pStyle w:val="Vokabelhilfe1"/>
            </w:pPr>
            <w:r>
              <w:t>d</w:t>
            </w:r>
            <w:r w:rsidRPr="00A33B9A">
              <w:t>ē</w:t>
            </w:r>
            <w:r>
              <w:t>terior: schlechter</w:t>
            </w:r>
          </w:p>
        </w:tc>
      </w:tr>
    </w:tbl>
    <w:p w14:paraId="191D6F42" w14:textId="62871471" w:rsidR="00213DE3" w:rsidRDefault="00213DE3" w:rsidP="008704FA">
      <w:pPr>
        <w:pStyle w:val="Vokabelhilfe1"/>
      </w:pPr>
    </w:p>
    <w:p w14:paraId="07344FF5" w14:textId="77777777" w:rsidR="00BA58E4" w:rsidRDefault="00213DE3" w:rsidP="008704FA">
      <w:r w:rsidRPr="00213DE3">
        <w:t>[</w:t>
      </w:r>
      <w:bookmarkStart w:id="0" w:name="54"/>
      <w:r>
        <w:t xml:space="preserve">2, </w:t>
      </w:r>
      <w:r w:rsidRPr="00213DE3">
        <w:t>54</w:t>
      </w:r>
      <w:bookmarkEnd w:id="0"/>
      <w:r w:rsidRPr="00213DE3">
        <w:t xml:space="preserve">] </w:t>
      </w:r>
    </w:p>
    <w:tbl>
      <w:tblPr>
        <w:tblStyle w:val="TabellemithellemGitternetz"/>
        <w:tblW w:w="0" w:type="auto"/>
        <w:tblInd w:w="-113" w:type="dxa"/>
        <w:tblLook w:val="04A0" w:firstRow="1" w:lastRow="0" w:firstColumn="1" w:lastColumn="0" w:noHBand="0" w:noVBand="1"/>
      </w:tblPr>
      <w:tblGrid>
        <w:gridCol w:w="5637"/>
        <w:gridCol w:w="4104"/>
      </w:tblGrid>
      <w:tr w:rsidR="00BA58E4" w14:paraId="5E42C5F4" w14:textId="77777777" w:rsidTr="00C418DB">
        <w:tc>
          <w:tcPr>
            <w:tcW w:w="5637" w:type="dxa"/>
            <w:tcBorders>
              <w:top w:val="nil"/>
              <w:left w:val="nil"/>
              <w:bottom w:val="nil"/>
              <w:right w:val="single" w:sz="2" w:space="0" w:color="A6A6A6" w:themeColor="background1" w:themeShade="A6"/>
            </w:tcBorders>
          </w:tcPr>
          <w:p w14:paraId="749B392E" w14:textId="77777777" w:rsidR="00EB530D" w:rsidRDefault="00EB530D" w:rsidP="008704FA">
            <w:r w:rsidRPr="00213DE3">
              <w:t>Hoc ille filio, sed praeceptum putemus omnibus.</w:t>
            </w:r>
          </w:p>
          <w:p w14:paraId="01ED9905" w14:textId="77777777" w:rsidR="00EB530D" w:rsidRDefault="00EB530D" w:rsidP="008704FA">
            <w:r w:rsidRPr="00213DE3">
              <w:t>Quam ob rem id quidem non dubium est, quin illa benignitas, quae constet ex opera et industria, et honestior sit et latius pateat et possit prodesse pluribus.</w:t>
            </w:r>
          </w:p>
          <w:p w14:paraId="13AF857C" w14:textId="1313F94F" w:rsidR="00BA58E4" w:rsidRDefault="00EB530D" w:rsidP="008704FA">
            <w:r w:rsidRPr="00213DE3">
              <w:t>Nonnumquam tamen est largiendum nec hoc benignitatis genus omnino repudiandum est et saepe idoneis hominibus indigentibus de re familiari impertiendum, sed diligenter atque moderate.</w:t>
            </w:r>
          </w:p>
        </w:tc>
        <w:tc>
          <w:tcPr>
            <w:tcW w:w="4104" w:type="dxa"/>
            <w:tcBorders>
              <w:left w:val="single" w:sz="2" w:space="0" w:color="A6A6A6" w:themeColor="background1" w:themeShade="A6"/>
            </w:tcBorders>
          </w:tcPr>
          <w:p w14:paraId="7658F05F" w14:textId="77777777" w:rsidR="00EB530D" w:rsidRDefault="00EB530D" w:rsidP="008704FA">
            <w:pPr>
              <w:pStyle w:val="Vokabelhilfe1"/>
            </w:pPr>
            <w:r>
              <w:t xml:space="preserve">filio: ergänze </w:t>
            </w:r>
            <w:r w:rsidRPr="00F13011">
              <w:rPr>
                <w:i/>
              </w:rPr>
              <w:t>dixit</w:t>
            </w:r>
          </w:p>
          <w:p w14:paraId="4D0A6213" w14:textId="77777777" w:rsidR="00EB530D" w:rsidRDefault="00EB530D" w:rsidP="008704FA">
            <w:pPr>
              <w:pStyle w:val="Vokabelhilfe1"/>
            </w:pPr>
            <w:r>
              <w:t>qu</w:t>
            </w:r>
            <w:r w:rsidRPr="00CE4C8E">
              <w:t>ī</w:t>
            </w:r>
            <w:r>
              <w:t xml:space="preserve">n: die Subjunktion </w:t>
            </w:r>
            <w:r w:rsidRPr="00CE4C8E">
              <w:rPr>
                <w:i/>
              </w:rPr>
              <w:t>quīn</w:t>
            </w:r>
            <w:r>
              <w:t xml:space="preserve"> hängt von Ausdrücken des Zweifelns ab; hier von </w:t>
            </w:r>
            <w:r w:rsidRPr="00CE4C8E">
              <w:rPr>
                <w:i/>
              </w:rPr>
              <w:t>non dubium est</w:t>
            </w:r>
            <w:r>
              <w:t>.</w:t>
            </w:r>
          </w:p>
          <w:p w14:paraId="22614C98" w14:textId="77777777" w:rsidR="00EB530D" w:rsidRDefault="00EB530D" w:rsidP="008704FA">
            <w:pPr>
              <w:pStyle w:val="Vokabelhilfe1"/>
            </w:pPr>
            <w:r>
              <w:t>const</w:t>
            </w:r>
            <w:r w:rsidRPr="00BA7673">
              <w:t>ā</w:t>
            </w:r>
            <w:r>
              <w:t>re ex …: aus etwas bestehen</w:t>
            </w:r>
          </w:p>
          <w:p w14:paraId="09C426F5" w14:textId="77777777" w:rsidR="00EB530D" w:rsidRDefault="00EB530D" w:rsidP="008704FA">
            <w:pPr>
              <w:pStyle w:val="Vokabelhilfe1"/>
            </w:pPr>
            <w:r>
              <w:t>pat</w:t>
            </w:r>
            <w:r w:rsidRPr="00213DE3">
              <w:t>ē</w:t>
            </w:r>
            <w:r>
              <w:t>re, pate</w:t>
            </w:r>
            <w:r w:rsidRPr="00213DE3">
              <w:t>ō</w:t>
            </w:r>
            <w:r>
              <w:t>, patu</w:t>
            </w:r>
            <w:r w:rsidRPr="00213DE3">
              <w:t>ī</w:t>
            </w:r>
            <w:r>
              <w:t>: sich erstrecken, reichen; l</w:t>
            </w:r>
            <w:r w:rsidRPr="00BA7673">
              <w:t>ā</w:t>
            </w:r>
            <w:r>
              <w:t>t</w:t>
            </w:r>
            <w:r w:rsidRPr="00213DE3">
              <w:t>ē</w:t>
            </w:r>
            <w:r>
              <w:t xml:space="preserve"> pat</w:t>
            </w:r>
            <w:r w:rsidRPr="00213DE3">
              <w:t>ē</w:t>
            </w:r>
            <w:r>
              <w:t>re: sich weit erstrecken</w:t>
            </w:r>
          </w:p>
          <w:p w14:paraId="45174046" w14:textId="77777777" w:rsidR="00EB530D" w:rsidRDefault="00EB530D" w:rsidP="008704FA">
            <w:pPr>
              <w:pStyle w:val="Vokabelhilfe1"/>
            </w:pPr>
            <w:r>
              <w:t>r</w:t>
            </w:r>
            <w:r w:rsidRPr="00BA7673">
              <w:t>ē</w:t>
            </w:r>
            <w:r>
              <w:t>pudi</w:t>
            </w:r>
            <w:r w:rsidRPr="00BA7673">
              <w:t>ā</w:t>
            </w:r>
            <w:r>
              <w:t>re: zurückweisen</w:t>
            </w:r>
          </w:p>
          <w:p w14:paraId="28098AE8" w14:textId="77777777" w:rsidR="00EB530D" w:rsidRDefault="00EB530D" w:rsidP="008704FA">
            <w:pPr>
              <w:pStyle w:val="Vokabelhilfe1"/>
            </w:pPr>
            <w:r>
              <w:t>id</w:t>
            </w:r>
            <w:r w:rsidRPr="00BA7673">
              <w:t>ō</w:t>
            </w:r>
            <w:r>
              <w:t>neus, id</w:t>
            </w:r>
            <w:r w:rsidRPr="00BA7673">
              <w:t>ō</w:t>
            </w:r>
            <w:r>
              <w:t>nea, id</w:t>
            </w:r>
            <w:r w:rsidRPr="00BA7673">
              <w:t>ō</w:t>
            </w:r>
            <w:r>
              <w:t>neum: geeignet</w:t>
            </w:r>
          </w:p>
          <w:p w14:paraId="4FA09361" w14:textId="1122B915" w:rsidR="00BA58E4" w:rsidRDefault="00EB530D" w:rsidP="008704FA">
            <w:pPr>
              <w:pStyle w:val="Vokabelhilfe1"/>
            </w:pPr>
            <w:r>
              <w:t>impert</w:t>
            </w:r>
            <w:r w:rsidRPr="00213DE3">
              <w:t>ī</w:t>
            </w:r>
            <w:r>
              <w:t>re: zuteilen, jemandem etwas geben</w:t>
            </w:r>
          </w:p>
        </w:tc>
      </w:tr>
      <w:tr w:rsidR="00BA58E4" w14:paraId="247192D7" w14:textId="77777777" w:rsidTr="00C418DB">
        <w:tc>
          <w:tcPr>
            <w:tcW w:w="5637" w:type="dxa"/>
            <w:tcBorders>
              <w:top w:val="nil"/>
              <w:left w:val="nil"/>
              <w:bottom w:val="nil"/>
              <w:right w:val="single" w:sz="2" w:space="0" w:color="A6A6A6" w:themeColor="background1" w:themeShade="A6"/>
            </w:tcBorders>
          </w:tcPr>
          <w:p w14:paraId="42B11A0D" w14:textId="5F10389E" w:rsidR="00BA58E4" w:rsidRDefault="00EB530D" w:rsidP="008704FA">
            <w:r w:rsidRPr="00BA7673">
              <w:t>Multi enim patrimonia effuderunt</w:t>
            </w:r>
            <w:r>
              <w:t>,</w:t>
            </w:r>
            <w:r w:rsidRPr="00BA7673">
              <w:t xml:space="preserve"> inconsulte largiendo. Quid autem est stultius quam</w:t>
            </w:r>
            <w:r>
              <w:t>,</w:t>
            </w:r>
            <w:r w:rsidRPr="00BA7673">
              <w:t xml:space="preserve"> quod libenter facias, curare ut id diutius facere non possis?</w:t>
            </w:r>
          </w:p>
        </w:tc>
        <w:tc>
          <w:tcPr>
            <w:tcW w:w="4104" w:type="dxa"/>
            <w:tcBorders>
              <w:left w:val="single" w:sz="2" w:space="0" w:color="A6A6A6" w:themeColor="background1" w:themeShade="A6"/>
            </w:tcBorders>
          </w:tcPr>
          <w:p w14:paraId="2C5D1020" w14:textId="77777777" w:rsidR="00EB530D" w:rsidRDefault="00EB530D" w:rsidP="008704FA">
            <w:pPr>
              <w:pStyle w:val="Vokabelhilfe1"/>
            </w:pPr>
            <w:r>
              <w:t>patrim</w:t>
            </w:r>
            <w:r w:rsidRPr="00BA7673">
              <w:t>ō</w:t>
            </w:r>
            <w:r>
              <w:t>nium, patrim</w:t>
            </w:r>
            <w:r w:rsidRPr="00BA7673">
              <w:t>ō</w:t>
            </w:r>
            <w:r>
              <w:t>ni</w:t>
            </w:r>
            <w:r w:rsidRPr="00BA7673">
              <w:t>ī</w:t>
            </w:r>
            <w:r>
              <w:t>, n.: das (väterliche) Erbe, Erbgut</w:t>
            </w:r>
          </w:p>
          <w:p w14:paraId="0940643C" w14:textId="77777777" w:rsidR="00EB530D" w:rsidRDefault="00EB530D" w:rsidP="008704FA">
            <w:pPr>
              <w:pStyle w:val="Vokabelhilfe1"/>
            </w:pPr>
            <w:r>
              <w:t>inc</w:t>
            </w:r>
            <w:r w:rsidRPr="00BA7673">
              <w:t>ō</w:t>
            </w:r>
            <w:r>
              <w:t>nsult</w:t>
            </w:r>
            <w:r w:rsidRPr="00213DE3">
              <w:t>ē</w:t>
            </w:r>
            <w:r>
              <w:t xml:space="preserve"> largir</w:t>
            </w:r>
            <w:r w:rsidRPr="00BA7673">
              <w:t>ī</w:t>
            </w:r>
            <w:r>
              <w:t>: unbedacht spenden</w:t>
            </w:r>
          </w:p>
          <w:p w14:paraId="1F413A98" w14:textId="065205A7" w:rsidR="00BA58E4" w:rsidRDefault="00EB530D" w:rsidP="008704FA">
            <w:pPr>
              <w:pStyle w:val="Vokabelhilfe1"/>
            </w:pPr>
            <w:r>
              <w:t xml:space="preserve">Der Nebensatz </w:t>
            </w:r>
            <w:r w:rsidRPr="00BA7673">
              <w:rPr>
                <w:i/>
              </w:rPr>
              <w:t>quod libenter facias</w:t>
            </w:r>
            <w:r>
              <w:t xml:space="preserve"> hängt von </w:t>
            </w:r>
            <w:r w:rsidRPr="00BA7673">
              <w:rPr>
                <w:i/>
              </w:rPr>
              <w:t>id</w:t>
            </w:r>
            <w:r>
              <w:t xml:space="preserve"> ab. Daher fällt die Übersetzung leichter, wenn Sie diesen Nebensatz direkt nach dem Pronomen </w:t>
            </w:r>
            <w:r w:rsidRPr="00E65119">
              <w:rPr>
                <w:i/>
              </w:rPr>
              <w:t>id</w:t>
            </w:r>
            <w:r>
              <w:t xml:space="preserve"> stellen („dasjenige, was“)</w:t>
            </w:r>
          </w:p>
        </w:tc>
      </w:tr>
      <w:tr w:rsidR="00BA58E4" w14:paraId="1F77BBB5" w14:textId="77777777" w:rsidTr="00C418DB">
        <w:tc>
          <w:tcPr>
            <w:tcW w:w="5637" w:type="dxa"/>
            <w:tcBorders>
              <w:top w:val="nil"/>
              <w:left w:val="nil"/>
              <w:bottom w:val="nil"/>
              <w:right w:val="single" w:sz="2" w:space="0" w:color="A6A6A6" w:themeColor="background1" w:themeShade="A6"/>
            </w:tcBorders>
          </w:tcPr>
          <w:p w14:paraId="341B0FBB" w14:textId="6D385B0F" w:rsidR="00BA58E4" w:rsidRDefault="00106B8C" w:rsidP="008704FA">
            <w:r w:rsidRPr="00E65119">
              <w:lastRenderedPageBreak/>
              <w:t>Atque etiam sequuntur largitionem rapinae. Cum enim dando egere coeperunt, alienis bonis manus afferre coguntur. Ita, cum benivolentiae comparandae causa benefici esse velint, non tanta studia assequuntur eorum, quibus dederunt, quanta odia eorum, quibus ademerunt.</w:t>
            </w:r>
          </w:p>
        </w:tc>
        <w:tc>
          <w:tcPr>
            <w:tcW w:w="4104" w:type="dxa"/>
            <w:tcBorders>
              <w:left w:val="single" w:sz="2" w:space="0" w:color="A6A6A6" w:themeColor="background1" w:themeShade="A6"/>
            </w:tcBorders>
          </w:tcPr>
          <w:p w14:paraId="1E2A6C33" w14:textId="77777777" w:rsidR="00106B8C" w:rsidRDefault="00106B8C" w:rsidP="008704FA">
            <w:pPr>
              <w:pStyle w:val="Vokabelhilfe1"/>
            </w:pPr>
            <w:r>
              <w:t xml:space="preserve">Beachten Sie, dass </w:t>
            </w:r>
            <w:r w:rsidRPr="006A123D">
              <w:rPr>
                <w:i/>
              </w:rPr>
              <w:t>sequi</w:t>
            </w:r>
            <w:r>
              <w:t xml:space="preserve"> mit einem Akkusativ-Objekt steht. </w:t>
            </w:r>
          </w:p>
          <w:p w14:paraId="5C8599C5" w14:textId="77777777" w:rsidR="00106B8C" w:rsidRDefault="00106B8C" w:rsidP="008704FA">
            <w:pPr>
              <w:pStyle w:val="Vokabelhilfe1"/>
            </w:pPr>
            <w:r>
              <w:t>coeperunt: Wählen Sie als Subjekt „man“ statt „sie“.</w:t>
            </w:r>
          </w:p>
          <w:p w14:paraId="0D3759AB" w14:textId="0C691215" w:rsidR="00BA58E4" w:rsidRDefault="00106B8C" w:rsidP="008704FA">
            <w:r>
              <w:t>studium bedeutet in De officiis oft (so auch hier) „Sympathie“</w:t>
            </w:r>
          </w:p>
        </w:tc>
      </w:tr>
    </w:tbl>
    <w:p w14:paraId="1C1F4EA5" w14:textId="3219ADB9" w:rsidR="000B6438" w:rsidRDefault="000B6438" w:rsidP="008704FA">
      <w:pPr>
        <w:pStyle w:val="Vokabelhilfe1"/>
      </w:pPr>
    </w:p>
    <w:p w14:paraId="5A9982A3" w14:textId="37F65F01" w:rsidR="005258E6" w:rsidRDefault="000B6438" w:rsidP="008704FA">
      <w:r w:rsidRPr="00E65119">
        <w:t xml:space="preserve"> </w:t>
      </w:r>
      <w:r w:rsidR="00E65119" w:rsidRPr="00E65119">
        <w:t>[</w:t>
      </w:r>
      <w:bookmarkStart w:id="1" w:name="55"/>
      <w:r w:rsidR="00BD7C2B">
        <w:t xml:space="preserve">2, </w:t>
      </w:r>
      <w:r w:rsidR="00E65119" w:rsidRPr="00E65119">
        <w:t>55</w:t>
      </w:r>
      <w:bookmarkEnd w:id="1"/>
      <w:r w:rsidR="00E65119" w:rsidRPr="00E65119">
        <w:t xml:space="preserve">] </w:t>
      </w:r>
    </w:p>
    <w:tbl>
      <w:tblPr>
        <w:tblStyle w:val="TabellemithellemGitternetz"/>
        <w:tblW w:w="0" w:type="auto"/>
        <w:tblLook w:val="04A0" w:firstRow="1" w:lastRow="0" w:firstColumn="1" w:lastColumn="0" w:noHBand="0" w:noVBand="1"/>
      </w:tblPr>
      <w:tblGrid>
        <w:gridCol w:w="5524"/>
        <w:gridCol w:w="4104"/>
      </w:tblGrid>
      <w:tr w:rsidR="005258E6" w14:paraId="2D435746" w14:textId="77777777" w:rsidTr="00C418DB">
        <w:tc>
          <w:tcPr>
            <w:tcW w:w="5524" w:type="dxa"/>
            <w:tcBorders>
              <w:top w:val="nil"/>
              <w:left w:val="nil"/>
              <w:bottom w:val="nil"/>
              <w:right w:val="single" w:sz="2" w:space="0" w:color="A6A6A6" w:themeColor="background1" w:themeShade="A6"/>
            </w:tcBorders>
          </w:tcPr>
          <w:p w14:paraId="6F6431F1" w14:textId="77777777" w:rsidR="008704FA" w:rsidRPr="008704FA" w:rsidRDefault="005258E6" w:rsidP="008704FA">
            <w:r w:rsidRPr="008704FA">
              <w:t>Quam ob rem nec ita claudenda res est familiaris, ut eam benignitas aperire non possit, nec ita reseranda, ut pateat omnibus; modus adhibeatur isque referatur ad facultates.</w:t>
            </w:r>
          </w:p>
          <w:p w14:paraId="40095DBE" w14:textId="1E34EC91" w:rsidR="005258E6" w:rsidRPr="008704FA" w:rsidRDefault="005258E6" w:rsidP="008704FA">
            <w:r w:rsidRPr="008704FA">
              <w:t>Omnino meminisse debemus id, quod a nostris hominibus saepissime usurpatum iam in proverbii consuetudinem venit, largitionem fundum non habere.</w:t>
            </w:r>
          </w:p>
        </w:tc>
        <w:tc>
          <w:tcPr>
            <w:tcW w:w="4104" w:type="dxa"/>
            <w:tcBorders>
              <w:left w:val="single" w:sz="2" w:space="0" w:color="A6A6A6" w:themeColor="background1" w:themeShade="A6"/>
            </w:tcBorders>
          </w:tcPr>
          <w:p w14:paraId="603C5E66" w14:textId="75D0C94C" w:rsidR="005258E6" w:rsidRDefault="005258E6" w:rsidP="008704FA">
            <w:pPr>
              <w:pStyle w:val="Vokabelhilfe1"/>
            </w:pPr>
            <w:r>
              <w:t>reser</w:t>
            </w:r>
            <w:r w:rsidRPr="006A123D">
              <w:t>ā</w:t>
            </w:r>
            <w:r>
              <w:t>re: öffnen, entriegeln</w:t>
            </w:r>
          </w:p>
          <w:p w14:paraId="06FE6B11" w14:textId="77777777" w:rsidR="005258E6" w:rsidRDefault="005258E6" w:rsidP="008704FA">
            <w:pPr>
              <w:pStyle w:val="Vokabelhilfe1"/>
            </w:pPr>
            <w:r>
              <w:t>facult</w:t>
            </w:r>
            <w:r w:rsidRPr="006A123D">
              <w:t>ā</w:t>
            </w:r>
            <w:r>
              <w:t>s, facult</w:t>
            </w:r>
            <w:r w:rsidRPr="006A123D">
              <w:t>ā</w:t>
            </w:r>
            <w:r>
              <w:t>tis, f.: die Möglichkeit</w:t>
            </w:r>
          </w:p>
          <w:p w14:paraId="695E0FE3" w14:textId="77777777" w:rsidR="005258E6" w:rsidRDefault="005258E6" w:rsidP="008704FA">
            <w:pPr>
              <w:pStyle w:val="Vokabelhilfe1"/>
            </w:pPr>
            <w:r w:rsidRPr="006A123D">
              <w:t>ū</w:t>
            </w:r>
            <w:r>
              <w:t>surp</w:t>
            </w:r>
            <w:r w:rsidRPr="006A123D">
              <w:t>ā</w:t>
            </w:r>
            <w:r>
              <w:t>re: verwenden</w:t>
            </w:r>
          </w:p>
          <w:p w14:paraId="589477D1" w14:textId="77777777" w:rsidR="005258E6" w:rsidRDefault="005258E6" w:rsidP="008704FA">
            <w:pPr>
              <w:pStyle w:val="Vokabelhilfe1"/>
            </w:pPr>
            <w:r>
              <w:t>pr</w:t>
            </w:r>
            <w:r w:rsidRPr="006A123D">
              <w:t>ō</w:t>
            </w:r>
            <w:r>
              <w:t>verbium, pr</w:t>
            </w:r>
            <w:r w:rsidRPr="006A123D">
              <w:t>ō</w:t>
            </w:r>
            <w:r>
              <w:t>verbi</w:t>
            </w:r>
            <w:r w:rsidRPr="006A123D">
              <w:t xml:space="preserve"> </w:t>
            </w:r>
            <w:r w:rsidRPr="00BA7673">
              <w:t>ī</w:t>
            </w:r>
            <w:r>
              <w:t>, n.: das Sprichwort</w:t>
            </w:r>
          </w:p>
          <w:p w14:paraId="425E0DC7" w14:textId="52C56C89" w:rsidR="005258E6" w:rsidRDefault="005258E6" w:rsidP="00C418DB">
            <w:pPr>
              <w:pStyle w:val="Vokabelhilfe1"/>
            </w:pPr>
            <w:r>
              <w:t>fundus, fund</w:t>
            </w:r>
            <w:r w:rsidRPr="006A123D">
              <w:t>ī</w:t>
            </w:r>
            <w:r>
              <w:t>, m.: der Boden</w:t>
            </w:r>
          </w:p>
        </w:tc>
      </w:tr>
      <w:tr w:rsidR="005258E6" w14:paraId="7060CFC0" w14:textId="77777777" w:rsidTr="00C418DB">
        <w:tc>
          <w:tcPr>
            <w:tcW w:w="5524" w:type="dxa"/>
            <w:tcBorders>
              <w:top w:val="nil"/>
              <w:left w:val="nil"/>
              <w:bottom w:val="nil"/>
              <w:right w:val="single" w:sz="2" w:space="0" w:color="A6A6A6" w:themeColor="background1" w:themeShade="A6"/>
            </w:tcBorders>
          </w:tcPr>
          <w:p w14:paraId="247A4060" w14:textId="77777777" w:rsidR="008704FA" w:rsidRPr="008704FA" w:rsidRDefault="008704FA" w:rsidP="008704FA">
            <w:r w:rsidRPr="008704FA">
              <w:lastRenderedPageBreak/>
              <w:t>Omnino duo sunt genera largorum, quorum alteri prodigi, alteri liberales; prodigi, qui epulis et vis</w:t>
            </w:r>
            <w:r w:rsidRPr="008704FA">
              <w:softHyphen/>
              <w:t>cerationibus et gladiatorum muneribus, ludorum venationumque apparatu pecunias profundunt in eas res, quarum memoriam aut brevem aut nullam omnino sint relicturi,</w:t>
            </w:r>
          </w:p>
          <w:p w14:paraId="0B77D2F4" w14:textId="0104662A" w:rsidR="005258E6" w:rsidRPr="008704FA" w:rsidRDefault="008704FA" w:rsidP="008704FA">
            <w:r w:rsidRPr="008704FA">
              <w:t>liberales autem, qui suis facultatibus aut captos a praedonibus redimunt, aut aes alienum suscipiunt amicorum aut in filiarum collocatione adiuvant aut opitulantur vel in re quaerenda vel augenda.</w:t>
            </w:r>
          </w:p>
        </w:tc>
        <w:tc>
          <w:tcPr>
            <w:tcW w:w="4104" w:type="dxa"/>
            <w:tcBorders>
              <w:left w:val="single" w:sz="2" w:space="0" w:color="A6A6A6" w:themeColor="background1" w:themeShade="A6"/>
            </w:tcBorders>
          </w:tcPr>
          <w:p w14:paraId="3C3AF6D4" w14:textId="77777777" w:rsidR="008704FA" w:rsidRDefault="008704FA" w:rsidP="008704FA">
            <w:pPr>
              <w:pStyle w:val="Vokabelhilfe1"/>
            </w:pPr>
            <w:r>
              <w:t>largus, larga, largum: freigebig</w:t>
            </w:r>
          </w:p>
          <w:p w14:paraId="3D1BF224" w14:textId="77777777" w:rsidR="008704FA" w:rsidRDefault="008704FA" w:rsidP="008704FA">
            <w:pPr>
              <w:pStyle w:val="Vokabelhilfe1"/>
            </w:pPr>
            <w:r>
              <w:t>pr</w:t>
            </w:r>
            <w:r w:rsidRPr="00B125D4">
              <w:t>ō</w:t>
            </w:r>
            <w:r>
              <w:t>digus, pr</w:t>
            </w:r>
            <w:r w:rsidRPr="00B125D4">
              <w:t>ō</w:t>
            </w:r>
            <w:r>
              <w:t>diga, pr</w:t>
            </w:r>
            <w:r w:rsidRPr="00B125D4">
              <w:t>ō</w:t>
            </w:r>
            <w:r>
              <w:t>digum: verschwenderisch</w:t>
            </w:r>
          </w:p>
          <w:p w14:paraId="742521B9" w14:textId="77777777" w:rsidR="008704FA" w:rsidRDefault="008704FA" w:rsidP="008704FA">
            <w:pPr>
              <w:pStyle w:val="Vokabelhilfe1"/>
            </w:pPr>
            <w:r>
              <w:t>epulae, epul</w:t>
            </w:r>
            <w:r w:rsidRPr="00B125D4">
              <w:t>ā</w:t>
            </w:r>
            <w:r>
              <w:t>rum, f.: die Speise, das Festmahl (gemeint sind Festmähler, zu denen Aristokraten ihre Freunde und Klienten einluden)</w:t>
            </w:r>
          </w:p>
          <w:p w14:paraId="4F8B9D75" w14:textId="77777777" w:rsidR="008704FA" w:rsidRDefault="008704FA" w:rsidP="008704FA">
            <w:pPr>
              <w:pStyle w:val="Vokabelhilfe1"/>
            </w:pPr>
            <w:r>
              <w:t>v</w:t>
            </w:r>
            <w:r w:rsidRPr="00B125D4">
              <w:t>ī</w:t>
            </w:r>
            <w:r>
              <w:t>scer</w:t>
            </w:r>
            <w:r w:rsidRPr="00B125D4">
              <w:t>ā</w:t>
            </w:r>
            <w:r>
              <w:t>ti</w:t>
            </w:r>
            <w:r w:rsidRPr="006B7C78">
              <w:t>ō</w:t>
            </w:r>
            <w:r>
              <w:t>, v</w:t>
            </w:r>
            <w:r w:rsidRPr="00B125D4">
              <w:t>ī</w:t>
            </w:r>
            <w:r>
              <w:t>scer</w:t>
            </w:r>
            <w:r w:rsidRPr="00B125D4">
              <w:t>ā</w:t>
            </w:r>
            <w:r>
              <w:t>ti</w:t>
            </w:r>
            <w:r w:rsidRPr="006B7C78">
              <w:t>ō</w:t>
            </w:r>
            <w:r>
              <w:t>nis, f.: die Fleischspende an das Volk (mit der Aristokraten ihre Popularität steigerten)</w:t>
            </w:r>
          </w:p>
          <w:p w14:paraId="3A247708" w14:textId="77777777" w:rsidR="008704FA" w:rsidRDefault="008704FA" w:rsidP="008704FA">
            <w:pPr>
              <w:pStyle w:val="Vokabelhilfe1"/>
            </w:pPr>
            <w:r>
              <w:t>m</w:t>
            </w:r>
            <w:r w:rsidRPr="006B7C78">
              <w:t>ū</w:t>
            </w:r>
            <w:r>
              <w:t>nus m</w:t>
            </w:r>
            <w:r w:rsidRPr="006B7C78">
              <w:t>ū</w:t>
            </w:r>
            <w:r>
              <w:t>neris, n.: das Spiel, die Aufführung; auch: das Amt, das Geschenk (Ämter waren in der römischen Republik Ehrenämter und galten daher als Geschenk des Volkes an den Amtsträger); m</w:t>
            </w:r>
            <w:r w:rsidRPr="006B7C78">
              <w:t>ū</w:t>
            </w:r>
            <w:r>
              <w:t>nus gladi</w:t>
            </w:r>
            <w:r w:rsidRPr="00085535">
              <w:t>ā</w:t>
            </w:r>
            <w:r>
              <w:t>t</w:t>
            </w:r>
            <w:r w:rsidRPr="006B7C78">
              <w:t>ō</w:t>
            </w:r>
            <w:r>
              <w:t xml:space="preserve">rum: das Gladiatorenspiel, der Gladiatorenkampf </w:t>
            </w:r>
          </w:p>
          <w:p w14:paraId="23F74C78" w14:textId="77777777" w:rsidR="008704FA" w:rsidRDefault="008704FA" w:rsidP="008704FA">
            <w:pPr>
              <w:pStyle w:val="Vokabelhilfe1"/>
            </w:pPr>
            <w:r>
              <w:t>v</w:t>
            </w:r>
            <w:r w:rsidRPr="006B7C78">
              <w:t>ē</w:t>
            </w:r>
            <w:r>
              <w:t>n</w:t>
            </w:r>
            <w:r w:rsidRPr="006B7C78">
              <w:t>ā</w:t>
            </w:r>
            <w:r>
              <w:t>ti</w:t>
            </w:r>
            <w:r w:rsidRPr="006B7C78">
              <w:t>ō</w:t>
            </w:r>
            <w:r>
              <w:t>, v</w:t>
            </w:r>
            <w:r w:rsidRPr="006B7C78">
              <w:t>ē</w:t>
            </w:r>
            <w:r>
              <w:t>n</w:t>
            </w:r>
            <w:r w:rsidRPr="006B7C78">
              <w:t>ā</w:t>
            </w:r>
            <w:r>
              <w:t>ti</w:t>
            </w:r>
            <w:r w:rsidRPr="006B7C78">
              <w:t>ō</w:t>
            </w:r>
            <w:r>
              <w:t>nis, f.: die Jagd</w:t>
            </w:r>
          </w:p>
          <w:p w14:paraId="15DD99E1" w14:textId="77777777" w:rsidR="003024C0" w:rsidRDefault="008704FA" w:rsidP="008704FA">
            <w:pPr>
              <w:pStyle w:val="Vokabelhilfe1"/>
            </w:pPr>
            <w:r>
              <w:t>appar</w:t>
            </w:r>
            <w:r w:rsidRPr="006B7C78">
              <w:t>ā</w:t>
            </w:r>
            <w:r>
              <w:t>tus, appar</w:t>
            </w:r>
            <w:r w:rsidRPr="006B7C78">
              <w:t>ā</w:t>
            </w:r>
            <w:r>
              <w:t>t</w:t>
            </w:r>
            <w:r w:rsidRPr="006B7C78">
              <w:t>ū</w:t>
            </w:r>
            <w:r>
              <w:t>s, m.: die Aufwendung, der Aufwand</w:t>
            </w:r>
          </w:p>
          <w:p w14:paraId="613D53E9" w14:textId="78809C94" w:rsidR="008704FA" w:rsidRPr="001A4718" w:rsidRDefault="001A4718" w:rsidP="008704FA">
            <w:pPr>
              <w:pStyle w:val="Vokabelhilfe1"/>
              <w:rPr>
                <w:lang w:val="de-DE"/>
              </w:rPr>
            </w:pPr>
            <w:r>
              <w:rPr>
                <w:rStyle w:val="showbody"/>
              </w:rPr>
              <w:t>praedō, praedōnis, m.: der Seeräuber; captos a praedonibus: Leute, die von Seeräubern gefangen wurden. Seeräuber erpressten in der Antike Lösegelder.</w:t>
            </w:r>
          </w:p>
          <w:p w14:paraId="0EE488CD" w14:textId="08C8F3F4" w:rsidR="005258E6" w:rsidRPr="00985D23" w:rsidRDefault="008704FA" w:rsidP="008704FA">
            <w:pPr>
              <w:rPr>
                <w:sz w:val="20"/>
                <w:szCs w:val="20"/>
              </w:rPr>
            </w:pPr>
            <w:r w:rsidRPr="00985D23">
              <w:rPr>
                <w:sz w:val="20"/>
                <w:szCs w:val="20"/>
              </w:rPr>
              <w:t>collocatiō, collocatiōnis, f.: die Aussteuer</w:t>
            </w:r>
          </w:p>
        </w:tc>
      </w:tr>
    </w:tbl>
    <w:p w14:paraId="210A4777" w14:textId="65F32763" w:rsidR="006B7C78" w:rsidRPr="00B125D4" w:rsidRDefault="006B7C78" w:rsidP="008704FA">
      <w:pPr>
        <w:pStyle w:val="Vokabelhilfe1"/>
      </w:pPr>
    </w:p>
    <w:p w14:paraId="22E5B430" w14:textId="77777777" w:rsidR="000704F6" w:rsidRDefault="00F13011" w:rsidP="008704FA">
      <w:r w:rsidRPr="00BD7C2B">
        <w:t xml:space="preserve">Cicero vergleicht im ausgelassenen Textstück zwei Stimmen zur öffentlichen Freigebigkeit, d. h. zur Veranstaltung von Spielen und anderen Vergnügungen, und kommt dann auf die Spiele zu sprechen, deren Veranstaltung von den Ädilen erwartet wurde. Dies ist eine Besonderheit des römischen Amtsadels: Im sogenannten </w:t>
      </w:r>
      <w:r w:rsidRPr="00A33B9A">
        <w:rPr>
          <w:i/>
        </w:rPr>
        <w:t>cursus honorum</w:t>
      </w:r>
      <w:r w:rsidRPr="00BD7C2B">
        <w:t>, der Ämterlaufbahn, stand das Amt des Ädils an zweiter Stelle nach dem Quästor.</w:t>
      </w:r>
    </w:p>
    <w:p w14:paraId="3262341C" w14:textId="77777777" w:rsidR="000704F6" w:rsidRDefault="000704F6" w:rsidP="000704F6">
      <w:pPr>
        <w:spacing w:before="0" w:line="240" w:lineRule="auto"/>
        <w:rPr>
          <w:rStyle w:val="showbody"/>
        </w:rPr>
      </w:pPr>
      <w:r>
        <w:rPr>
          <w:rStyle w:val="showbody"/>
        </w:rPr>
        <w:pict w14:anchorId="324E8450">
          <v:rect id="_x0000_i1025" style="width:0;height:1.5pt" o:hralign="center" o:hrstd="t" o:hr="t" fillcolor="#a0a0a0" stroked="f"/>
        </w:pict>
      </w:r>
    </w:p>
    <w:p w14:paraId="7C75F494" w14:textId="77777777" w:rsidR="000704F6" w:rsidRDefault="000704F6" w:rsidP="000704F6">
      <w:pPr>
        <w:pStyle w:val="StandardWeb"/>
      </w:pPr>
      <w:r>
        <w:t> </w:t>
      </w:r>
    </w:p>
    <w:p w14:paraId="5434CCDF" w14:textId="21D847AC" w:rsidR="000704F6" w:rsidRDefault="000704F6" w:rsidP="000704F6">
      <w:pPr>
        <w:jc w:val="center"/>
        <w:rPr>
          <w:rStyle w:val="showbody"/>
        </w:rPr>
      </w:pPr>
      <w:r>
        <w:rPr>
          <w:noProof/>
        </w:rPr>
        <w:lastRenderedPageBreak/>
        <mc:AlternateContent>
          <mc:Choice Requires="wps">
            <w:drawing>
              <wp:inline distT="0" distB="0" distL="0" distR="0" wp14:anchorId="0936B720" wp14:editId="7236B03D">
                <wp:extent cx="304800" cy="304800"/>
                <wp:effectExtent l="0" t="0" r="0" b="0"/>
                <wp:docPr id="2" name="Rechteck 2" descr="Gladiatorenkamp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455F14" id="Rechteck 2" o:spid="_x0000_s1026" alt="Gladiatorenkamp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9&#10;PgCXxAIAAM8FAAAOAAAAAAAAAAAAAAAAAC4CAABkcnMvZTJvRG9jLnhtbFBLAQItABQABgAIAAAA&#10;IQBMoOks2AAAAAMBAAAPAAAAAAAAAAAAAAAAAB4FAABkcnMvZG93bnJldi54bWxQSwUGAAAAAAQA&#10;BADzAAAAIwYAAAAA&#10;" filled="f" stroked="f">
                <o:lock v:ext="edit" aspectratio="t"/>
                <w10:anchorlock/>
              </v:rect>
            </w:pict>
          </mc:Fallback>
        </mc:AlternateContent>
      </w:r>
      <w:r>
        <w:rPr>
          <w:noProof/>
        </w:rPr>
        <w:drawing>
          <wp:inline distT="0" distB="0" distL="0" distR="0" wp14:anchorId="014244D0" wp14:editId="7ACACEDC">
            <wp:extent cx="3523488" cy="3877056"/>
            <wp:effectExtent l="0" t="0" r="1270" b="0"/>
            <wp:docPr id="3" name="Grafik 3" descr="Gladiatorenkam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diatoren-jaeger-geschichte-der-roemer-2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3488" cy="3877056"/>
                    </a:xfrm>
                    <a:prstGeom prst="rect">
                      <a:avLst/>
                    </a:prstGeom>
                  </pic:spPr>
                </pic:pic>
              </a:graphicData>
            </a:graphic>
          </wp:inline>
        </w:drawing>
      </w:r>
    </w:p>
    <w:p w14:paraId="27A83FE6" w14:textId="77777777" w:rsidR="000704F6" w:rsidRDefault="000704F6" w:rsidP="000704F6">
      <w:pPr>
        <w:pStyle w:val="StandardWeb"/>
        <w:jc w:val="center"/>
      </w:pPr>
      <w:r>
        <w:t xml:space="preserve">Gladiatoren, nach einem römischen Mosaik. </w:t>
      </w:r>
      <w:r>
        <w:br/>
        <w:t>Quelle des Bildes: Oscar Jäger, Geschichte der Römer, Gütersloh 1896.</w:t>
      </w:r>
    </w:p>
    <w:p w14:paraId="7CA8318B" w14:textId="77777777" w:rsidR="000704F6" w:rsidRDefault="000704F6" w:rsidP="000704F6">
      <w:pPr>
        <w:rPr>
          <w:rStyle w:val="showbody"/>
        </w:rPr>
      </w:pPr>
      <w:r>
        <w:rPr>
          <w:rStyle w:val="showbody"/>
        </w:rPr>
        <w:pict w14:anchorId="131BF3BC">
          <v:rect id="_x0000_i1027" style="width:0;height:1.5pt" o:hralign="center" o:hrstd="t" o:hr="t" fillcolor="#a0a0a0" stroked="f"/>
        </w:pict>
      </w:r>
    </w:p>
    <w:p w14:paraId="2DA848DF" w14:textId="77777777" w:rsidR="000704F6" w:rsidRDefault="000704F6" w:rsidP="008704FA"/>
    <w:p w14:paraId="22646FCE" w14:textId="613E49F6" w:rsidR="00F13011" w:rsidRPr="00BD7C2B" w:rsidRDefault="00F13011" w:rsidP="008704FA">
      <w:r w:rsidRPr="00BD7C2B">
        <w:t xml:space="preserve">Die </w:t>
      </w:r>
      <w:r w:rsidR="00BD7C2B" w:rsidRPr="00BD7C2B">
        <w:t>Ädilen</w:t>
      </w:r>
      <w:r w:rsidRPr="00BD7C2B">
        <w:t xml:space="preserve"> richteten Gladiatorenspiele für das Volk aus, die teilweise sehr kostspielig waren. Da römische Beamte nicht wie heutige Minister entlohnt wurden, mussten sie diese Kosten aus dem eigenen Vermögen aufbringen und sich dafür teilweise stark verschulden. </w:t>
      </w:r>
      <w:r w:rsidR="001F2FB1" w:rsidRPr="00BD7C2B">
        <w:t>Wenn die Beamte</w:t>
      </w:r>
      <w:r w:rsidR="000704F6">
        <w:rPr>
          <w:lang w:val="de-DE"/>
        </w:rPr>
        <w:t>n</w:t>
      </w:r>
      <w:r w:rsidR="001F2FB1" w:rsidRPr="00BD7C2B">
        <w:t xml:space="preserve"> dann in einer Provinz tätig wurden, konnten sie dort wiederum Einnahmen erzielen, teilweise, indem sie wie C. Verres die Provinz ausplünderten.</w:t>
      </w:r>
    </w:p>
    <w:p w14:paraId="0341A25A" w14:textId="1B8CBDC7" w:rsidR="00985D23" w:rsidRDefault="00BD7C2B" w:rsidP="008704FA">
      <w:r>
        <w:t>[2, 57] […]</w:t>
      </w:r>
    </w:p>
    <w:tbl>
      <w:tblPr>
        <w:tblStyle w:val="TabellemithellemGitternetz"/>
        <w:tblW w:w="0" w:type="auto"/>
        <w:tblLook w:val="04A0" w:firstRow="1" w:lastRow="0" w:firstColumn="1" w:lastColumn="0" w:noHBand="0" w:noVBand="1"/>
      </w:tblPr>
      <w:tblGrid>
        <w:gridCol w:w="5524"/>
        <w:gridCol w:w="4104"/>
      </w:tblGrid>
      <w:tr w:rsidR="001A4718" w14:paraId="45076CE5" w14:textId="77777777" w:rsidTr="00002465">
        <w:tc>
          <w:tcPr>
            <w:tcW w:w="5524" w:type="dxa"/>
            <w:tcBorders>
              <w:top w:val="nil"/>
              <w:left w:val="nil"/>
              <w:bottom w:val="nil"/>
              <w:right w:val="single" w:sz="2" w:space="0" w:color="A6A6A6" w:themeColor="background1" w:themeShade="A6"/>
            </w:tcBorders>
          </w:tcPr>
          <w:p w14:paraId="43FBA968" w14:textId="542776DE" w:rsidR="001A4718" w:rsidRPr="008704FA" w:rsidRDefault="001A4718" w:rsidP="00002465">
            <w:r>
              <w:lastRenderedPageBreak/>
              <w:t>I</w:t>
            </w:r>
            <w:r w:rsidRPr="00BD7C2B">
              <w:t>ntellego in nostra civitate inveterasse iam bonis temporibus, ut splendor aedilitatum ab optimis viris postuletur.</w:t>
            </w:r>
          </w:p>
        </w:tc>
        <w:tc>
          <w:tcPr>
            <w:tcW w:w="4104" w:type="dxa"/>
            <w:tcBorders>
              <w:left w:val="single" w:sz="2" w:space="0" w:color="A6A6A6" w:themeColor="background1" w:themeShade="A6"/>
            </w:tcBorders>
          </w:tcPr>
          <w:p w14:paraId="55056327" w14:textId="77777777" w:rsidR="001A4718" w:rsidRDefault="001A4718" w:rsidP="001A4718">
            <w:pPr>
              <w:pStyle w:val="Vokabelhilfe1"/>
            </w:pPr>
            <w:r>
              <w:t>inveter</w:t>
            </w:r>
            <w:r w:rsidRPr="00BD7C2B">
              <w:t>ā</w:t>
            </w:r>
            <w:r>
              <w:t>scere, inveter</w:t>
            </w:r>
            <w:r w:rsidRPr="00BD7C2B">
              <w:t>ā</w:t>
            </w:r>
            <w:r>
              <w:t>sc</w:t>
            </w:r>
            <w:r w:rsidRPr="00BD7C2B">
              <w:t>ō</w:t>
            </w:r>
            <w:r>
              <w:t>, inveter</w:t>
            </w:r>
            <w:r w:rsidRPr="00BD7C2B">
              <w:t>ā</w:t>
            </w:r>
            <w:r>
              <w:t>v</w:t>
            </w:r>
            <w:r w:rsidRPr="00BD7C2B">
              <w:t>ī</w:t>
            </w:r>
            <w:r>
              <w:t xml:space="preserve"> (kein PPP.): sich einnisten, zur Gewohnheit werden</w:t>
            </w:r>
          </w:p>
          <w:p w14:paraId="093B5A64" w14:textId="4AB9C0C2" w:rsidR="001A4718" w:rsidRPr="00985D23" w:rsidRDefault="001A4718" w:rsidP="00133B0D">
            <w:pPr>
              <w:pStyle w:val="Vokabelhilfe1"/>
            </w:pPr>
            <w:r>
              <w:t>aed</w:t>
            </w:r>
            <w:r w:rsidRPr="00BD7C2B">
              <w:t>ī</w:t>
            </w:r>
            <w:r>
              <w:t>lit</w:t>
            </w:r>
            <w:r w:rsidRPr="00BD7C2B">
              <w:t>ā</w:t>
            </w:r>
            <w:r>
              <w:t>s, aed</w:t>
            </w:r>
            <w:r w:rsidRPr="00BD7C2B">
              <w:t>ī</w:t>
            </w:r>
            <w:r>
              <w:t>lit</w:t>
            </w:r>
            <w:r w:rsidRPr="00BD7C2B">
              <w:t>ā</w:t>
            </w:r>
            <w:r>
              <w:t>tis, f.: die Ädilität, das Amt des Ädils</w:t>
            </w:r>
          </w:p>
        </w:tc>
      </w:tr>
      <w:tr w:rsidR="001A4718" w14:paraId="6B57BD32" w14:textId="77777777" w:rsidTr="00002465">
        <w:tc>
          <w:tcPr>
            <w:tcW w:w="5524" w:type="dxa"/>
            <w:tcBorders>
              <w:top w:val="nil"/>
              <w:left w:val="nil"/>
              <w:bottom w:val="nil"/>
              <w:right w:val="single" w:sz="2" w:space="0" w:color="A6A6A6" w:themeColor="background1" w:themeShade="A6"/>
            </w:tcBorders>
          </w:tcPr>
          <w:p w14:paraId="64B81D47" w14:textId="77777777" w:rsidR="001A4718" w:rsidRDefault="001A4718" w:rsidP="001A4718">
            <w:r w:rsidRPr="00BD7C2B">
              <w:t>Itaque et P. Crassus cum cognomine dives tum copiis functus est aedilicio maximo munere, et paulo post L. Crassus cum omnium hominum moderatissimo Q. Mucio magnificentissima aedilitate functus est, deinde C. Claudius App. f., multi post, Luculli, Hortensius, Silanus; omnes autem P. Lentulus me consule vicit superiores; hunc est Scaurus imitatus; magnificentissima vero nostri Pompei munera secundo consulatu; in quibus omnibus quid mihi placeat, vides.</w:t>
            </w:r>
          </w:p>
          <w:p w14:paraId="51FC68EA" w14:textId="77777777" w:rsidR="001A4718" w:rsidRDefault="001A4718" w:rsidP="00002465"/>
        </w:tc>
        <w:tc>
          <w:tcPr>
            <w:tcW w:w="4104" w:type="dxa"/>
            <w:tcBorders>
              <w:left w:val="single" w:sz="2" w:space="0" w:color="A6A6A6" w:themeColor="background1" w:themeShade="A6"/>
            </w:tcBorders>
          </w:tcPr>
          <w:p w14:paraId="24B13077" w14:textId="77777777" w:rsidR="001A4718" w:rsidRDefault="001A4718" w:rsidP="001A4718">
            <w:pPr>
              <w:pStyle w:val="Vokabelhilfe1"/>
            </w:pPr>
            <w:r>
              <w:t>d</w:t>
            </w:r>
            <w:r w:rsidRPr="00085535">
              <w:t>ī</w:t>
            </w:r>
            <w:r>
              <w:t>ves, d</w:t>
            </w:r>
            <w:r w:rsidRPr="00085535">
              <w:t>ī</w:t>
            </w:r>
            <w:r>
              <w:t xml:space="preserve">vitis: reich. </w:t>
            </w:r>
            <w:r w:rsidRPr="00085535">
              <w:rPr>
                <w:i/>
              </w:rPr>
              <w:t>Cum … tum</w:t>
            </w:r>
            <w:r>
              <w:t xml:space="preserve"> bedeutet hier „sowohl … als auch besonders“. Ordnen Sie beim Übersetzen folgendermaßen: Crassus dives cum cognomine tum copiis... Crassus trug den Beinamen </w:t>
            </w:r>
            <w:r w:rsidRPr="00A33B9A">
              <w:rPr>
                <w:i/>
              </w:rPr>
              <w:t>dīves</w:t>
            </w:r>
            <w:r>
              <w:t>: „der Reiche“.</w:t>
            </w:r>
          </w:p>
          <w:p w14:paraId="3C9D1494" w14:textId="77777777" w:rsidR="001A4718" w:rsidRDefault="001A4718" w:rsidP="001A4718">
            <w:pPr>
              <w:pStyle w:val="Vokabelhilfe1"/>
            </w:pPr>
            <w:r>
              <w:t>fung</w:t>
            </w:r>
            <w:r w:rsidRPr="00085535">
              <w:t>ī</w:t>
            </w:r>
            <w:r>
              <w:t>, fungor, functus/functa sum: ausüben (mit Objekt im Ablativ)</w:t>
            </w:r>
          </w:p>
          <w:p w14:paraId="712B5950" w14:textId="77777777" w:rsidR="001A4718" w:rsidRDefault="001A4718" w:rsidP="001A4718">
            <w:pPr>
              <w:pStyle w:val="Vokabelhilfe1"/>
            </w:pPr>
            <w:r>
              <w:t>Namen: P. Crassus/L. Crassus/Q. Mucius/C. Claudius Appius filius/Hortensius/Silanus: römische Politiker und Amtsträger; Luculli: die Brüder Lucullus</w:t>
            </w:r>
          </w:p>
          <w:p w14:paraId="270E5351" w14:textId="77777777" w:rsidR="001A4718" w:rsidRDefault="001A4718" w:rsidP="001A4718">
            <w:pPr>
              <w:pStyle w:val="Vokabelhilfe1"/>
            </w:pPr>
            <w:r>
              <w:t>moder</w:t>
            </w:r>
            <w:r w:rsidRPr="00067BD1">
              <w:t>ā</w:t>
            </w:r>
            <w:r>
              <w:t>tus, moder</w:t>
            </w:r>
            <w:r w:rsidRPr="00067BD1">
              <w:t>ā</w:t>
            </w:r>
            <w:r>
              <w:t>ta, moder</w:t>
            </w:r>
            <w:r w:rsidRPr="00067BD1">
              <w:t>ā</w:t>
            </w:r>
            <w:r>
              <w:t>tum: bescheiden</w:t>
            </w:r>
          </w:p>
          <w:p w14:paraId="5B51C74D" w14:textId="7F3D22F6" w:rsidR="001A4718" w:rsidRPr="00AC17A3" w:rsidRDefault="001A4718" w:rsidP="001A4718">
            <w:pPr>
              <w:pStyle w:val="Vokabelhilfe1"/>
              <w:rPr>
                <w:lang w:val="de-DE"/>
              </w:rPr>
            </w:pPr>
            <w:r w:rsidRPr="00BD7C2B">
              <w:t>in quibus omnibus quid</w:t>
            </w:r>
            <w:r>
              <w:t xml:space="preserve"> …: Beginnen Sie beim Übersetzen mit </w:t>
            </w:r>
            <w:r w:rsidRPr="00B95381">
              <w:rPr>
                <w:i/>
              </w:rPr>
              <w:t>quid</w:t>
            </w:r>
            <w:r>
              <w:t>, d. h. mit dem Fragepronomen des indirekten Fragesatzes.</w:t>
            </w:r>
            <w:r w:rsidR="00AC17A3">
              <w:rPr>
                <w:lang w:val="de-DE"/>
              </w:rPr>
              <w:t xml:space="preserve"> </w:t>
            </w:r>
            <w:proofErr w:type="spellStart"/>
            <w:r w:rsidR="00AC17A3">
              <w:rPr>
                <w:lang w:val="de-DE"/>
              </w:rPr>
              <w:t>Quibus</w:t>
            </w:r>
            <w:proofErr w:type="spellEnd"/>
            <w:r w:rsidR="00AC17A3">
              <w:rPr>
                <w:lang w:val="de-DE"/>
              </w:rPr>
              <w:t>: relativischer Satzanschluss.</w:t>
            </w:r>
            <w:bookmarkStart w:id="2" w:name="_GoBack"/>
            <w:bookmarkEnd w:id="2"/>
          </w:p>
        </w:tc>
      </w:tr>
      <w:tr w:rsidR="001A4718" w14:paraId="0FED1609" w14:textId="77777777" w:rsidTr="00002465">
        <w:tc>
          <w:tcPr>
            <w:tcW w:w="5524" w:type="dxa"/>
            <w:tcBorders>
              <w:top w:val="nil"/>
              <w:left w:val="nil"/>
              <w:bottom w:val="nil"/>
              <w:right w:val="single" w:sz="2" w:space="0" w:color="A6A6A6" w:themeColor="background1" w:themeShade="A6"/>
            </w:tcBorders>
          </w:tcPr>
          <w:p w14:paraId="70B6EB94" w14:textId="108DF071" w:rsidR="001A4718" w:rsidRPr="00BD7C2B" w:rsidRDefault="001A4718" w:rsidP="001A4718">
            <w:r w:rsidRPr="00E65119">
              <w:t>[</w:t>
            </w:r>
            <w:bookmarkStart w:id="3" w:name="59"/>
            <w:r>
              <w:t xml:space="preserve">2, </w:t>
            </w:r>
            <w:r w:rsidRPr="00E65119">
              <w:t>59</w:t>
            </w:r>
            <w:bookmarkEnd w:id="3"/>
            <w:r w:rsidRPr="00E65119">
              <w:t>] Causa igitur largitionis est, si aut necesse est aut utile. In his autem ipsis mediocritatis regula optima est.</w:t>
            </w:r>
          </w:p>
        </w:tc>
        <w:tc>
          <w:tcPr>
            <w:tcW w:w="4104" w:type="dxa"/>
            <w:tcBorders>
              <w:left w:val="single" w:sz="2" w:space="0" w:color="A6A6A6" w:themeColor="background1" w:themeShade="A6"/>
            </w:tcBorders>
          </w:tcPr>
          <w:p w14:paraId="34788E05" w14:textId="3F1934BC" w:rsidR="001A4718" w:rsidRDefault="001A4718" w:rsidP="001A4718">
            <w:pPr>
              <w:pStyle w:val="Vokabelhilfe1"/>
            </w:pPr>
            <w:r>
              <w:t>mediocrit</w:t>
            </w:r>
            <w:r w:rsidRPr="006A123D">
              <w:t>ā</w:t>
            </w:r>
            <w:r>
              <w:t>s, mediocrit</w:t>
            </w:r>
            <w:r w:rsidRPr="006A123D">
              <w:t>ā</w:t>
            </w:r>
            <w:r>
              <w:t>tis, f.: das Mittelmaß</w:t>
            </w:r>
          </w:p>
        </w:tc>
      </w:tr>
    </w:tbl>
    <w:p w14:paraId="54F4BC6C" w14:textId="77777777" w:rsidR="00BA0CF2" w:rsidRPr="00651133" w:rsidRDefault="00BA0CF2" w:rsidP="008704FA">
      <w:pPr>
        <w:pStyle w:val="Vokabelhilfe1"/>
      </w:pPr>
    </w:p>
    <w:p w14:paraId="4BED6F86" w14:textId="77777777" w:rsidR="00DE0CA4" w:rsidRPr="00BA0CF2" w:rsidRDefault="00DE0CA4" w:rsidP="008704FA">
      <w:pPr>
        <w:pStyle w:val="berschrift3"/>
      </w:pPr>
      <w:r w:rsidRPr="00BA0CF2">
        <w:t>Anregungen für die Diskussion</w:t>
      </w:r>
    </w:p>
    <w:p w14:paraId="6EDC54EC" w14:textId="77777777" w:rsidR="001D3BC9" w:rsidRDefault="001D3BC9" w:rsidP="00872E62">
      <w:pPr>
        <w:pStyle w:val="lbs-dokumente"/>
        <w:numPr>
          <w:ilvl w:val="0"/>
          <w:numId w:val="11"/>
        </w:numPr>
        <w:jc w:val="both"/>
      </w:pPr>
      <w:r>
        <w:t>Fassen Sie die Aussagen dieses Textauszugs zusammen, indem Sie diese auf eine möglichst kleine Zahl an Regeln oder Prinzipien reduzieren. Wie soll man sich in Hinsicht auf die Freigebigkeit und auf das Schenken verhalten?</w:t>
      </w:r>
    </w:p>
    <w:p w14:paraId="15B2DB7F" w14:textId="77777777" w:rsidR="001D3BC9" w:rsidRDefault="001D3BC9" w:rsidP="00872E62">
      <w:pPr>
        <w:pStyle w:val="lbs-dokumente"/>
        <w:numPr>
          <w:ilvl w:val="0"/>
          <w:numId w:val="11"/>
        </w:numPr>
        <w:jc w:val="both"/>
      </w:pPr>
      <w:r>
        <w:t>Prüfen Sie, welche der Kardinaltugenden hier angesprochen werden.</w:t>
      </w:r>
    </w:p>
    <w:p w14:paraId="099B510F" w14:textId="77777777" w:rsidR="00874047" w:rsidRDefault="00A33B9A" w:rsidP="00872E62">
      <w:pPr>
        <w:pStyle w:val="lbs-dokumente"/>
        <w:numPr>
          <w:ilvl w:val="0"/>
          <w:numId w:val="11"/>
        </w:numPr>
        <w:jc w:val="both"/>
      </w:pPr>
      <w:r>
        <w:t xml:space="preserve">An einigen Stellen spricht Cicero von den Anforderungen, die v. a. an </w:t>
      </w:r>
      <w:proofErr w:type="spellStart"/>
      <w:r>
        <w:t>Ädile</w:t>
      </w:r>
      <w:proofErr w:type="spellEnd"/>
      <w:r>
        <w:t xml:space="preserve"> gerichtet wurden. Arbeiten Sie diese Bezüge zur Realität der Staatsverwaltung zu Ciceros Zeit heraus und </w:t>
      </w:r>
      <w:r>
        <w:lastRenderedPageBreak/>
        <w:t xml:space="preserve">stellen Sie dabei die Regeln zusammen, die Cicero für den </w:t>
      </w:r>
      <w:proofErr w:type="spellStart"/>
      <w:r>
        <w:t>Amtsadel</w:t>
      </w:r>
      <w:proofErr w:type="spellEnd"/>
      <w:r>
        <w:t xml:space="preserve"> seiner Zeit aufstellt, v. a. in Hinblick auf die Ausgaben für die Allgemeinheit. Prüfen Sie, was daran heute noch aktuell sein kann und in welcher Weise eine veränderte Art der Verwaltung auch andere Regeln erfordert.</w:t>
      </w:r>
    </w:p>
    <w:p w14:paraId="26816F96" w14:textId="77777777" w:rsidR="00DE0CA4" w:rsidRDefault="006A123D" w:rsidP="00872E62">
      <w:pPr>
        <w:pStyle w:val="lbs-dokumente"/>
        <w:numPr>
          <w:ilvl w:val="0"/>
          <w:numId w:val="11"/>
        </w:numPr>
        <w:jc w:val="both"/>
      </w:pPr>
      <w:r>
        <w:t>Vergleichen Sie die Aussagen, die Cicero hier trifft, mit den Aussagen der Passagen aus dem 1. Buch (1, 42 f.), die ebenfalls in der Lateinischen Bibliothek bereitstehen, und prüfen, Sie, ob Cicero in beiden Passagen des Werkes die gleiche Position vertritt.</w:t>
      </w:r>
    </w:p>
    <w:p w14:paraId="4EA29DBD" w14:textId="77777777" w:rsidR="00FD4E8B" w:rsidRDefault="00FD4E8B" w:rsidP="008704FA">
      <w:pPr>
        <w:pStyle w:val="berschrift2"/>
      </w:pPr>
      <w:r>
        <w:t>Hilfen zur Grammatik: Text mit eingerückten Nebensätzen</w:t>
      </w:r>
    </w:p>
    <w:p w14:paraId="0DBA75CA" w14:textId="77777777" w:rsidR="000704F6" w:rsidRDefault="00FD4E8B" w:rsidP="008704FA">
      <w:r>
        <w:t>2,52</w:t>
      </w:r>
    </w:p>
    <w:p w14:paraId="4F8A4A1B" w14:textId="227C183C" w:rsidR="00FD4E8B" w:rsidRDefault="00FD4E8B" w:rsidP="000704F6">
      <w:pPr>
        <w:spacing w:before="80" w:line="288" w:lineRule="auto"/>
      </w:pPr>
      <w:r>
        <w:t>[</w:t>
      </w:r>
      <w:r w:rsidRPr="001E519F">
        <w:t>Nunc] de beneficentia ac de liberalitate dicendum est,</w:t>
      </w:r>
    </w:p>
    <w:p w14:paraId="0749BD9C" w14:textId="77777777" w:rsidR="00FD4E8B" w:rsidRDefault="00FD4E8B" w:rsidP="000704F6">
      <w:pPr>
        <w:spacing w:before="80" w:line="288" w:lineRule="auto"/>
        <w:ind w:left="709"/>
      </w:pPr>
      <w:r w:rsidRPr="001E519F">
        <w:t xml:space="preserve">cuius est ratio duplex. </w:t>
      </w:r>
    </w:p>
    <w:p w14:paraId="708A4BD4" w14:textId="77777777" w:rsidR="000704F6" w:rsidRDefault="00FD4E8B" w:rsidP="000704F6">
      <w:pPr>
        <w:spacing w:before="80" w:line="288" w:lineRule="auto"/>
      </w:pPr>
      <w:r w:rsidRPr="001E519F">
        <w:t>Nam aut opera benigne fit indigentibus aut pecunia.</w:t>
      </w:r>
    </w:p>
    <w:p w14:paraId="32FBCE4F" w14:textId="1612F694" w:rsidR="00FD4E8B" w:rsidRDefault="00FD4E8B" w:rsidP="000704F6">
      <w:pPr>
        <w:spacing w:before="80" w:line="288" w:lineRule="auto"/>
      </w:pPr>
      <w:r w:rsidRPr="001E519F">
        <w:t>Facilior est haec posterior locupleti praesertim, sed illa lautior ac splendidior et viro forti claroque dignior.</w:t>
      </w:r>
    </w:p>
    <w:p w14:paraId="01266EDD" w14:textId="77777777" w:rsidR="00FD4E8B" w:rsidRDefault="00FD4E8B" w:rsidP="000704F6">
      <w:pPr>
        <w:spacing w:before="80" w:line="288" w:lineRule="auto"/>
        <w:ind w:left="709"/>
      </w:pPr>
      <w:r w:rsidRPr="001E519F">
        <w:t>Quamquam enim in utroque inest gratificandi liberalis voluntas,</w:t>
      </w:r>
    </w:p>
    <w:p w14:paraId="3A77D6AC" w14:textId="77777777" w:rsidR="00FD4E8B" w:rsidRDefault="00FD4E8B" w:rsidP="000704F6">
      <w:pPr>
        <w:spacing w:before="80" w:line="288" w:lineRule="auto"/>
      </w:pPr>
      <w:r w:rsidRPr="001E519F">
        <w:t xml:space="preserve">tamen altera ex arca, altera ex virtute depromitur, largitioque, </w:t>
      </w:r>
    </w:p>
    <w:p w14:paraId="22735BC7" w14:textId="77777777" w:rsidR="00FD4E8B" w:rsidRDefault="00FD4E8B" w:rsidP="000704F6">
      <w:pPr>
        <w:spacing w:before="80" w:line="288" w:lineRule="auto"/>
        <w:ind w:left="709"/>
      </w:pPr>
      <w:r w:rsidRPr="001E519F">
        <w:t>quae fit ex re familiari,</w:t>
      </w:r>
    </w:p>
    <w:p w14:paraId="3E94B7B0" w14:textId="77777777" w:rsidR="00FD4E8B" w:rsidRDefault="00FD4E8B" w:rsidP="000704F6">
      <w:pPr>
        <w:spacing w:before="80" w:line="288" w:lineRule="auto"/>
      </w:pPr>
      <w:r w:rsidRPr="001E519F">
        <w:t>fontem ipsum benignitatis exhaurit.</w:t>
      </w:r>
      <w:r>
        <w:t xml:space="preserve"> </w:t>
      </w:r>
    </w:p>
    <w:p w14:paraId="6A579EF8" w14:textId="77777777" w:rsidR="00FD4E8B" w:rsidRDefault="00FD4E8B" w:rsidP="000704F6">
      <w:pPr>
        <w:spacing w:before="80" w:line="288" w:lineRule="auto"/>
      </w:pPr>
      <w:r w:rsidRPr="001E519F">
        <w:t>Ita benignitate benignitas tollitur,</w:t>
      </w:r>
    </w:p>
    <w:p w14:paraId="3E7A8D99" w14:textId="77777777" w:rsidR="00FD4E8B" w:rsidRDefault="00FD4E8B" w:rsidP="000704F6">
      <w:pPr>
        <w:spacing w:before="80" w:line="288" w:lineRule="auto"/>
        <w:ind w:left="709"/>
      </w:pPr>
      <w:r w:rsidRPr="001E519F">
        <w:t>qua quo in plures usus sis,</w:t>
      </w:r>
    </w:p>
    <w:p w14:paraId="7E9709EF" w14:textId="77777777" w:rsidR="00FD4E8B" w:rsidRPr="001E519F" w:rsidRDefault="00FD4E8B" w:rsidP="000704F6">
      <w:pPr>
        <w:spacing w:before="80" w:line="288" w:lineRule="auto"/>
      </w:pPr>
      <w:r w:rsidRPr="001E519F">
        <w:t>eo minus in multos uti possis.</w:t>
      </w:r>
    </w:p>
    <w:p w14:paraId="2BAEE1EB" w14:textId="77777777" w:rsidR="00872E62" w:rsidRDefault="00FD4E8B" w:rsidP="000704F6">
      <w:pPr>
        <w:spacing w:before="80" w:line="288" w:lineRule="auto"/>
      </w:pPr>
      <w:r>
        <w:t>…</w:t>
      </w:r>
    </w:p>
    <w:p w14:paraId="0365107C" w14:textId="2C03DFD6" w:rsidR="00FD4E8B" w:rsidRDefault="00FD4E8B" w:rsidP="000704F6">
      <w:pPr>
        <w:spacing w:before="80" w:line="288" w:lineRule="auto"/>
      </w:pPr>
      <w:r w:rsidRPr="003F0595">
        <w:t>Praeclare in epistula quadam Alexandrum filium Philippus accusat,</w:t>
      </w:r>
    </w:p>
    <w:p w14:paraId="573625DC" w14:textId="77777777" w:rsidR="00FD4E8B" w:rsidRDefault="00FD4E8B" w:rsidP="000704F6">
      <w:pPr>
        <w:spacing w:before="80" w:line="288" w:lineRule="auto"/>
        <w:ind w:left="709"/>
      </w:pPr>
      <w:r w:rsidRPr="003F0595">
        <w:t>quod largitione benivolentiam Macedonum consectetur:</w:t>
      </w:r>
    </w:p>
    <w:p w14:paraId="53574755" w14:textId="77777777" w:rsidR="00FD4E8B" w:rsidRDefault="00FD4E8B" w:rsidP="000704F6">
      <w:pPr>
        <w:spacing w:before="80" w:line="288" w:lineRule="auto"/>
      </w:pPr>
      <w:r>
        <w:t>„</w:t>
      </w:r>
      <w:r w:rsidRPr="003F0595">
        <w:t>Quae te, malum!</w:t>
      </w:r>
      <w:r>
        <w:t>“</w:t>
      </w:r>
      <w:r w:rsidRPr="003F0595">
        <w:t xml:space="preserve"> inquit, </w:t>
      </w:r>
      <w:r>
        <w:t>„</w:t>
      </w:r>
      <w:r w:rsidRPr="003F0595">
        <w:t xml:space="preserve">ratio in istam spem induxit, </w:t>
      </w:r>
    </w:p>
    <w:p w14:paraId="56585C9F" w14:textId="77777777" w:rsidR="00FD4E8B" w:rsidRDefault="00FD4E8B" w:rsidP="000704F6">
      <w:pPr>
        <w:spacing w:before="80" w:line="288" w:lineRule="auto"/>
        <w:ind w:left="709"/>
      </w:pPr>
      <w:r w:rsidRPr="003F0595">
        <w:t>ut eos tibi fideles putares fore,</w:t>
      </w:r>
    </w:p>
    <w:p w14:paraId="16E62A50" w14:textId="77777777" w:rsidR="00FD4E8B" w:rsidRDefault="00FD4E8B" w:rsidP="000704F6">
      <w:pPr>
        <w:spacing w:before="80" w:line="288" w:lineRule="auto"/>
        <w:ind w:left="1418"/>
      </w:pPr>
      <w:r w:rsidRPr="003F0595">
        <w:t>quos pecunia corrupisses?</w:t>
      </w:r>
    </w:p>
    <w:p w14:paraId="16F1FDC8" w14:textId="77777777" w:rsidR="00FD4E8B" w:rsidRDefault="00FD4E8B" w:rsidP="000704F6">
      <w:pPr>
        <w:spacing w:before="80" w:line="288" w:lineRule="auto"/>
      </w:pPr>
      <w:r w:rsidRPr="003F0595">
        <w:t>An tu id agis,</w:t>
      </w:r>
    </w:p>
    <w:p w14:paraId="5CA19668" w14:textId="77777777" w:rsidR="00FD4E8B" w:rsidRPr="00213DE3" w:rsidRDefault="00FD4E8B" w:rsidP="000704F6">
      <w:pPr>
        <w:spacing w:before="80" w:line="288" w:lineRule="auto"/>
        <w:ind w:left="709"/>
      </w:pPr>
      <w:r w:rsidRPr="003F0595">
        <w:t>ut Macedones non te regem suum, sed ministrum et praebitorem sperent fore?</w:t>
      </w:r>
      <w:r>
        <w:t>“</w:t>
      </w:r>
    </w:p>
    <w:p w14:paraId="3E13E8D3" w14:textId="77777777" w:rsidR="00FD4E8B" w:rsidRDefault="00FD4E8B" w:rsidP="000704F6">
      <w:pPr>
        <w:spacing w:before="80" w:line="288" w:lineRule="auto"/>
      </w:pPr>
      <w:r w:rsidRPr="00213DE3">
        <w:t xml:space="preserve">Bene </w:t>
      </w:r>
      <w:r>
        <w:t>„</w:t>
      </w:r>
      <w:r w:rsidRPr="00213DE3">
        <w:t>ministrum et praebitorem</w:t>
      </w:r>
      <w:r>
        <w:t>“</w:t>
      </w:r>
      <w:r w:rsidRPr="00213DE3">
        <w:t>,</w:t>
      </w:r>
    </w:p>
    <w:p w14:paraId="1CD7C6B6" w14:textId="77777777" w:rsidR="00FD4E8B" w:rsidRDefault="00FD4E8B" w:rsidP="000704F6">
      <w:pPr>
        <w:spacing w:before="80" w:line="288" w:lineRule="auto"/>
        <w:ind w:left="709"/>
      </w:pPr>
      <w:r w:rsidRPr="00213DE3">
        <w:lastRenderedPageBreak/>
        <w:t>quia sordidum regi,</w:t>
      </w:r>
    </w:p>
    <w:p w14:paraId="1CEF08B7" w14:textId="77777777" w:rsidR="00FD4E8B" w:rsidRDefault="00FD4E8B" w:rsidP="000704F6">
      <w:pPr>
        <w:spacing w:before="80" w:line="288" w:lineRule="auto"/>
      </w:pPr>
      <w:r w:rsidRPr="00213DE3">
        <w:t>melius etiam,</w:t>
      </w:r>
    </w:p>
    <w:p w14:paraId="192E0ABB" w14:textId="77777777" w:rsidR="00FD4E8B" w:rsidRDefault="00FD4E8B" w:rsidP="000704F6">
      <w:pPr>
        <w:spacing w:before="80" w:line="288" w:lineRule="auto"/>
        <w:ind w:left="709"/>
      </w:pPr>
      <w:r w:rsidRPr="00213DE3">
        <w:t xml:space="preserve">quod largitionem </w:t>
      </w:r>
      <w:r>
        <w:t>„</w:t>
      </w:r>
      <w:r w:rsidRPr="00213DE3">
        <w:t>corruptelam</w:t>
      </w:r>
      <w:r>
        <w:t>“</w:t>
      </w:r>
      <w:r w:rsidRPr="00213DE3">
        <w:t xml:space="preserve"> dixit esse; </w:t>
      </w:r>
    </w:p>
    <w:p w14:paraId="165E6EE5" w14:textId="77777777" w:rsidR="00FD4E8B" w:rsidRDefault="00FD4E8B" w:rsidP="000704F6">
      <w:pPr>
        <w:spacing w:before="80" w:line="288" w:lineRule="auto"/>
      </w:pPr>
      <w:r w:rsidRPr="00213DE3">
        <w:t>fit enim deterior,</w:t>
      </w:r>
    </w:p>
    <w:p w14:paraId="3FD0FB31" w14:textId="77777777" w:rsidR="00FD4E8B" w:rsidRDefault="00FD4E8B" w:rsidP="000704F6">
      <w:pPr>
        <w:spacing w:before="80" w:line="288" w:lineRule="auto"/>
        <w:ind w:left="709"/>
      </w:pPr>
      <w:r w:rsidRPr="00213DE3">
        <w:t>qui accipit,</w:t>
      </w:r>
    </w:p>
    <w:p w14:paraId="4F4162E3" w14:textId="77777777" w:rsidR="00FD4E8B" w:rsidRPr="00213DE3" w:rsidRDefault="00FD4E8B" w:rsidP="000704F6">
      <w:pPr>
        <w:spacing w:before="80" w:line="288" w:lineRule="auto"/>
      </w:pPr>
      <w:r w:rsidRPr="00213DE3">
        <w:t>atque ad idem semper expectandum paratior.</w:t>
      </w:r>
    </w:p>
    <w:p w14:paraId="1BD19055" w14:textId="77777777" w:rsidR="00133B0D" w:rsidRDefault="00FD4E8B" w:rsidP="000704F6">
      <w:pPr>
        <w:spacing w:before="80" w:line="288" w:lineRule="auto"/>
      </w:pPr>
      <w:r w:rsidRPr="00213DE3">
        <w:t>[</w:t>
      </w:r>
      <w:r>
        <w:t xml:space="preserve">2, </w:t>
      </w:r>
      <w:r w:rsidRPr="00213DE3">
        <w:t>54]</w:t>
      </w:r>
    </w:p>
    <w:p w14:paraId="1A7B815F" w14:textId="59909C85" w:rsidR="00FD4E8B" w:rsidRDefault="00FD4E8B" w:rsidP="000704F6">
      <w:pPr>
        <w:spacing w:before="80" w:line="288" w:lineRule="auto"/>
      </w:pPr>
      <w:r w:rsidRPr="00213DE3">
        <w:t xml:space="preserve">Hoc ille filio, sed praeceptum putemus omnibus. </w:t>
      </w:r>
    </w:p>
    <w:p w14:paraId="0F1EEA5D" w14:textId="77777777" w:rsidR="00FD4E8B" w:rsidRDefault="00FD4E8B" w:rsidP="000704F6">
      <w:pPr>
        <w:spacing w:before="80" w:line="288" w:lineRule="auto"/>
      </w:pPr>
      <w:r w:rsidRPr="00213DE3">
        <w:t>Quam ob rem id quidem non dubium est,</w:t>
      </w:r>
    </w:p>
    <w:p w14:paraId="3011A4E3" w14:textId="77777777" w:rsidR="00FD4E8B" w:rsidRDefault="00FD4E8B" w:rsidP="000704F6">
      <w:pPr>
        <w:spacing w:before="80" w:line="288" w:lineRule="auto"/>
        <w:ind w:left="709"/>
      </w:pPr>
      <w:r w:rsidRPr="00213DE3">
        <w:t>quin illa benignitas,</w:t>
      </w:r>
    </w:p>
    <w:p w14:paraId="2FEF6DA9" w14:textId="77777777" w:rsidR="00FD4E8B" w:rsidRDefault="00FD4E8B" w:rsidP="000704F6">
      <w:pPr>
        <w:spacing w:before="80" w:line="288" w:lineRule="auto"/>
        <w:ind w:left="1418"/>
      </w:pPr>
      <w:r w:rsidRPr="00213DE3">
        <w:t>quae constet ex opera et industria,</w:t>
      </w:r>
    </w:p>
    <w:p w14:paraId="0F4EB407" w14:textId="77777777" w:rsidR="00FD4E8B" w:rsidRDefault="00FD4E8B" w:rsidP="000704F6">
      <w:pPr>
        <w:spacing w:before="80" w:line="288" w:lineRule="auto"/>
        <w:ind w:left="709"/>
      </w:pPr>
      <w:r w:rsidRPr="00213DE3">
        <w:t>et honestior sit et latius pateat et possit prodesse pluribus.</w:t>
      </w:r>
    </w:p>
    <w:p w14:paraId="595D3CE5" w14:textId="77777777" w:rsidR="00FD4E8B" w:rsidRPr="00213DE3" w:rsidRDefault="00FD4E8B" w:rsidP="000704F6">
      <w:pPr>
        <w:spacing w:before="80" w:line="288" w:lineRule="auto"/>
      </w:pPr>
      <w:r w:rsidRPr="00213DE3">
        <w:t>Nonnumquam tamen est largiendum nec hoc benignitatis genus omnino repudiandum est et saepe idoneis hominibus indigentibus de re familiari impertiendum, sed diligenter atque moderate.</w:t>
      </w:r>
    </w:p>
    <w:p w14:paraId="68F5FA8D" w14:textId="77777777" w:rsidR="00FD4E8B" w:rsidRDefault="00FD4E8B" w:rsidP="000704F6">
      <w:pPr>
        <w:spacing w:before="80" w:line="288" w:lineRule="auto"/>
      </w:pPr>
      <w:r w:rsidRPr="00BA7673">
        <w:t>Multi enim patrimonia effuderunt</w:t>
      </w:r>
      <w:r>
        <w:t>,</w:t>
      </w:r>
      <w:r w:rsidRPr="00BA7673">
        <w:t xml:space="preserve"> inconsulte largiendo.</w:t>
      </w:r>
    </w:p>
    <w:p w14:paraId="3F99D980" w14:textId="77777777" w:rsidR="00FD4E8B" w:rsidRDefault="00FD4E8B" w:rsidP="000704F6">
      <w:pPr>
        <w:spacing w:before="80" w:line="288" w:lineRule="auto"/>
      </w:pPr>
      <w:r w:rsidRPr="00BA7673">
        <w:t>Quid autem est stultius quam</w:t>
      </w:r>
      <w:r>
        <w:t>,</w:t>
      </w:r>
    </w:p>
    <w:p w14:paraId="0C39DB05" w14:textId="77777777" w:rsidR="00FD4E8B" w:rsidRDefault="00FD4E8B" w:rsidP="000704F6">
      <w:pPr>
        <w:spacing w:before="80" w:line="288" w:lineRule="auto"/>
        <w:ind w:left="709"/>
      </w:pPr>
      <w:r w:rsidRPr="00BA7673">
        <w:t>quod libenter facias,</w:t>
      </w:r>
    </w:p>
    <w:p w14:paraId="3C7D499E" w14:textId="77777777" w:rsidR="000704F6" w:rsidRDefault="00FD4E8B" w:rsidP="000704F6">
      <w:pPr>
        <w:spacing w:before="80" w:line="288" w:lineRule="auto"/>
        <w:rPr>
          <w:lang w:val="de-DE"/>
        </w:rPr>
      </w:pPr>
      <w:r w:rsidRPr="00BA7673">
        <w:t>curare</w:t>
      </w:r>
      <w:r w:rsidR="000704F6">
        <w:rPr>
          <w:lang w:val="de-DE"/>
        </w:rPr>
        <w:t>,</w:t>
      </w:r>
    </w:p>
    <w:p w14:paraId="2294084A" w14:textId="2D7E0C17" w:rsidR="00FD4E8B" w:rsidRPr="00BA7673" w:rsidRDefault="00FD4E8B" w:rsidP="000704F6">
      <w:pPr>
        <w:spacing w:before="80" w:line="288" w:lineRule="auto"/>
        <w:ind w:left="709"/>
      </w:pPr>
      <w:r w:rsidRPr="00BA7673">
        <w:t>ut id diutius facere non possis?</w:t>
      </w:r>
    </w:p>
    <w:p w14:paraId="240EBE93" w14:textId="77777777" w:rsidR="00FD4E8B" w:rsidRDefault="00FD4E8B" w:rsidP="000704F6">
      <w:pPr>
        <w:spacing w:before="80" w:line="288" w:lineRule="auto"/>
      </w:pPr>
      <w:r w:rsidRPr="00E65119">
        <w:t>Atque etiam sequuntur largitionem rapinae.</w:t>
      </w:r>
    </w:p>
    <w:p w14:paraId="64B1D003" w14:textId="77777777" w:rsidR="00FD4E8B" w:rsidRDefault="00FD4E8B" w:rsidP="000704F6">
      <w:pPr>
        <w:spacing w:before="80" w:line="288" w:lineRule="auto"/>
        <w:ind w:left="709"/>
      </w:pPr>
      <w:r w:rsidRPr="00E65119">
        <w:t>Cum enim dando egere coeperunt,</w:t>
      </w:r>
    </w:p>
    <w:p w14:paraId="1485EF4A" w14:textId="77777777" w:rsidR="00FD4E8B" w:rsidRDefault="00FD4E8B" w:rsidP="000704F6">
      <w:pPr>
        <w:spacing w:before="80" w:line="288" w:lineRule="auto"/>
      </w:pPr>
      <w:r w:rsidRPr="00E65119">
        <w:t>alienis bonis manus afferre coguntur.</w:t>
      </w:r>
    </w:p>
    <w:p w14:paraId="7139A872" w14:textId="77777777" w:rsidR="00FD4E8B" w:rsidRDefault="00FD4E8B" w:rsidP="000704F6">
      <w:pPr>
        <w:spacing w:before="80" w:line="288" w:lineRule="auto"/>
      </w:pPr>
      <w:r w:rsidRPr="00E65119">
        <w:t>Ita,</w:t>
      </w:r>
    </w:p>
    <w:p w14:paraId="4C0010F4" w14:textId="77777777" w:rsidR="00FD4E8B" w:rsidRDefault="00FD4E8B" w:rsidP="000704F6">
      <w:pPr>
        <w:spacing w:before="80" w:line="288" w:lineRule="auto"/>
        <w:ind w:left="709"/>
      </w:pPr>
      <w:r w:rsidRPr="00E65119">
        <w:t>cum benivolentiae comparandae causa benefici esse velint,</w:t>
      </w:r>
    </w:p>
    <w:p w14:paraId="39973E14" w14:textId="77777777" w:rsidR="00FD4E8B" w:rsidRDefault="00FD4E8B" w:rsidP="000704F6">
      <w:pPr>
        <w:spacing w:before="80" w:line="288" w:lineRule="auto"/>
      </w:pPr>
      <w:r w:rsidRPr="00E65119">
        <w:t>non tanta studia assequuntur eorum,</w:t>
      </w:r>
    </w:p>
    <w:p w14:paraId="7A354C25" w14:textId="77777777" w:rsidR="00FD4E8B" w:rsidRDefault="00FD4E8B" w:rsidP="000704F6">
      <w:pPr>
        <w:spacing w:before="80" w:line="288" w:lineRule="auto"/>
        <w:ind w:left="709"/>
      </w:pPr>
      <w:r w:rsidRPr="00E65119">
        <w:t>quibus dederunt,</w:t>
      </w:r>
    </w:p>
    <w:p w14:paraId="69B72133" w14:textId="77777777" w:rsidR="00FD4E8B" w:rsidRDefault="00FD4E8B" w:rsidP="000704F6">
      <w:pPr>
        <w:spacing w:before="80" w:line="288" w:lineRule="auto"/>
      </w:pPr>
      <w:r w:rsidRPr="00E65119">
        <w:t>quanta odia eorum,</w:t>
      </w:r>
    </w:p>
    <w:p w14:paraId="318181D0" w14:textId="77777777" w:rsidR="00FD4E8B" w:rsidRPr="00E65119" w:rsidRDefault="00FD4E8B" w:rsidP="000704F6">
      <w:pPr>
        <w:spacing w:before="80" w:line="288" w:lineRule="auto"/>
        <w:ind w:left="709"/>
      </w:pPr>
      <w:r w:rsidRPr="00E65119">
        <w:t>quibus ademerunt.</w:t>
      </w:r>
    </w:p>
    <w:p w14:paraId="128FED3D" w14:textId="77777777" w:rsidR="00133B0D" w:rsidRDefault="00FD4E8B" w:rsidP="000704F6">
      <w:pPr>
        <w:spacing w:before="80" w:line="288" w:lineRule="auto"/>
      </w:pPr>
      <w:r w:rsidRPr="00E65119">
        <w:t>[55]</w:t>
      </w:r>
    </w:p>
    <w:p w14:paraId="505DCBB3" w14:textId="4D13FAF8" w:rsidR="00FD4E8B" w:rsidRDefault="00FD4E8B" w:rsidP="000704F6">
      <w:pPr>
        <w:spacing w:before="80" w:line="288" w:lineRule="auto"/>
      </w:pPr>
      <w:r w:rsidRPr="00E65119">
        <w:t>Quam ob rem nec ita claudenda res est familiaris,</w:t>
      </w:r>
    </w:p>
    <w:p w14:paraId="395C6247" w14:textId="77777777" w:rsidR="00FD4E8B" w:rsidRDefault="00FD4E8B" w:rsidP="000704F6">
      <w:pPr>
        <w:spacing w:before="80" w:line="288" w:lineRule="auto"/>
        <w:ind w:left="709"/>
      </w:pPr>
      <w:r w:rsidRPr="00E65119">
        <w:lastRenderedPageBreak/>
        <w:t>ut eam benignitas aperire non possit,</w:t>
      </w:r>
    </w:p>
    <w:p w14:paraId="283305E0" w14:textId="77777777" w:rsidR="00FD4E8B" w:rsidRDefault="00FD4E8B" w:rsidP="000704F6">
      <w:pPr>
        <w:spacing w:before="80" w:line="288" w:lineRule="auto"/>
      </w:pPr>
      <w:r w:rsidRPr="00E65119">
        <w:t>nec ita reseranda,</w:t>
      </w:r>
    </w:p>
    <w:p w14:paraId="4875322C" w14:textId="77777777" w:rsidR="00FD4E8B" w:rsidRDefault="00FD4E8B" w:rsidP="000704F6">
      <w:pPr>
        <w:spacing w:before="80" w:line="288" w:lineRule="auto"/>
        <w:ind w:left="709"/>
      </w:pPr>
      <w:r w:rsidRPr="00E65119">
        <w:t>ut pateat omnibus;</w:t>
      </w:r>
    </w:p>
    <w:p w14:paraId="5312ACFB" w14:textId="77777777" w:rsidR="00FD4E8B" w:rsidRDefault="00FD4E8B" w:rsidP="000704F6">
      <w:pPr>
        <w:spacing w:before="80" w:line="288" w:lineRule="auto"/>
      </w:pPr>
      <w:r w:rsidRPr="00E65119">
        <w:t>modus adhibeatur isque referatur ad facultates.</w:t>
      </w:r>
    </w:p>
    <w:p w14:paraId="0E8301B6" w14:textId="77777777" w:rsidR="00FD4E8B" w:rsidRDefault="00FD4E8B" w:rsidP="000704F6">
      <w:pPr>
        <w:spacing w:before="80" w:line="288" w:lineRule="auto"/>
      </w:pPr>
      <w:r w:rsidRPr="00E65119">
        <w:t>Omnino meminisse debemus id,</w:t>
      </w:r>
    </w:p>
    <w:p w14:paraId="52E56581" w14:textId="77777777" w:rsidR="004F7529" w:rsidRDefault="00FD4E8B" w:rsidP="000704F6">
      <w:pPr>
        <w:spacing w:before="80" w:line="288" w:lineRule="auto"/>
        <w:ind w:left="709"/>
      </w:pPr>
      <w:r w:rsidRPr="00E65119">
        <w:t>quod a nostris hominibus saepissime usurpatum iam in proverbii consuetudinem venit,</w:t>
      </w:r>
    </w:p>
    <w:p w14:paraId="4573DD28" w14:textId="77777777" w:rsidR="00FD4E8B" w:rsidRDefault="00FD4E8B" w:rsidP="000704F6">
      <w:pPr>
        <w:spacing w:before="80" w:line="288" w:lineRule="auto"/>
      </w:pPr>
      <w:r w:rsidRPr="00E65119">
        <w:t>largitionem fundum non habere.</w:t>
      </w:r>
    </w:p>
    <w:p w14:paraId="08F81277" w14:textId="77777777" w:rsidR="004F7529" w:rsidRDefault="004F7529" w:rsidP="000704F6">
      <w:pPr>
        <w:spacing w:before="80" w:line="288" w:lineRule="auto"/>
      </w:pPr>
      <w:r w:rsidRPr="00B125D4">
        <w:t>Omnino duo sunt genera largorum,</w:t>
      </w:r>
    </w:p>
    <w:p w14:paraId="2FE904EC" w14:textId="77777777" w:rsidR="004F7529" w:rsidRDefault="004F7529" w:rsidP="000704F6">
      <w:pPr>
        <w:spacing w:before="80" w:line="288" w:lineRule="auto"/>
        <w:ind w:left="709"/>
      </w:pPr>
      <w:r w:rsidRPr="00B125D4">
        <w:t>quorum alteri prodigi, alteri liberales;</w:t>
      </w:r>
    </w:p>
    <w:p w14:paraId="196E9339" w14:textId="77777777" w:rsidR="004F7529" w:rsidRDefault="004F7529" w:rsidP="000704F6">
      <w:pPr>
        <w:spacing w:before="80" w:line="288" w:lineRule="auto"/>
      </w:pPr>
      <w:r w:rsidRPr="00B125D4">
        <w:t>prodigi,</w:t>
      </w:r>
    </w:p>
    <w:p w14:paraId="4212C21B" w14:textId="77777777" w:rsidR="004F7529" w:rsidRDefault="004F7529" w:rsidP="000704F6">
      <w:pPr>
        <w:spacing w:before="80" w:line="288" w:lineRule="auto"/>
        <w:ind w:left="709"/>
      </w:pPr>
      <w:r w:rsidRPr="00B125D4">
        <w:t>qui epulis et viscerationibus et gladiatorum muneribus</w:t>
      </w:r>
      <w:r>
        <w:t>,</w:t>
      </w:r>
      <w:r w:rsidRPr="00B125D4">
        <w:t xml:space="preserve"> ludorum venationumque apparatu pecunias profundunt in eas res,</w:t>
      </w:r>
    </w:p>
    <w:p w14:paraId="64AD5BD3" w14:textId="77777777" w:rsidR="004F7529" w:rsidRDefault="004F7529" w:rsidP="000704F6">
      <w:pPr>
        <w:spacing w:before="80" w:line="288" w:lineRule="auto"/>
        <w:ind w:left="1418"/>
      </w:pPr>
      <w:r w:rsidRPr="00B125D4">
        <w:t>quarum memoriam aut brevem aut nullam omnino sint relicturi,</w:t>
      </w:r>
    </w:p>
    <w:p w14:paraId="69A89B92" w14:textId="77777777" w:rsidR="004F7529" w:rsidRDefault="004F7529" w:rsidP="000704F6">
      <w:pPr>
        <w:spacing w:before="80" w:line="288" w:lineRule="auto"/>
      </w:pPr>
      <w:r w:rsidRPr="00B125D4">
        <w:t>liberales autem,</w:t>
      </w:r>
    </w:p>
    <w:p w14:paraId="04651BCA" w14:textId="77777777" w:rsidR="004F7529" w:rsidRDefault="004F7529" w:rsidP="000704F6">
      <w:pPr>
        <w:spacing w:before="80" w:line="288" w:lineRule="auto"/>
        <w:ind w:left="709"/>
      </w:pPr>
      <w:r w:rsidRPr="00B125D4">
        <w:t>qui suis facultatibus aut captos a praedonibus redimunt, aut aes alienum suscipiunt amicorum aut in filiarum collocatione adiuvant aut opitulantur vel in re quaerenda vel augenda.</w:t>
      </w:r>
    </w:p>
    <w:p w14:paraId="35E7CF81" w14:textId="77777777" w:rsidR="002D05F3" w:rsidRDefault="002D05F3" w:rsidP="000704F6">
      <w:pPr>
        <w:spacing w:before="80" w:line="288" w:lineRule="auto"/>
      </w:pPr>
      <w:r w:rsidRPr="00E65119">
        <w:t xml:space="preserve">[59] Causa igitur largitionis est, </w:t>
      </w:r>
    </w:p>
    <w:p w14:paraId="19104768" w14:textId="77777777" w:rsidR="002D05F3" w:rsidRDefault="002D05F3" w:rsidP="000704F6">
      <w:pPr>
        <w:spacing w:before="80" w:line="288" w:lineRule="auto"/>
        <w:ind w:left="709"/>
      </w:pPr>
      <w:r w:rsidRPr="00E65119">
        <w:t>si aut necesse est aut utile.</w:t>
      </w:r>
    </w:p>
    <w:p w14:paraId="20901575" w14:textId="77777777" w:rsidR="002D05F3" w:rsidRPr="00E65119" w:rsidRDefault="002D05F3" w:rsidP="000704F6">
      <w:pPr>
        <w:spacing w:before="80" w:line="288" w:lineRule="auto"/>
      </w:pPr>
      <w:r w:rsidRPr="00E65119">
        <w:t>In his autem ipsis mediocritatis regula optima est.</w:t>
      </w:r>
    </w:p>
    <w:p w14:paraId="5293F794" w14:textId="77777777" w:rsidR="00FD4E8B" w:rsidRDefault="00FD4E8B" w:rsidP="008704FA"/>
    <w:p w14:paraId="118DCCF3" w14:textId="77777777" w:rsidR="00A33B9A" w:rsidRDefault="00A33B9A" w:rsidP="008704FA"/>
    <w:p w14:paraId="07FC3423" w14:textId="66BE4171" w:rsidR="00A33B9A" w:rsidRDefault="008177CF" w:rsidP="008704FA">
      <w:r>
        <w:t>URL dieses Dokuments:</w:t>
      </w:r>
    </w:p>
    <w:p w14:paraId="2BE1892F" w14:textId="5711A622" w:rsidR="008177CF" w:rsidRPr="00FD4E8B" w:rsidRDefault="00A81C46" w:rsidP="008704FA">
      <w:hyperlink r:id="rId10" w:history="1">
        <w:r w:rsidR="008177CF" w:rsidRPr="000D19B1">
          <w:rPr>
            <w:rStyle w:val="Hyperlink"/>
          </w:rPr>
          <w:t>http://www.schule-bw.de/faecher-und-schularten/sprachen-und-literatur/latein/texte-und-medien/cicero-philosophie/de-officiis/2/de-officiis-2-52-wohltaetigkeit.html</w:t>
        </w:r>
      </w:hyperlink>
      <w:r w:rsidR="008177CF">
        <w:t xml:space="preserve"> </w:t>
      </w:r>
    </w:p>
    <w:sectPr w:rsidR="008177CF" w:rsidRPr="00FD4E8B">
      <w:headerReference w:type="default" r:id="rId11"/>
      <w:footerReference w:type="default" r:id="rId12"/>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4EEB0" w14:textId="77777777" w:rsidR="00A81C46" w:rsidRDefault="00A81C46" w:rsidP="008704FA">
      <w:r>
        <w:separator/>
      </w:r>
    </w:p>
  </w:endnote>
  <w:endnote w:type="continuationSeparator" w:id="0">
    <w:p w14:paraId="2F51417B" w14:textId="77777777" w:rsidR="00A81C46" w:rsidRDefault="00A81C46" w:rsidP="008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CB15A" w14:textId="77777777" w:rsidR="00202DA3" w:rsidRDefault="00A81C46" w:rsidP="008704FA">
    <w:pPr>
      <w:pStyle w:val="Fuzeile"/>
    </w:pPr>
    <w:hyperlink r:id="rId1" w:tgtFrame="_blank" w:history="1">
      <w:r w:rsidR="001A1D2B" w:rsidRPr="001A1D2B">
        <w:t>www.latein-bw.de</w:t>
      </w:r>
    </w:hyperlink>
    <w:r w:rsidR="00F44721" w:rsidRPr="001A1D2B">
      <w:t xml:space="preserve"> </w:t>
    </w:r>
    <w:r w:rsidR="00F44721">
      <w:tab/>
    </w:r>
    <w:r w:rsidR="00F44721">
      <w:tab/>
      <w:t xml:space="preserve">Seite </w:t>
    </w:r>
    <w:r w:rsidR="00F44721">
      <w:fldChar w:fldCharType="begin"/>
    </w:r>
    <w:r w:rsidR="00F44721">
      <w:instrText xml:space="preserve"> PAGE </w:instrText>
    </w:r>
    <w:r w:rsidR="00F44721">
      <w:fldChar w:fldCharType="separate"/>
    </w:r>
    <w:r w:rsidR="00B30055">
      <w:rPr>
        <w:noProof/>
      </w:rPr>
      <w:t>1</w:t>
    </w:r>
    <w:r w:rsidR="00F447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736A5" w14:textId="77777777" w:rsidR="00A81C46" w:rsidRDefault="00A81C46" w:rsidP="008704FA">
      <w:r>
        <w:separator/>
      </w:r>
    </w:p>
  </w:footnote>
  <w:footnote w:type="continuationSeparator" w:id="0">
    <w:p w14:paraId="1FECE431" w14:textId="77777777" w:rsidR="00A81C46" w:rsidRDefault="00A81C46" w:rsidP="008704FA">
      <w:r>
        <w:continuationSeparator/>
      </w:r>
    </w:p>
  </w:footnote>
  <w:footnote w:id="1">
    <w:p w14:paraId="284DF8F2" w14:textId="77777777" w:rsidR="00813CAE" w:rsidRDefault="00813CAE" w:rsidP="008704FA">
      <w:pPr>
        <w:pStyle w:val="Funotentext"/>
      </w:pPr>
      <w:r>
        <w:rPr>
          <w:rStyle w:val="Funotenzeichen"/>
        </w:rPr>
        <w:footnoteRef/>
      </w:r>
      <w:r>
        <w:t xml:space="preserve"> </w:t>
      </w:r>
      <w:hyperlink r:id="rId1" w:history="1">
        <w:r w:rsidRPr="00921213">
          <w:rPr>
            <w:rStyle w:val="Hyperlink"/>
          </w:rPr>
          <w:t>http://www.schule-bw.de/faecher-und-schularten/sprachen-und-literatur/latein/texte-und-medien/cicero-philosophie/de-officiis/2/de-officiis-2-52-wohltaetigkeit.html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202DA3" w:rsidRPr="008704FA" w14:paraId="1DF85F79" w14:textId="77777777">
      <w:trPr>
        <w:trHeight w:val="794"/>
      </w:trPr>
      <w:tc>
        <w:tcPr>
          <w:tcW w:w="3213" w:type="dxa"/>
          <w:tcMar>
            <w:top w:w="0" w:type="dxa"/>
            <w:left w:w="0" w:type="dxa"/>
            <w:bottom w:w="0" w:type="dxa"/>
            <w:right w:w="0" w:type="dxa"/>
          </w:tcMar>
          <w:vAlign w:val="center"/>
        </w:tcPr>
        <w:p w14:paraId="69957461" w14:textId="77777777" w:rsidR="00202DA3" w:rsidRDefault="00F44721" w:rsidP="008704FA">
          <w:pPr>
            <w:pStyle w:val="TableContents"/>
          </w:pPr>
          <w:r>
            <w:rPr>
              <w:noProof/>
            </w:rPr>
            <w:drawing>
              <wp:anchor distT="0" distB="0" distL="114300" distR="114300" simplePos="0" relativeHeight="251659264" behindDoc="0" locked="0" layoutInCell="1" allowOverlap="1" wp14:anchorId="1A586EEC" wp14:editId="4DA40483">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3213" w:type="dxa"/>
          <w:tcMar>
            <w:top w:w="0" w:type="dxa"/>
            <w:left w:w="0" w:type="dxa"/>
            <w:bottom w:w="0" w:type="dxa"/>
            <w:right w:w="0" w:type="dxa"/>
          </w:tcMar>
          <w:vAlign w:val="center"/>
        </w:tcPr>
        <w:p w14:paraId="259EA80C" w14:textId="77777777" w:rsidR="00202DA3" w:rsidRDefault="00A81C46" w:rsidP="008704FA">
          <w:pPr>
            <w:pStyle w:val="TableContents"/>
          </w:pPr>
        </w:p>
      </w:tc>
      <w:tc>
        <w:tcPr>
          <w:tcW w:w="3213" w:type="dxa"/>
          <w:tcMar>
            <w:top w:w="0" w:type="dxa"/>
            <w:left w:w="0" w:type="dxa"/>
            <w:bottom w:w="0" w:type="dxa"/>
            <w:right w:w="0" w:type="dxa"/>
          </w:tcMar>
          <w:vAlign w:val="center"/>
        </w:tcPr>
        <w:p w14:paraId="52A1A309" w14:textId="77777777" w:rsidR="00202DA3" w:rsidRPr="008704FA" w:rsidRDefault="008C2639" w:rsidP="008704FA">
          <w:pPr>
            <w:pStyle w:val="TableContents"/>
            <w:spacing w:line="240" w:lineRule="auto"/>
            <w:jc w:val="right"/>
            <w:rPr>
              <w:rFonts w:ascii="Verdana" w:hAnsi="Verdana"/>
              <w:sz w:val="22"/>
              <w:szCs w:val="22"/>
            </w:rPr>
          </w:pPr>
          <w:r w:rsidRPr="008704FA">
            <w:rPr>
              <w:rFonts w:ascii="Verdana" w:hAnsi="Verdana"/>
              <w:sz w:val="22"/>
              <w:szCs w:val="22"/>
            </w:rPr>
            <w:t>Lateinp</w:t>
          </w:r>
          <w:r w:rsidR="00337058" w:rsidRPr="008704FA">
            <w:rPr>
              <w:rFonts w:ascii="Verdana" w:hAnsi="Verdana"/>
              <w:sz w:val="22"/>
              <w:szCs w:val="22"/>
            </w:rPr>
            <w:t xml:space="preserve">ortal </w:t>
          </w:r>
          <w:r w:rsidR="00337058" w:rsidRPr="008704FA">
            <w:rPr>
              <w:rFonts w:ascii="Verdana" w:hAnsi="Verdana"/>
              <w:sz w:val="22"/>
              <w:szCs w:val="22"/>
            </w:rPr>
            <w:br/>
          </w:r>
          <w:r w:rsidR="005B0C62" w:rsidRPr="008704FA">
            <w:rPr>
              <w:rFonts w:ascii="Verdana" w:hAnsi="Verdana"/>
              <w:sz w:val="22"/>
              <w:szCs w:val="22"/>
            </w:rPr>
            <w:t>Cicero: De officiis</w:t>
          </w:r>
          <w:r w:rsidR="00337058" w:rsidRPr="008704FA">
            <w:rPr>
              <w:rFonts w:ascii="Verdana" w:hAnsi="Verdana"/>
              <w:sz w:val="22"/>
              <w:szCs w:val="22"/>
            </w:rPr>
            <w:br/>
          </w:r>
        </w:p>
      </w:tc>
    </w:tr>
  </w:tbl>
  <w:p w14:paraId="5C735835" w14:textId="77777777" w:rsidR="00202DA3" w:rsidRDefault="00A81C46" w:rsidP="008704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C323F"/>
    <w:multiLevelType w:val="hybridMultilevel"/>
    <w:tmpl w:val="8A6490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3215B9"/>
    <w:multiLevelType w:val="multilevel"/>
    <w:tmpl w:val="3F6C72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8D3389"/>
    <w:multiLevelType w:val="multilevel"/>
    <w:tmpl w:val="8B3E3CE2"/>
    <w:lvl w:ilvl="0">
      <w:start w:val="1"/>
      <w:numFmt w:val="lowerLetter"/>
      <w:lvlText w:val="%1."/>
      <w:lvlJc w:val="left"/>
      <w:pPr>
        <w:ind w:left="707" w:hanging="283"/>
      </w:pPr>
    </w:lvl>
    <w:lvl w:ilvl="1">
      <w:start w:val="1"/>
      <w:numFmt w:val="bullet"/>
      <w:lvlText w:val=""/>
      <w:lvlJc w:val="left"/>
      <w:pPr>
        <w:ind w:left="1414" w:hanging="283"/>
      </w:pPr>
      <w:rPr>
        <w:rFonts w:ascii="Symbol" w:hAnsi="Symbol" w:hint="default"/>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386F27B0"/>
    <w:multiLevelType w:val="multilevel"/>
    <w:tmpl w:val="776E29F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15:restartNumberingAfterBreak="0">
    <w:nsid w:val="4245126F"/>
    <w:multiLevelType w:val="hybridMultilevel"/>
    <w:tmpl w:val="9EFA5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B2363"/>
    <w:multiLevelType w:val="multilevel"/>
    <w:tmpl w:val="8D3A5B1E"/>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start w:val="1"/>
      <w:numFmt w:val="bullet"/>
      <w:lvlText w:val=""/>
      <w:lvlJc w:val="left"/>
      <w:pPr>
        <w:ind w:left="2121" w:hanging="283"/>
      </w:pPr>
      <w:rPr>
        <w:rFonts w:ascii="Wingdings" w:hAnsi="Wingdings" w:hint="default"/>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5404668A"/>
    <w:multiLevelType w:val="multilevel"/>
    <w:tmpl w:val="063A478A"/>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5FBA36D5"/>
    <w:multiLevelType w:val="hybridMultilevel"/>
    <w:tmpl w:val="870EBCDC"/>
    <w:lvl w:ilvl="0" w:tplc="D0FE3A24">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82C30D6"/>
    <w:multiLevelType w:val="multilevel"/>
    <w:tmpl w:val="89E82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041FBF"/>
    <w:multiLevelType w:val="multilevel"/>
    <w:tmpl w:val="4A30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6805C1"/>
    <w:multiLevelType w:val="hybridMultilevel"/>
    <w:tmpl w:val="C5E2F37C"/>
    <w:lvl w:ilvl="0" w:tplc="3F8681AA">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3972BBF"/>
    <w:multiLevelType w:val="hybridMultilevel"/>
    <w:tmpl w:val="E8220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7"/>
  </w:num>
  <w:num w:numId="7">
    <w:abstractNumId w:val="10"/>
  </w:num>
  <w:num w:numId="8">
    <w:abstractNumId w:val="11"/>
  </w:num>
  <w:num w:numId="9">
    <w:abstractNumId w:val="4"/>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9F"/>
    <w:rsid w:val="0006703C"/>
    <w:rsid w:val="00067BD1"/>
    <w:rsid w:val="000704F6"/>
    <w:rsid w:val="00085535"/>
    <w:rsid w:val="000A46FB"/>
    <w:rsid w:val="000B1C26"/>
    <w:rsid w:val="000B6438"/>
    <w:rsid w:val="000C339D"/>
    <w:rsid w:val="00106877"/>
    <w:rsid w:val="00106B8C"/>
    <w:rsid w:val="0011066F"/>
    <w:rsid w:val="00133B0D"/>
    <w:rsid w:val="00145691"/>
    <w:rsid w:val="00166926"/>
    <w:rsid w:val="001A125E"/>
    <w:rsid w:val="001A1D2B"/>
    <w:rsid w:val="001A4718"/>
    <w:rsid w:val="001D3BC9"/>
    <w:rsid w:val="001E49CB"/>
    <w:rsid w:val="001E519F"/>
    <w:rsid w:val="001F2FB1"/>
    <w:rsid w:val="00213DE3"/>
    <w:rsid w:val="00220A32"/>
    <w:rsid w:val="00233A5B"/>
    <w:rsid w:val="00244475"/>
    <w:rsid w:val="002D05F3"/>
    <w:rsid w:val="003024C0"/>
    <w:rsid w:val="00335025"/>
    <w:rsid w:val="00337058"/>
    <w:rsid w:val="00382867"/>
    <w:rsid w:val="0039442C"/>
    <w:rsid w:val="003C11DC"/>
    <w:rsid w:val="003D6CA2"/>
    <w:rsid w:val="003F0595"/>
    <w:rsid w:val="004548BE"/>
    <w:rsid w:val="00487D76"/>
    <w:rsid w:val="004B7822"/>
    <w:rsid w:val="004F7529"/>
    <w:rsid w:val="00500DCC"/>
    <w:rsid w:val="00514954"/>
    <w:rsid w:val="005258E6"/>
    <w:rsid w:val="005363FB"/>
    <w:rsid w:val="005A7432"/>
    <w:rsid w:val="005B0C62"/>
    <w:rsid w:val="005B59AE"/>
    <w:rsid w:val="005E64E2"/>
    <w:rsid w:val="0060502F"/>
    <w:rsid w:val="00651133"/>
    <w:rsid w:val="0066235E"/>
    <w:rsid w:val="006A123D"/>
    <w:rsid w:val="006B7C78"/>
    <w:rsid w:val="007405FE"/>
    <w:rsid w:val="00777322"/>
    <w:rsid w:val="0078113A"/>
    <w:rsid w:val="007964F4"/>
    <w:rsid w:val="007C4648"/>
    <w:rsid w:val="007F48FD"/>
    <w:rsid w:val="00810F42"/>
    <w:rsid w:val="00813CAE"/>
    <w:rsid w:val="008177CF"/>
    <w:rsid w:val="008704FA"/>
    <w:rsid w:val="00872E62"/>
    <w:rsid w:val="00874047"/>
    <w:rsid w:val="00885D32"/>
    <w:rsid w:val="008C2639"/>
    <w:rsid w:val="008F7A68"/>
    <w:rsid w:val="00913DD3"/>
    <w:rsid w:val="009141FE"/>
    <w:rsid w:val="00933128"/>
    <w:rsid w:val="00985D23"/>
    <w:rsid w:val="009C7FE6"/>
    <w:rsid w:val="009E3034"/>
    <w:rsid w:val="00A076D8"/>
    <w:rsid w:val="00A174BE"/>
    <w:rsid w:val="00A33B9A"/>
    <w:rsid w:val="00A66547"/>
    <w:rsid w:val="00A81C46"/>
    <w:rsid w:val="00AC17A3"/>
    <w:rsid w:val="00AC71C3"/>
    <w:rsid w:val="00AF510D"/>
    <w:rsid w:val="00B125D4"/>
    <w:rsid w:val="00B14434"/>
    <w:rsid w:val="00B30055"/>
    <w:rsid w:val="00B447D9"/>
    <w:rsid w:val="00B6638C"/>
    <w:rsid w:val="00B72742"/>
    <w:rsid w:val="00B87D12"/>
    <w:rsid w:val="00B95381"/>
    <w:rsid w:val="00BA0CF2"/>
    <w:rsid w:val="00BA58E4"/>
    <w:rsid w:val="00BA7673"/>
    <w:rsid w:val="00BD7C2B"/>
    <w:rsid w:val="00BF21DB"/>
    <w:rsid w:val="00C27296"/>
    <w:rsid w:val="00C418DB"/>
    <w:rsid w:val="00CE4C8E"/>
    <w:rsid w:val="00D147F1"/>
    <w:rsid w:val="00D26577"/>
    <w:rsid w:val="00DE0CA4"/>
    <w:rsid w:val="00E65119"/>
    <w:rsid w:val="00EB530D"/>
    <w:rsid w:val="00F103ED"/>
    <w:rsid w:val="00F13011"/>
    <w:rsid w:val="00F152EB"/>
    <w:rsid w:val="00F35936"/>
    <w:rsid w:val="00F44721"/>
    <w:rsid w:val="00F616B3"/>
    <w:rsid w:val="00F71831"/>
    <w:rsid w:val="00FC03AD"/>
    <w:rsid w:val="00FD4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6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zh-CN" w:bidi="hi-IN"/>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704FA"/>
    <w:pPr>
      <w:spacing w:before="200" w:after="0" w:line="360" w:lineRule="auto"/>
    </w:pPr>
    <w:rPr>
      <w:sz w:val="24"/>
      <w:szCs w:val="24"/>
      <w:lang w:val="la-Latn"/>
    </w:rPr>
  </w:style>
  <w:style w:type="paragraph" w:styleId="berschrift1">
    <w:name w:val="heading 1"/>
    <w:basedOn w:val="Standard"/>
    <w:next w:val="Standard"/>
    <w:link w:val="berschrift1Zchn"/>
    <w:autoRedefine/>
    <w:uiPriority w:val="9"/>
    <w:qFormat/>
    <w:rsid w:val="00DE0CA4"/>
    <w:pPr>
      <w:keepNext/>
      <w:keepLines/>
      <w:pBdr>
        <w:left w:val="single" w:sz="12" w:space="12" w:color="629DD1" w:themeColor="accent2"/>
      </w:pBdr>
      <w:spacing w:before="80" w:after="240" w:line="240" w:lineRule="auto"/>
      <w:outlineLvl w:val="0"/>
    </w:pPr>
    <w:rPr>
      <w:rFonts w:asciiTheme="majorHAnsi" w:eastAsiaTheme="majorEastAsia" w:hAnsiTheme="majorHAnsi" w:cstheme="majorBidi"/>
      <w:caps/>
      <w:spacing w:val="10"/>
      <w:sz w:val="36"/>
      <w:szCs w:val="36"/>
    </w:rPr>
  </w:style>
  <w:style w:type="paragraph" w:styleId="berschrift2">
    <w:name w:val="heading 2"/>
    <w:basedOn w:val="Standard"/>
    <w:next w:val="Standard"/>
    <w:link w:val="berschrift2Zchn"/>
    <w:uiPriority w:val="9"/>
    <w:unhideWhenUsed/>
    <w:qFormat/>
    <w:rsid w:val="00913DD3"/>
    <w:pPr>
      <w:keepNext/>
      <w:keepLines/>
      <w:spacing w:before="240" w:after="24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unhideWhenUsed/>
    <w:qFormat/>
    <w:rsid w:val="00913DD3"/>
    <w:pPr>
      <w:keepNext/>
      <w:keepLines/>
      <w:spacing w:before="240" w:after="240" w:line="259" w:lineRule="auto"/>
      <w:outlineLvl w:val="2"/>
    </w:pPr>
    <w:rPr>
      <w:rFonts w:asciiTheme="majorHAnsi" w:eastAsiaTheme="majorEastAsia" w:hAnsiTheme="majorHAnsi" w:cstheme="majorBidi"/>
      <w:color w:val="0D0D0D" w:themeColor="text1" w:themeTint="F2"/>
    </w:rPr>
  </w:style>
  <w:style w:type="paragraph" w:styleId="berschrift4">
    <w:name w:val="heading 4"/>
    <w:basedOn w:val="Standard"/>
    <w:next w:val="Standard"/>
    <w:link w:val="berschrift4Zchn"/>
    <w:uiPriority w:val="9"/>
    <w:semiHidden/>
    <w:unhideWhenUsed/>
    <w:qFormat/>
    <w:rsid w:val="00244475"/>
    <w:pPr>
      <w:keepNext/>
      <w:keepLines/>
      <w:spacing w:before="80" w:line="240" w:lineRule="auto"/>
      <w:outlineLvl w:val="3"/>
    </w:pPr>
    <w:rPr>
      <w:rFonts w:asciiTheme="majorHAnsi" w:eastAsiaTheme="majorEastAsia" w:hAnsiTheme="majorHAnsi" w:cstheme="majorBidi"/>
      <w:i/>
      <w:iCs/>
      <w:sz w:val="28"/>
      <w:szCs w:val="28"/>
    </w:rPr>
  </w:style>
  <w:style w:type="paragraph" w:styleId="berschrift5">
    <w:name w:val="heading 5"/>
    <w:basedOn w:val="Standard"/>
    <w:next w:val="Standard"/>
    <w:link w:val="berschrift5Zchn"/>
    <w:uiPriority w:val="9"/>
    <w:semiHidden/>
    <w:unhideWhenUsed/>
    <w:qFormat/>
    <w:rsid w:val="00244475"/>
    <w:pPr>
      <w:keepNext/>
      <w:keepLines/>
      <w:spacing w:before="80" w:line="240" w:lineRule="auto"/>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244475"/>
    <w:pPr>
      <w:keepNext/>
      <w:keepLines/>
      <w:spacing w:before="80" w:line="240" w:lineRule="auto"/>
      <w:outlineLvl w:val="5"/>
    </w:pPr>
    <w:rPr>
      <w:rFonts w:asciiTheme="majorHAnsi" w:eastAsiaTheme="majorEastAsia" w:hAnsiTheme="majorHAnsi" w:cstheme="majorBidi"/>
      <w:i/>
      <w:iCs/>
    </w:rPr>
  </w:style>
  <w:style w:type="paragraph" w:styleId="berschrift7">
    <w:name w:val="heading 7"/>
    <w:basedOn w:val="Standard"/>
    <w:next w:val="Standard"/>
    <w:link w:val="berschrift7Zchn"/>
    <w:uiPriority w:val="9"/>
    <w:semiHidden/>
    <w:unhideWhenUsed/>
    <w:qFormat/>
    <w:rsid w:val="00244475"/>
    <w:pPr>
      <w:keepNext/>
      <w:keepLines/>
      <w:spacing w:before="80" w:line="240" w:lineRule="auto"/>
      <w:outlineLvl w:val="6"/>
    </w:pPr>
    <w:rPr>
      <w:rFonts w:asciiTheme="majorHAnsi" w:eastAsiaTheme="majorEastAsia" w:hAnsiTheme="maj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244475"/>
    <w:pPr>
      <w:keepNext/>
      <w:keepLines/>
      <w:spacing w:before="80" w:line="240" w:lineRule="auto"/>
      <w:outlineLvl w:val="7"/>
    </w:pPr>
    <w:rPr>
      <w:rFonts w:asciiTheme="majorHAnsi" w:eastAsiaTheme="majorEastAsia" w:hAnsiTheme="majorHAnsi" w:cstheme="majorBidi"/>
      <w:caps/>
    </w:rPr>
  </w:style>
  <w:style w:type="paragraph" w:styleId="berschrift9">
    <w:name w:val="heading 9"/>
    <w:basedOn w:val="Standard"/>
    <w:next w:val="Standard"/>
    <w:link w:val="berschrift9Zchn"/>
    <w:uiPriority w:val="9"/>
    <w:semiHidden/>
    <w:unhideWhenUsed/>
    <w:qFormat/>
    <w:rsid w:val="00244475"/>
    <w:pPr>
      <w:keepNext/>
      <w:keepLines/>
      <w:spacing w:before="80" w:line="240" w:lineRule="auto"/>
      <w:outlineLvl w:val="8"/>
    </w:pPr>
    <w:rPr>
      <w:rFonts w:asciiTheme="majorHAnsi" w:eastAsiaTheme="majorEastAsia" w:hAnsiTheme="majorHAnsi" w:cstheme="majorBidi"/>
      <w:i/>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next w:val="Standard"/>
    <w:uiPriority w:val="35"/>
    <w:unhideWhenUsed/>
    <w:qFormat/>
    <w:rsid w:val="00244475"/>
    <w:pPr>
      <w:spacing w:line="240" w:lineRule="auto"/>
    </w:pPr>
    <w:rPr>
      <w:b/>
      <w:bCs/>
      <w:color w:val="629DD1" w:themeColor="accent2"/>
      <w:spacing w:val="10"/>
      <w:sz w:val="16"/>
      <w:szCs w:val="16"/>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lbs-dokumente">
    <w:name w:val="lbs-dokumente"/>
    <w:pPr>
      <w:spacing w:after="198" w:line="360" w:lineRule="auto"/>
    </w:pPr>
    <w:rPr>
      <w:rFonts w:ascii="Arial" w:hAnsi="Arial"/>
      <w:sz w:val="22"/>
    </w:rPr>
  </w:style>
  <w:style w:type="paragraph" w:customStyle="1" w:styleId="berschrift1-lbs">
    <w:name w:val="Überschrift1-lbs"/>
    <w:next w:val="lbs-dokumente"/>
    <w:pPr>
      <w:spacing w:after="170"/>
      <w:ind w:right="-62"/>
    </w:pPr>
    <w:rPr>
      <w:rFonts w:ascii="Arial" w:hAnsi="Arial"/>
      <w:b/>
      <w:sz w:val="3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Hervorhebung">
    <w:name w:val="Emphasis"/>
    <w:basedOn w:val="Absatz-Standardschriftart"/>
    <w:uiPriority w:val="20"/>
    <w:qFormat/>
    <w:rsid w:val="00244475"/>
    <w:rPr>
      <w:rFonts w:asciiTheme="minorHAnsi" w:eastAsiaTheme="minorEastAsia" w:hAnsiTheme="minorHAnsi" w:cstheme="minorBidi"/>
      <w:i/>
      <w:iCs/>
      <w:color w:val="3476B1" w:themeColor="accent2" w:themeShade="BF"/>
      <w:sz w:val="20"/>
      <w:szCs w:val="20"/>
    </w:rPr>
  </w:style>
  <w:style w:type="character" w:customStyle="1" w:styleId="berschrift2Zchn">
    <w:name w:val="Überschrift 2 Zchn"/>
    <w:basedOn w:val="Absatz-Standardschriftart"/>
    <w:link w:val="berschrift2"/>
    <w:uiPriority w:val="9"/>
    <w:rsid w:val="00913DD3"/>
    <w:rPr>
      <w:rFonts w:asciiTheme="majorHAnsi" w:eastAsiaTheme="majorEastAsia" w:hAnsiTheme="majorHAnsi" w:cstheme="majorBidi"/>
      <w:color w:val="262626" w:themeColor="text1" w:themeTint="D9"/>
      <w:sz w:val="28"/>
      <w:szCs w:val="28"/>
    </w:rPr>
  </w:style>
  <w:style w:type="character" w:customStyle="1" w:styleId="berschrift4Zchn">
    <w:name w:val="Überschrift 4 Zchn"/>
    <w:basedOn w:val="Absatz-Standardschriftart"/>
    <w:link w:val="berschrift4"/>
    <w:uiPriority w:val="9"/>
    <w:semiHidden/>
    <w:rsid w:val="00244475"/>
    <w:rPr>
      <w:rFonts w:asciiTheme="majorHAnsi" w:eastAsiaTheme="majorEastAsia" w:hAnsiTheme="majorHAnsi" w:cstheme="majorBidi"/>
      <w:i/>
      <w:iCs/>
      <w:sz w:val="28"/>
      <w:szCs w:val="28"/>
    </w:rPr>
  </w:style>
  <w:style w:type="character" w:customStyle="1" w:styleId="berschrift1Zchn">
    <w:name w:val="Überschrift 1 Zchn"/>
    <w:basedOn w:val="Absatz-Standardschriftart"/>
    <w:link w:val="berschrift1"/>
    <w:uiPriority w:val="9"/>
    <w:rsid w:val="00DE0CA4"/>
    <w:rPr>
      <w:rFonts w:asciiTheme="majorHAnsi" w:eastAsiaTheme="majorEastAsia" w:hAnsiTheme="majorHAnsi" w:cstheme="majorBidi"/>
      <w:caps/>
      <w:spacing w:val="10"/>
      <w:sz w:val="36"/>
      <w:szCs w:val="36"/>
    </w:rPr>
  </w:style>
  <w:style w:type="character" w:customStyle="1" w:styleId="berschrift3Zchn">
    <w:name w:val="Überschrift 3 Zchn"/>
    <w:basedOn w:val="Absatz-Standardschriftart"/>
    <w:link w:val="berschrift3"/>
    <w:uiPriority w:val="9"/>
    <w:rsid w:val="00913DD3"/>
    <w:rPr>
      <w:rFonts w:asciiTheme="majorHAnsi" w:eastAsiaTheme="majorEastAsia" w:hAnsiTheme="majorHAnsi" w:cstheme="majorBidi"/>
      <w:color w:val="0D0D0D" w:themeColor="text1" w:themeTint="F2"/>
      <w:sz w:val="24"/>
      <w:szCs w:val="24"/>
    </w:rPr>
  </w:style>
  <w:style w:type="character" w:customStyle="1" w:styleId="berschrift5Zchn">
    <w:name w:val="Überschrift 5 Zchn"/>
    <w:basedOn w:val="Absatz-Standardschriftart"/>
    <w:link w:val="berschrift5"/>
    <w:uiPriority w:val="9"/>
    <w:semiHidden/>
    <w:rsid w:val="00244475"/>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244475"/>
    <w:rPr>
      <w:rFonts w:asciiTheme="majorHAnsi" w:eastAsiaTheme="majorEastAsia" w:hAnsiTheme="majorHAnsi" w:cstheme="majorBidi"/>
      <w:i/>
      <w:iCs/>
      <w:sz w:val="24"/>
      <w:szCs w:val="24"/>
    </w:rPr>
  </w:style>
  <w:style w:type="character" w:customStyle="1" w:styleId="berschrift7Zchn">
    <w:name w:val="Überschrift 7 Zchn"/>
    <w:basedOn w:val="Absatz-Standardschriftart"/>
    <w:link w:val="berschrift7"/>
    <w:uiPriority w:val="9"/>
    <w:semiHidden/>
    <w:rsid w:val="00244475"/>
    <w:rPr>
      <w:rFonts w:asciiTheme="majorHAnsi" w:eastAsiaTheme="majorEastAsia" w:hAnsiTheme="majorHAnsi" w:cstheme="majorBidi"/>
      <w:color w:val="595959" w:themeColor="text1" w:themeTint="A6"/>
      <w:sz w:val="24"/>
      <w:szCs w:val="24"/>
    </w:rPr>
  </w:style>
  <w:style w:type="character" w:customStyle="1" w:styleId="berschrift8Zchn">
    <w:name w:val="Überschrift 8 Zchn"/>
    <w:basedOn w:val="Absatz-Standardschriftart"/>
    <w:link w:val="berschrift8"/>
    <w:uiPriority w:val="9"/>
    <w:semiHidden/>
    <w:rsid w:val="00244475"/>
    <w:rPr>
      <w:rFonts w:asciiTheme="majorHAnsi" w:eastAsiaTheme="majorEastAsia" w:hAnsiTheme="majorHAnsi" w:cstheme="majorBidi"/>
      <w:caps/>
    </w:rPr>
  </w:style>
  <w:style w:type="character" w:customStyle="1" w:styleId="berschrift9Zchn">
    <w:name w:val="Überschrift 9 Zchn"/>
    <w:basedOn w:val="Absatz-Standardschriftart"/>
    <w:link w:val="berschrift9"/>
    <w:uiPriority w:val="9"/>
    <w:semiHidden/>
    <w:rsid w:val="00244475"/>
    <w:rPr>
      <w:rFonts w:asciiTheme="majorHAnsi" w:eastAsiaTheme="majorEastAsia" w:hAnsiTheme="majorHAnsi" w:cstheme="majorBidi"/>
      <w:i/>
      <w:iCs/>
      <w:caps/>
    </w:rPr>
  </w:style>
  <w:style w:type="paragraph" w:styleId="Titel">
    <w:name w:val="Title"/>
    <w:basedOn w:val="Standard"/>
    <w:next w:val="Standard"/>
    <w:link w:val="TitelZchn"/>
    <w:uiPriority w:val="10"/>
    <w:qFormat/>
    <w:rsid w:val="00244475"/>
    <w:pPr>
      <w:spacing w:line="240" w:lineRule="auto"/>
      <w:contextualSpacing/>
    </w:pPr>
    <w:rPr>
      <w:rFonts w:asciiTheme="majorHAnsi" w:eastAsiaTheme="majorEastAsia" w:hAnsiTheme="majorHAnsi" w:cstheme="majorBidi"/>
      <w:caps/>
      <w:spacing w:val="40"/>
      <w:sz w:val="76"/>
      <w:szCs w:val="76"/>
    </w:rPr>
  </w:style>
  <w:style w:type="character" w:customStyle="1" w:styleId="TitelZchn">
    <w:name w:val="Titel Zchn"/>
    <w:basedOn w:val="Absatz-Standardschriftart"/>
    <w:link w:val="Titel"/>
    <w:uiPriority w:val="10"/>
    <w:rsid w:val="00244475"/>
    <w:rPr>
      <w:rFonts w:asciiTheme="majorHAnsi" w:eastAsiaTheme="majorEastAsia" w:hAnsiTheme="majorHAnsi" w:cstheme="majorBidi"/>
      <w:caps/>
      <w:spacing w:val="40"/>
      <w:sz w:val="76"/>
      <w:szCs w:val="76"/>
    </w:rPr>
  </w:style>
  <w:style w:type="paragraph" w:styleId="Untertitel">
    <w:name w:val="Subtitle"/>
    <w:basedOn w:val="Standard"/>
    <w:next w:val="Standard"/>
    <w:link w:val="UntertitelZchn"/>
    <w:uiPriority w:val="11"/>
    <w:qFormat/>
    <w:rsid w:val="00244475"/>
    <w:pPr>
      <w:numPr>
        <w:ilvl w:val="1"/>
      </w:numPr>
      <w:spacing w:after="240"/>
    </w:pPr>
    <w:rPr>
      <w:color w:val="000000" w:themeColor="text1"/>
    </w:rPr>
  </w:style>
  <w:style w:type="character" w:customStyle="1" w:styleId="UntertitelZchn">
    <w:name w:val="Untertitel Zchn"/>
    <w:basedOn w:val="Absatz-Standardschriftart"/>
    <w:link w:val="Untertitel"/>
    <w:uiPriority w:val="11"/>
    <w:rsid w:val="00244475"/>
    <w:rPr>
      <w:color w:val="000000" w:themeColor="text1"/>
      <w:sz w:val="24"/>
      <w:szCs w:val="24"/>
    </w:rPr>
  </w:style>
  <w:style w:type="character" w:styleId="Fett">
    <w:name w:val="Strong"/>
    <w:basedOn w:val="Absatz-Standardschriftart"/>
    <w:uiPriority w:val="22"/>
    <w:qFormat/>
    <w:rsid w:val="00244475"/>
    <w:rPr>
      <w:rFonts w:asciiTheme="minorHAnsi" w:eastAsiaTheme="minorEastAsia" w:hAnsiTheme="minorHAnsi" w:cstheme="minorBidi"/>
      <w:b/>
      <w:bCs/>
      <w:spacing w:val="0"/>
      <w:w w:val="100"/>
      <w:position w:val="0"/>
      <w:sz w:val="20"/>
      <w:szCs w:val="20"/>
    </w:rPr>
  </w:style>
  <w:style w:type="paragraph" w:styleId="KeinLeerraum">
    <w:name w:val="No Spacing"/>
    <w:uiPriority w:val="1"/>
    <w:qFormat/>
    <w:rsid w:val="00244475"/>
    <w:pPr>
      <w:spacing w:after="0" w:line="240" w:lineRule="auto"/>
    </w:pPr>
  </w:style>
  <w:style w:type="paragraph" w:styleId="Zitat">
    <w:name w:val="Quote"/>
    <w:basedOn w:val="Standard"/>
    <w:next w:val="Standard"/>
    <w:link w:val="ZitatZchn"/>
    <w:uiPriority w:val="29"/>
    <w:qFormat/>
    <w:rsid w:val="00244475"/>
    <w:pPr>
      <w:spacing w:before="160"/>
      <w:ind w:left="720"/>
    </w:pPr>
    <w:rPr>
      <w:rFonts w:asciiTheme="majorHAnsi" w:eastAsiaTheme="majorEastAsia" w:hAnsiTheme="majorHAnsi" w:cstheme="majorBidi"/>
    </w:rPr>
  </w:style>
  <w:style w:type="character" w:customStyle="1" w:styleId="ZitatZchn">
    <w:name w:val="Zitat Zchn"/>
    <w:basedOn w:val="Absatz-Standardschriftart"/>
    <w:link w:val="Zitat"/>
    <w:uiPriority w:val="29"/>
    <w:rsid w:val="00244475"/>
    <w:rPr>
      <w:rFonts w:asciiTheme="majorHAnsi" w:eastAsiaTheme="majorEastAsia" w:hAnsiTheme="majorHAnsi" w:cstheme="majorBidi"/>
      <w:sz w:val="24"/>
      <w:szCs w:val="24"/>
    </w:rPr>
  </w:style>
  <w:style w:type="paragraph" w:styleId="IntensivesZitat">
    <w:name w:val="Intense Quote"/>
    <w:basedOn w:val="Standard"/>
    <w:next w:val="Standard"/>
    <w:link w:val="IntensivesZitatZchn"/>
    <w:uiPriority w:val="30"/>
    <w:qFormat/>
    <w:rsid w:val="00244475"/>
    <w:pPr>
      <w:spacing w:before="100" w:beforeAutospacing="1" w:after="240"/>
      <w:ind w:left="936" w:right="936"/>
      <w:jc w:val="center"/>
    </w:pPr>
    <w:rPr>
      <w:rFonts w:asciiTheme="majorHAnsi" w:eastAsiaTheme="majorEastAsia" w:hAnsiTheme="majorHAnsi" w:cstheme="majorBidi"/>
      <w:caps/>
      <w:color w:val="3476B1" w:themeColor="accent2" w:themeShade="BF"/>
      <w:spacing w:val="10"/>
      <w:sz w:val="28"/>
      <w:szCs w:val="28"/>
    </w:rPr>
  </w:style>
  <w:style w:type="character" w:customStyle="1" w:styleId="IntensivesZitatZchn">
    <w:name w:val="Intensives Zitat Zchn"/>
    <w:basedOn w:val="Absatz-Standardschriftart"/>
    <w:link w:val="IntensivesZitat"/>
    <w:uiPriority w:val="30"/>
    <w:rsid w:val="00244475"/>
    <w:rPr>
      <w:rFonts w:asciiTheme="majorHAnsi" w:eastAsiaTheme="majorEastAsia" w:hAnsiTheme="majorHAnsi" w:cstheme="majorBidi"/>
      <w:caps/>
      <w:color w:val="3476B1" w:themeColor="accent2" w:themeShade="BF"/>
      <w:spacing w:val="10"/>
      <w:sz w:val="28"/>
      <w:szCs w:val="28"/>
    </w:rPr>
  </w:style>
  <w:style w:type="character" w:styleId="SchwacheHervorhebung">
    <w:name w:val="Subtle Emphasis"/>
    <w:basedOn w:val="Absatz-Standardschriftart"/>
    <w:uiPriority w:val="19"/>
    <w:qFormat/>
    <w:rsid w:val="00244475"/>
    <w:rPr>
      <w:i/>
      <w:iCs/>
      <w:color w:val="auto"/>
    </w:rPr>
  </w:style>
  <w:style w:type="character" w:styleId="IntensiveHervorhebung">
    <w:name w:val="Intense Emphasis"/>
    <w:basedOn w:val="Absatz-Standardschriftart"/>
    <w:uiPriority w:val="21"/>
    <w:qFormat/>
    <w:rsid w:val="00244475"/>
    <w:rPr>
      <w:rFonts w:asciiTheme="minorHAnsi" w:eastAsiaTheme="minorEastAsia" w:hAnsiTheme="minorHAnsi" w:cstheme="minorBidi"/>
      <w:b/>
      <w:bCs/>
      <w:i/>
      <w:iCs/>
      <w:color w:val="3476B1" w:themeColor="accent2" w:themeShade="BF"/>
      <w:spacing w:val="0"/>
      <w:w w:val="100"/>
      <w:position w:val="0"/>
      <w:sz w:val="20"/>
      <w:szCs w:val="20"/>
    </w:rPr>
  </w:style>
  <w:style w:type="character" w:styleId="SchwacherVerweis">
    <w:name w:val="Subtle Reference"/>
    <w:basedOn w:val="Absatz-Standardschriftart"/>
    <w:uiPriority w:val="31"/>
    <w:qFormat/>
    <w:rsid w:val="0024447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verVerweis">
    <w:name w:val="Intense Reference"/>
    <w:basedOn w:val="Absatz-Standardschriftart"/>
    <w:uiPriority w:val="32"/>
    <w:qFormat/>
    <w:rsid w:val="0024447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uchtitel">
    <w:name w:val="Book Title"/>
    <w:basedOn w:val="Absatz-Standardschriftart"/>
    <w:uiPriority w:val="33"/>
    <w:qFormat/>
    <w:rsid w:val="00244475"/>
    <w:rPr>
      <w:rFonts w:asciiTheme="minorHAnsi" w:eastAsiaTheme="minorEastAsia" w:hAnsiTheme="minorHAnsi" w:cstheme="minorBidi"/>
      <w:b/>
      <w:bCs/>
      <w:i/>
      <w:iCs/>
      <w:caps w:val="0"/>
      <w:smallCaps w:val="0"/>
      <w:color w:val="auto"/>
      <w:spacing w:val="10"/>
      <w:w w:val="100"/>
      <w:sz w:val="20"/>
      <w:szCs w:val="20"/>
    </w:rPr>
  </w:style>
  <w:style w:type="paragraph" w:styleId="Inhaltsverzeichnisberschrift">
    <w:name w:val="TOC Heading"/>
    <w:basedOn w:val="berschrift1"/>
    <w:next w:val="Standard"/>
    <w:uiPriority w:val="39"/>
    <w:semiHidden/>
    <w:unhideWhenUsed/>
    <w:qFormat/>
    <w:rsid w:val="00244475"/>
    <w:pPr>
      <w:outlineLvl w:val="9"/>
    </w:pPr>
  </w:style>
  <w:style w:type="character" w:styleId="Hyperlink">
    <w:name w:val="Hyperlink"/>
    <w:basedOn w:val="Absatz-Standardschriftart"/>
    <w:uiPriority w:val="99"/>
    <w:unhideWhenUsed/>
    <w:rsid w:val="00DE0CA4"/>
    <w:rPr>
      <w:color w:val="9454C3" w:themeColor="hyperlink"/>
      <w:u w:val="single"/>
    </w:rPr>
  </w:style>
  <w:style w:type="character" w:styleId="NichtaufgelsteErwhnung">
    <w:name w:val="Unresolved Mention"/>
    <w:basedOn w:val="Absatz-Standardschriftart"/>
    <w:uiPriority w:val="99"/>
    <w:semiHidden/>
    <w:unhideWhenUsed/>
    <w:rsid w:val="00DE0CA4"/>
    <w:rPr>
      <w:color w:val="808080"/>
      <w:shd w:val="clear" w:color="auto" w:fill="E6E6E6"/>
    </w:rPr>
  </w:style>
  <w:style w:type="character" w:customStyle="1" w:styleId="showbody">
    <w:name w:val="showbody"/>
    <w:basedOn w:val="Absatz-Standardschriftart"/>
    <w:rsid w:val="00A076D8"/>
  </w:style>
  <w:style w:type="paragraph" w:customStyle="1" w:styleId="Vokabelhilfe1">
    <w:name w:val="Vokabelhilfe1"/>
    <w:basedOn w:val="Standard"/>
    <w:autoRedefine/>
    <w:qFormat/>
    <w:rsid w:val="008704FA"/>
    <w:pPr>
      <w:spacing w:before="120" w:line="276" w:lineRule="auto"/>
    </w:pPr>
    <w:rPr>
      <w:sz w:val="20"/>
      <w:szCs w:val="20"/>
    </w:rPr>
  </w:style>
  <w:style w:type="paragraph" w:styleId="StandardWeb">
    <w:name w:val="Normal (Web)"/>
    <w:basedOn w:val="Standard"/>
    <w:uiPriority w:val="99"/>
    <w:semiHidden/>
    <w:unhideWhenUsed/>
    <w:rsid w:val="000B6438"/>
    <w:pPr>
      <w:spacing w:before="100" w:beforeAutospacing="1" w:after="100" w:afterAutospacing="1" w:line="240" w:lineRule="auto"/>
    </w:pPr>
    <w:rPr>
      <w:rFonts w:ascii="Times New Roman" w:eastAsia="Times New Roman" w:hAnsi="Times New Roman" w:cs="Times New Roman"/>
      <w:lang w:eastAsia="de-DE" w:bidi="ar-SA"/>
    </w:rPr>
  </w:style>
  <w:style w:type="paragraph" w:styleId="Funotentext">
    <w:name w:val="footnote text"/>
    <w:basedOn w:val="Standard"/>
    <w:link w:val="FunotentextZchn"/>
    <w:uiPriority w:val="99"/>
    <w:unhideWhenUsed/>
    <w:rsid w:val="00813CAE"/>
    <w:pPr>
      <w:spacing w:before="0" w:line="240" w:lineRule="auto"/>
    </w:pPr>
    <w:rPr>
      <w:rFonts w:cs="Mangal"/>
      <w:sz w:val="20"/>
      <w:szCs w:val="18"/>
    </w:rPr>
  </w:style>
  <w:style w:type="character" w:customStyle="1" w:styleId="FunotentextZchn">
    <w:name w:val="Fußnotentext Zchn"/>
    <w:basedOn w:val="Absatz-Standardschriftart"/>
    <w:link w:val="Funotentext"/>
    <w:uiPriority w:val="99"/>
    <w:rsid w:val="00813CAE"/>
    <w:rPr>
      <w:rFonts w:cs="Mangal"/>
      <w:sz w:val="20"/>
      <w:szCs w:val="18"/>
    </w:rPr>
  </w:style>
  <w:style w:type="character" w:styleId="Funotenzeichen">
    <w:name w:val="footnote reference"/>
    <w:basedOn w:val="Absatz-Standardschriftart"/>
    <w:uiPriority w:val="99"/>
    <w:semiHidden/>
    <w:unhideWhenUsed/>
    <w:rsid w:val="00813CAE"/>
    <w:rPr>
      <w:vertAlign w:val="superscript"/>
    </w:rPr>
  </w:style>
  <w:style w:type="table" w:styleId="Tabellenraster">
    <w:name w:val="Table Grid"/>
    <w:basedOn w:val="NormaleTabelle"/>
    <w:uiPriority w:val="39"/>
    <w:rsid w:val="00D26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BA58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844761">
      <w:bodyDiv w:val="1"/>
      <w:marLeft w:val="0"/>
      <w:marRight w:val="0"/>
      <w:marTop w:val="0"/>
      <w:marBottom w:val="0"/>
      <w:divBdr>
        <w:top w:val="none" w:sz="0" w:space="0" w:color="auto"/>
        <w:left w:val="none" w:sz="0" w:space="0" w:color="auto"/>
        <w:bottom w:val="none" w:sz="0" w:space="0" w:color="auto"/>
        <w:right w:val="none" w:sz="0" w:space="0" w:color="auto"/>
      </w:divBdr>
    </w:div>
    <w:div w:id="449590634">
      <w:bodyDiv w:val="1"/>
      <w:marLeft w:val="0"/>
      <w:marRight w:val="0"/>
      <w:marTop w:val="0"/>
      <w:marBottom w:val="0"/>
      <w:divBdr>
        <w:top w:val="none" w:sz="0" w:space="0" w:color="auto"/>
        <w:left w:val="none" w:sz="0" w:space="0" w:color="auto"/>
        <w:bottom w:val="none" w:sz="0" w:space="0" w:color="auto"/>
        <w:right w:val="none" w:sz="0" w:space="0" w:color="auto"/>
      </w:divBdr>
      <w:divsChild>
        <w:div w:id="2101757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842791">
      <w:bodyDiv w:val="1"/>
      <w:marLeft w:val="0"/>
      <w:marRight w:val="0"/>
      <w:marTop w:val="0"/>
      <w:marBottom w:val="0"/>
      <w:divBdr>
        <w:top w:val="none" w:sz="0" w:space="0" w:color="auto"/>
        <w:left w:val="none" w:sz="0" w:space="0" w:color="auto"/>
        <w:bottom w:val="none" w:sz="0" w:space="0" w:color="auto"/>
        <w:right w:val="none" w:sz="0" w:space="0" w:color="auto"/>
      </w:divBdr>
      <w:divsChild>
        <w:div w:id="1524242024">
          <w:marLeft w:val="0"/>
          <w:marRight w:val="0"/>
          <w:marTop w:val="0"/>
          <w:marBottom w:val="0"/>
          <w:divBdr>
            <w:top w:val="none" w:sz="0" w:space="0" w:color="auto"/>
            <w:left w:val="none" w:sz="0" w:space="0" w:color="auto"/>
            <w:bottom w:val="none" w:sz="0" w:space="0" w:color="auto"/>
            <w:right w:val="none" w:sz="0" w:space="0" w:color="auto"/>
          </w:divBdr>
        </w:div>
      </w:divsChild>
    </w:div>
    <w:div w:id="1222205689">
      <w:bodyDiv w:val="1"/>
      <w:marLeft w:val="0"/>
      <w:marRight w:val="0"/>
      <w:marTop w:val="0"/>
      <w:marBottom w:val="0"/>
      <w:divBdr>
        <w:top w:val="none" w:sz="0" w:space="0" w:color="auto"/>
        <w:left w:val="none" w:sz="0" w:space="0" w:color="auto"/>
        <w:bottom w:val="none" w:sz="0" w:space="0" w:color="auto"/>
        <w:right w:val="none" w:sz="0" w:space="0" w:color="auto"/>
      </w:divBdr>
      <w:divsChild>
        <w:div w:id="102914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tin.packhum.org/loc/474/55/45/1505-154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hule-bw.de/faecher-und-schularten/sprachen-und-literatur/latein/texte-und-medien/cicero-philosophie/de-officiis/2/de-officiis-2-52-wohltaetigkeit.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atein-bw.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chule-bw.de/faecher-und-schularten/sprachen-und-literatur/latein/texte-und-medien/cicero-philosophie/de-officiis/2/de-officiis-2-52-wohltaetigkei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Documents\landesbildungsserver-2019\lbs-dateien%20neu\texte-und-medien\cicero-philosophie\de-officiis\downloadbereich\word\cicero-de-officiis-vorlage.dotx" TargetMode="External"/></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E7639-C0EC-45D1-8FFA-9990C6F4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cicero-de-officiis-vorlage.dotx</Template>
  <TotalTime>0</TotalTime>
  <Pages>10</Pages>
  <Words>1800</Words>
  <Characters>11347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Cicero, De officiis 2, 52 - Lateinportal beim Landesbildungsserver</vt:lpstr>
    </vt:vector>
  </TitlesOfParts>
  <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Cicero, De officiis 2, 52 - Lateinportal beim Landesbildungsserver</dc:title>
  <dc:creator/>
  <cp:lastModifiedBy/>
  <cp:revision>1</cp:revision>
  <dcterms:created xsi:type="dcterms:W3CDTF">2019-01-04T13:25:00Z</dcterms:created>
  <dcterms:modified xsi:type="dcterms:W3CDTF">2019-02-08T21:24:00Z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