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6FF1" w14:textId="77777777" w:rsidR="00D6459C" w:rsidRDefault="006869F4" w:rsidP="004D05DA">
      <w:pPr>
        <w:pStyle w:val="berschrift3"/>
      </w:pPr>
      <w:bookmarkStart w:id="0" w:name="_Hlk532063751"/>
      <w:r>
        <w:t xml:space="preserve">Cicero, De officiis </w:t>
      </w:r>
      <w:r w:rsidR="006C3944">
        <w:t>3</w:t>
      </w:r>
      <w:r>
        <w:t xml:space="preserve">, </w:t>
      </w:r>
      <w:r w:rsidR="005F30D0">
        <w:t>74</w:t>
      </w:r>
      <w:r w:rsidR="00D3381C">
        <w:t xml:space="preserve"> – </w:t>
      </w:r>
      <w:r w:rsidR="005F30D0">
        <w:t>78</w:t>
      </w:r>
      <w:r>
        <w:t xml:space="preserve">: </w:t>
      </w:r>
    </w:p>
    <w:p w14:paraId="7BD5401F" w14:textId="77777777" w:rsidR="00896A4D" w:rsidRDefault="005F30D0" w:rsidP="00D6459C">
      <w:pPr>
        <w:pStyle w:val="berschrift2"/>
      </w:pPr>
      <w:r>
        <w:t>Ein gutgesinnter, ehrlicher Mensch verhält sich immer korrekt</w:t>
      </w:r>
    </w:p>
    <w:bookmarkEnd w:id="0"/>
    <w:p w14:paraId="3F09E1B8" w14:textId="77777777" w:rsidR="00D6459C" w:rsidRDefault="00D6459C" w:rsidP="00D6459C">
      <w:pPr>
        <w:pStyle w:val="berschrift3"/>
        <w:rPr>
          <w:rFonts w:eastAsia="Times New Roman"/>
          <w:lang w:eastAsia="de-DE"/>
        </w:rPr>
      </w:pPr>
      <w:r>
        <w:rPr>
          <w:rFonts w:eastAsia="Times New Roman"/>
          <w:lang w:eastAsia="de-DE"/>
        </w:rPr>
        <w:t>Zum Inhalt</w:t>
      </w:r>
    </w:p>
    <w:p w14:paraId="79251E71" w14:textId="77777777" w:rsidR="005F30D0" w:rsidRPr="005F30D0" w:rsidRDefault="005F30D0" w:rsidP="00587D0B">
      <w:pPr>
        <w:jc w:val="both"/>
        <w:rPr>
          <w:rFonts w:eastAsia="Times New Roman"/>
          <w:lang w:eastAsia="de-DE"/>
        </w:rPr>
      </w:pPr>
      <w:r w:rsidRPr="005F30D0">
        <w:rPr>
          <w:rFonts w:eastAsia="Times New Roman"/>
          <w:lang w:eastAsia="de-DE"/>
        </w:rPr>
        <w:t>In einer Reihe von Beispielen legt Cicero in den vorangehenden Abschnitten dar, dass es prinzipiell nicht möglich ist, dass ein schlechtes Handeln nützlich sein kann. Im Gegenteil, so will er hier zeigen, orientiert sich der ehrliche Mensch auch dann am Ehrenhaften und nicht an seinem privaten Vorteil, wenn er unbeobachtet ist, so dass niemand ihm einen Betrug nachweisen könnte.</w:t>
      </w:r>
    </w:p>
    <w:p w14:paraId="200DC3A6" w14:textId="77777777" w:rsidR="00D6459C" w:rsidRDefault="00D6459C" w:rsidP="00D6459C">
      <w:pPr>
        <w:pStyle w:val="berschrift3"/>
        <w:rPr>
          <w:rFonts w:eastAsia="Times New Roman"/>
          <w:lang w:eastAsia="de-DE"/>
        </w:rPr>
      </w:pPr>
      <w:r>
        <w:rPr>
          <w:rFonts w:eastAsia="Times New Roman"/>
          <w:lang w:eastAsia="de-DE"/>
        </w:rPr>
        <w:t>Hinweise zum Text</w:t>
      </w:r>
    </w:p>
    <w:p w14:paraId="4B176EAD" w14:textId="77777777" w:rsidR="00D6459C" w:rsidRDefault="005F30D0" w:rsidP="00D6459C">
      <w:pPr>
        <w:jc w:val="both"/>
        <w:rPr>
          <w:rFonts w:eastAsia="Times New Roman"/>
          <w:lang w:eastAsia="de-DE"/>
        </w:rPr>
      </w:pPr>
      <w:r w:rsidRPr="005F30D0">
        <w:rPr>
          <w:rFonts w:eastAsia="Times New Roman"/>
          <w:lang w:eastAsia="de-DE"/>
        </w:rPr>
        <w:t xml:space="preserve">Der Text wurde gekürzt. Originaltext bei </w:t>
      </w:r>
      <w:hyperlink r:id="rId7" w:anchor="71" w:tgtFrame="_blank" w:history="1">
        <w:r w:rsidRPr="005F30D0">
          <w:rPr>
            <w:rFonts w:eastAsia="Times New Roman"/>
            <w:color w:val="0000FF"/>
            <w:u w:val="single"/>
            <w:lang w:eastAsia="de-DE"/>
          </w:rPr>
          <w:t xml:space="preserve">PHI </w:t>
        </w:r>
        <w:proofErr w:type="spellStart"/>
        <w:r w:rsidRPr="005F30D0">
          <w:rPr>
            <w:rFonts w:eastAsia="Times New Roman"/>
            <w:color w:val="0000FF"/>
            <w:u w:val="single"/>
            <w:lang w:eastAsia="de-DE"/>
          </w:rPr>
          <w:t>Latin</w:t>
        </w:r>
        <w:proofErr w:type="spellEnd"/>
        <w:r w:rsidRPr="005F30D0">
          <w:rPr>
            <w:rFonts w:eastAsia="Times New Roman"/>
            <w:color w:val="0000FF"/>
            <w:u w:val="single"/>
            <w:lang w:eastAsia="de-DE"/>
          </w:rPr>
          <w:t xml:space="preserve"> Texts</w:t>
        </w:r>
      </w:hyperlink>
      <w:r w:rsidRPr="005F30D0">
        <w:rPr>
          <w:rFonts w:eastAsia="Times New Roman"/>
          <w:lang w:eastAsia="de-DE"/>
        </w:rPr>
        <w:t>.</w:t>
      </w:r>
      <w:r w:rsidR="00FD4626">
        <w:rPr>
          <w:rFonts w:eastAsia="Times New Roman"/>
          <w:lang w:eastAsia="de-DE"/>
        </w:rPr>
        <w:t xml:space="preserve"> Das HTML-Dokument</w:t>
      </w:r>
      <w:r w:rsidR="00FD4626">
        <w:rPr>
          <w:rStyle w:val="Funotenzeichen"/>
          <w:rFonts w:ascii="Times New Roman" w:eastAsia="Times New Roman" w:hAnsi="Times New Roman" w:cs="Times New Roman"/>
          <w:sz w:val="24"/>
          <w:szCs w:val="24"/>
          <w:lang w:eastAsia="de-DE"/>
        </w:rPr>
        <w:footnoteReference w:id="1"/>
      </w:r>
      <w:r w:rsidR="00FD4626">
        <w:rPr>
          <w:rFonts w:eastAsia="Times New Roman"/>
          <w:lang w:eastAsia="de-DE"/>
        </w:rPr>
        <w:t xml:space="preserve"> enthält wesentlich mehr Links zu grammatischen Erläuterungen als das vorliegende Dokument</w:t>
      </w:r>
      <w:r w:rsidR="00D6459C">
        <w:rPr>
          <w:rFonts w:eastAsia="Times New Roman"/>
          <w:lang w:eastAsia="de-DE"/>
        </w:rPr>
        <w:t>.</w:t>
      </w:r>
    </w:p>
    <w:p w14:paraId="5CFDC59A" w14:textId="77777777" w:rsidR="00D6459C" w:rsidRDefault="00D6459C" w:rsidP="00D6459C">
      <w:pPr>
        <w:jc w:val="both"/>
        <w:rPr>
          <w:rFonts w:eastAsia="Times New Roman"/>
          <w:lang w:eastAsia="de-DE"/>
        </w:rPr>
      </w:pPr>
      <w:r>
        <w:rPr>
          <w:rFonts w:eastAsia="Times New Roman"/>
          <w:lang w:eastAsia="de-DE"/>
        </w:rPr>
        <w:t>*-Symbol: Zu diesem Wort gibt es Übersetzungshilfen in der rechten Spalte.</w:t>
      </w:r>
    </w:p>
    <w:p w14:paraId="0E928E39" w14:textId="77777777" w:rsidR="005F30D0" w:rsidRDefault="005F30D0" w:rsidP="00D6459C">
      <w:pPr>
        <w:jc w:val="both"/>
        <w:rPr>
          <w:rFonts w:ascii="Times New Roman" w:eastAsia="Times New Roman" w:hAnsi="Times New Roman" w:cs="Times New Roman"/>
          <w:sz w:val="24"/>
          <w:szCs w:val="24"/>
          <w:lang w:eastAsia="de-DE"/>
        </w:rPr>
      </w:pPr>
      <w:r w:rsidRPr="005F30D0">
        <w:rPr>
          <w:rFonts w:ascii="Times New Roman" w:eastAsia="Times New Roman" w:hAnsi="Times New Roman" w:cs="Times New Roman"/>
          <w:sz w:val="24"/>
          <w:szCs w:val="24"/>
          <w:lang w:eastAsia="de-DE"/>
        </w:rPr>
        <w:t>[</w:t>
      </w:r>
      <w:r w:rsidR="00A2154A">
        <w:rPr>
          <w:rFonts w:ascii="Times New Roman" w:eastAsia="Times New Roman" w:hAnsi="Times New Roman" w:cs="Times New Roman"/>
          <w:sz w:val="24"/>
          <w:szCs w:val="24"/>
          <w:lang w:eastAsia="de-DE"/>
        </w:rPr>
        <w:t xml:space="preserve">De officiis </w:t>
      </w:r>
      <w:r w:rsidRPr="005F30D0">
        <w:rPr>
          <w:rFonts w:ascii="Times New Roman" w:eastAsia="Times New Roman" w:hAnsi="Times New Roman" w:cs="Times New Roman"/>
          <w:sz w:val="24"/>
          <w:szCs w:val="24"/>
          <w:lang w:eastAsia="de-DE"/>
        </w:rPr>
        <w:t>3, 74]</w:t>
      </w:r>
    </w:p>
    <w:tbl>
      <w:tblPr>
        <w:tblStyle w:val="TabellemithellemGitternetz"/>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092"/>
        <w:gridCol w:w="3960"/>
      </w:tblGrid>
      <w:tr w:rsidR="00587D0B" w:rsidRPr="005F30D0" w14:paraId="4A3070D5" w14:textId="77777777" w:rsidTr="00977C7F">
        <w:tc>
          <w:tcPr>
            <w:tcW w:w="5098" w:type="dxa"/>
          </w:tcPr>
          <w:p w14:paraId="2766DC0D" w14:textId="77777777" w:rsidR="00587D0B" w:rsidRPr="00587D0B" w:rsidRDefault="00587D0B" w:rsidP="00977C7F">
            <w:pPr>
              <w:spacing w:after="100" w:line="312" w:lineRule="auto"/>
              <w:ind w:left="450"/>
              <w:contextualSpacing/>
              <w:rPr>
                <w:rFonts w:eastAsia="Times New Roman" w:cstheme="minorHAnsi"/>
                <w:sz w:val="24"/>
                <w:szCs w:val="24"/>
                <w:lang w:eastAsia="de-DE"/>
              </w:rPr>
            </w:pPr>
            <w:proofErr w:type="spellStart"/>
            <w:r w:rsidRPr="00587D0B">
              <w:rPr>
                <w:rFonts w:eastAsia="Times New Roman" w:cstheme="minorHAnsi"/>
                <w:sz w:val="24"/>
                <w:szCs w:val="24"/>
                <w:lang w:eastAsia="de-DE"/>
              </w:rPr>
              <w:t>Si</w:t>
            </w:r>
            <w:proofErr w:type="spellEnd"/>
            <w:r w:rsidRPr="00587D0B">
              <w:rPr>
                <w:rFonts w:eastAsia="Times New Roman" w:cstheme="minorHAnsi"/>
                <w:sz w:val="24"/>
                <w:szCs w:val="24"/>
                <w:lang w:eastAsia="de-DE"/>
              </w:rPr>
              <w:t xml:space="preserve"> is,</w:t>
            </w:r>
          </w:p>
          <w:p w14:paraId="3014B32B" w14:textId="77777777" w:rsidR="00587D0B" w:rsidRPr="00587D0B" w:rsidRDefault="00587D0B" w:rsidP="00977C7F">
            <w:pPr>
              <w:spacing w:after="100" w:line="312" w:lineRule="auto"/>
              <w:ind w:left="900"/>
              <w:contextualSpacing/>
              <w:rPr>
                <w:rFonts w:eastAsia="Times New Roman" w:cstheme="minorHAnsi"/>
                <w:sz w:val="24"/>
                <w:szCs w:val="24"/>
                <w:lang w:eastAsia="de-DE"/>
              </w:rPr>
            </w:pPr>
            <w:r w:rsidRPr="00587D0B">
              <w:rPr>
                <w:rFonts w:eastAsia="Times New Roman" w:cstheme="minorHAnsi"/>
                <w:sz w:val="24"/>
                <w:szCs w:val="24"/>
                <w:lang w:eastAsia="de-DE"/>
              </w:rPr>
              <w:t xml:space="preserve">qui non </w:t>
            </w:r>
            <w:proofErr w:type="spellStart"/>
            <w:r w:rsidRPr="00587D0B">
              <w:rPr>
                <w:rFonts w:eastAsia="Times New Roman" w:cstheme="minorHAnsi"/>
                <w:sz w:val="24"/>
                <w:szCs w:val="24"/>
                <w:lang w:eastAsia="de-DE"/>
              </w:rPr>
              <w:t>defendit</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iniuriam</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neque</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propulsat</w:t>
            </w:r>
            <w:proofErr w:type="spellEnd"/>
            <w:r w:rsidR="00D6459C">
              <w:rPr>
                <w:rFonts w:eastAsia="Times New Roman" w:cstheme="minorHAnsi"/>
                <w:sz w:val="24"/>
                <w:szCs w:val="24"/>
                <w:lang w:eastAsia="de-DE"/>
              </w:rPr>
              <w:t>*</w:t>
            </w:r>
            <w:r w:rsidRPr="00587D0B">
              <w:rPr>
                <w:rFonts w:eastAsia="Times New Roman" w:cstheme="minorHAnsi"/>
                <w:sz w:val="24"/>
                <w:szCs w:val="24"/>
                <w:lang w:eastAsia="de-DE"/>
              </w:rPr>
              <w:t xml:space="preserve"> a </w:t>
            </w:r>
            <w:proofErr w:type="spellStart"/>
            <w:r w:rsidRPr="00587D0B">
              <w:rPr>
                <w:rFonts w:eastAsia="Times New Roman" w:cstheme="minorHAnsi"/>
                <w:sz w:val="24"/>
                <w:szCs w:val="24"/>
                <w:lang w:eastAsia="de-DE"/>
              </w:rPr>
              <w:t>suis</w:t>
            </w:r>
            <w:proofErr w:type="spellEnd"/>
            <w:r w:rsidRPr="00587D0B">
              <w:rPr>
                <w:rFonts w:eastAsia="Times New Roman" w:cstheme="minorHAnsi"/>
                <w:sz w:val="24"/>
                <w:szCs w:val="24"/>
                <w:lang w:eastAsia="de-DE"/>
              </w:rPr>
              <w:t>,</w:t>
            </w:r>
          </w:p>
          <w:p w14:paraId="252A474C" w14:textId="77777777" w:rsidR="00587D0B" w:rsidRPr="00587D0B" w:rsidRDefault="00587D0B" w:rsidP="00977C7F">
            <w:pPr>
              <w:spacing w:after="100" w:line="312" w:lineRule="auto"/>
              <w:ind w:left="1350"/>
              <w:contextualSpacing/>
              <w:rPr>
                <w:rFonts w:eastAsia="Times New Roman" w:cstheme="minorHAnsi"/>
                <w:sz w:val="24"/>
                <w:szCs w:val="24"/>
                <w:lang w:eastAsia="de-DE"/>
              </w:rPr>
            </w:pPr>
            <w:r w:rsidRPr="00587D0B">
              <w:rPr>
                <w:rFonts w:eastAsia="Times New Roman" w:cstheme="minorHAnsi"/>
                <w:sz w:val="24"/>
                <w:szCs w:val="24"/>
                <w:lang w:eastAsia="de-DE"/>
              </w:rPr>
              <w:t xml:space="preserve">cum </w:t>
            </w:r>
            <w:proofErr w:type="spellStart"/>
            <w:r w:rsidRPr="00587D0B">
              <w:rPr>
                <w:rFonts w:eastAsia="Times New Roman" w:cstheme="minorHAnsi"/>
                <w:sz w:val="24"/>
                <w:szCs w:val="24"/>
                <w:lang w:eastAsia="de-DE"/>
              </w:rPr>
              <w:t>potest</w:t>
            </w:r>
            <w:proofErr w:type="spellEnd"/>
            <w:r w:rsidRPr="00587D0B">
              <w:rPr>
                <w:rFonts w:eastAsia="Times New Roman" w:cstheme="minorHAnsi"/>
                <w:sz w:val="24"/>
                <w:szCs w:val="24"/>
                <w:lang w:eastAsia="de-DE"/>
              </w:rPr>
              <w:t>,</w:t>
            </w:r>
          </w:p>
          <w:p w14:paraId="61FDFDCF" w14:textId="77777777" w:rsidR="00587D0B" w:rsidRPr="00587D0B" w:rsidRDefault="00587D0B" w:rsidP="00977C7F">
            <w:pPr>
              <w:spacing w:after="100" w:line="312" w:lineRule="auto"/>
              <w:ind w:left="450"/>
              <w:contextualSpacing/>
              <w:rPr>
                <w:rFonts w:eastAsia="Times New Roman" w:cstheme="minorHAnsi"/>
                <w:sz w:val="24"/>
                <w:szCs w:val="24"/>
                <w:lang w:eastAsia="de-DE"/>
              </w:rPr>
            </w:pPr>
            <w:proofErr w:type="spellStart"/>
            <w:r w:rsidRPr="00587D0B">
              <w:rPr>
                <w:rFonts w:eastAsia="Times New Roman" w:cstheme="minorHAnsi"/>
                <w:sz w:val="24"/>
                <w:szCs w:val="24"/>
                <w:lang w:eastAsia="de-DE"/>
              </w:rPr>
              <w:t>iniuste</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facit</w:t>
            </w:r>
            <w:proofErr w:type="spellEnd"/>
            <w:r w:rsidRPr="00587D0B">
              <w:rPr>
                <w:rFonts w:eastAsia="Times New Roman" w:cstheme="minorHAnsi"/>
                <w:sz w:val="24"/>
                <w:szCs w:val="24"/>
                <w:lang w:eastAsia="de-DE"/>
              </w:rPr>
              <w:t>,</w:t>
            </w:r>
          </w:p>
          <w:p w14:paraId="67FEC7D0" w14:textId="77777777" w:rsidR="00587D0B" w:rsidRPr="00587D0B" w:rsidRDefault="00587D0B" w:rsidP="00977C7F">
            <w:pPr>
              <w:spacing w:after="100" w:line="312" w:lineRule="auto"/>
              <w:ind w:left="450"/>
              <w:contextualSpacing/>
              <w:rPr>
                <w:rFonts w:eastAsia="Times New Roman" w:cstheme="minorHAnsi"/>
                <w:sz w:val="24"/>
                <w:szCs w:val="24"/>
                <w:lang w:eastAsia="de-DE"/>
              </w:rPr>
            </w:pPr>
            <w:proofErr w:type="spellStart"/>
            <w:r w:rsidRPr="00587D0B">
              <w:rPr>
                <w:rFonts w:eastAsia="Times New Roman" w:cstheme="minorHAnsi"/>
                <w:sz w:val="24"/>
                <w:szCs w:val="24"/>
                <w:lang w:eastAsia="de-DE"/>
              </w:rPr>
              <w:t>ut</w:t>
            </w:r>
            <w:proofErr w:type="spellEnd"/>
            <w:r w:rsidRPr="00587D0B">
              <w:rPr>
                <w:rFonts w:eastAsia="Times New Roman" w:cstheme="minorHAnsi"/>
                <w:sz w:val="24"/>
                <w:szCs w:val="24"/>
                <w:lang w:eastAsia="de-DE"/>
              </w:rPr>
              <w:t xml:space="preserve"> in </w:t>
            </w:r>
            <w:proofErr w:type="spellStart"/>
            <w:r w:rsidRPr="00587D0B">
              <w:rPr>
                <w:rFonts w:eastAsia="Times New Roman" w:cstheme="minorHAnsi"/>
                <w:sz w:val="24"/>
                <w:szCs w:val="24"/>
                <w:lang w:eastAsia="de-DE"/>
              </w:rPr>
              <w:t>primo</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libro</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disserui</w:t>
            </w:r>
            <w:proofErr w:type="spellEnd"/>
            <w:r w:rsidR="00D6459C">
              <w:rPr>
                <w:rFonts w:eastAsia="Times New Roman" w:cstheme="minorHAnsi"/>
                <w:sz w:val="24"/>
                <w:szCs w:val="24"/>
                <w:lang w:eastAsia="de-DE"/>
              </w:rPr>
              <w:t>*</w:t>
            </w:r>
            <w:r w:rsidRPr="00587D0B">
              <w:rPr>
                <w:rFonts w:eastAsia="Times New Roman" w:cstheme="minorHAnsi"/>
                <w:sz w:val="24"/>
                <w:szCs w:val="24"/>
                <w:lang w:eastAsia="de-DE"/>
              </w:rPr>
              <w:t>,</w:t>
            </w:r>
          </w:p>
          <w:p w14:paraId="344459B2" w14:textId="77777777" w:rsidR="00587D0B" w:rsidRPr="00587D0B" w:rsidRDefault="00587D0B" w:rsidP="00977C7F">
            <w:pPr>
              <w:spacing w:after="100" w:line="312" w:lineRule="auto"/>
              <w:contextualSpacing/>
              <w:rPr>
                <w:rFonts w:eastAsia="Times New Roman" w:cstheme="minorHAnsi"/>
                <w:sz w:val="24"/>
                <w:szCs w:val="24"/>
                <w:lang w:eastAsia="de-DE"/>
              </w:rPr>
            </w:pPr>
            <w:proofErr w:type="spellStart"/>
            <w:r w:rsidRPr="00587D0B">
              <w:rPr>
                <w:rFonts w:eastAsia="Times New Roman" w:cstheme="minorHAnsi"/>
                <w:sz w:val="24"/>
                <w:szCs w:val="24"/>
                <w:lang w:eastAsia="de-DE"/>
              </w:rPr>
              <w:t>qualis</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habendus</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est</w:t>
            </w:r>
            <w:proofErr w:type="spellEnd"/>
            <w:r w:rsidR="00D6459C">
              <w:rPr>
                <w:rFonts w:eastAsia="Times New Roman" w:cstheme="minorHAnsi"/>
                <w:sz w:val="24"/>
                <w:szCs w:val="24"/>
                <w:lang w:eastAsia="de-DE"/>
              </w:rPr>
              <w:t>*</w:t>
            </w:r>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is</w:t>
            </w:r>
            <w:proofErr w:type="spellEnd"/>
            <w:r w:rsidRPr="00587D0B">
              <w:rPr>
                <w:rFonts w:eastAsia="Times New Roman" w:cstheme="minorHAnsi"/>
                <w:sz w:val="24"/>
                <w:szCs w:val="24"/>
                <w:lang w:eastAsia="de-DE"/>
              </w:rPr>
              <w:t>,</w:t>
            </w:r>
          </w:p>
          <w:p w14:paraId="3D31C10E" w14:textId="77777777" w:rsidR="00587D0B" w:rsidRPr="005F30D0" w:rsidRDefault="00587D0B" w:rsidP="004357A6">
            <w:pPr>
              <w:pStyle w:val="Vokabelangabe-einrck"/>
              <w:spacing w:line="312" w:lineRule="auto"/>
              <w:ind w:left="1048"/>
              <w:contextualSpacing/>
              <w:rPr>
                <w:rFonts w:eastAsia="Times New Roman"/>
                <w:lang w:eastAsia="de-DE"/>
              </w:rPr>
            </w:pPr>
            <w:r w:rsidRPr="00587D0B">
              <w:rPr>
                <w:rFonts w:eastAsia="Times New Roman" w:cstheme="minorHAnsi"/>
                <w:sz w:val="24"/>
                <w:szCs w:val="24"/>
                <w:lang w:eastAsia="de-DE"/>
              </w:rPr>
              <w:t xml:space="preserve">qui non modo non </w:t>
            </w:r>
            <w:proofErr w:type="spellStart"/>
            <w:r w:rsidRPr="00587D0B">
              <w:rPr>
                <w:rFonts w:eastAsia="Times New Roman" w:cstheme="minorHAnsi"/>
                <w:sz w:val="24"/>
                <w:szCs w:val="24"/>
                <w:lang w:eastAsia="de-DE"/>
              </w:rPr>
              <w:t>repellit</w:t>
            </w:r>
            <w:proofErr w:type="spellEnd"/>
            <w:r w:rsidRPr="00587D0B">
              <w:rPr>
                <w:rFonts w:eastAsia="Times New Roman" w:cstheme="minorHAnsi"/>
                <w:sz w:val="24"/>
                <w:szCs w:val="24"/>
                <w:lang w:eastAsia="de-DE"/>
              </w:rPr>
              <w:t xml:space="preserve">, sed etiam </w:t>
            </w:r>
            <w:proofErr w:type="spellStart"/>
            <w:r w:rsidRPr="00587D0B">
              <w:rPr>
                <w:rFonts w:eastAsia="Times New Roman" w:cstheme="minorHAnsi"/>
                <w:sz w:val="24"/>
                <w:szCs w:val="24"/>
                <w:lang w:eastAsia="de-DE"/>
              </w:rPr>
              <w:t>adiuvat</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iniuriam</w:t>
            </w:r>
            <w:proofErr w:type="spellEnd"/>
            <w:r w:rsidRPr="00587D0B">
              <w:rPr>
                <w:rFonts w:eastAsia="Times New Roman" w:cstheme="minorHAnsi"/>
                <w:sz w:val="24"/>
                <w:szCs w:val="24"/>
                <w:lang w:eastAsia="de-DE"/>
              </w:rPr>
              <w:t>?</w:t>
            </w:r>
          </w:p>
        </w:tc>
        <w:tc>
          <w:tcPr>
            <w:tcW w:w="3964" w:type="dxa"/>
            <w:hideMark/>
          </w:tcPr>
          <w:p w14:paraId="38C80330" w14:textId="77777777" w:rsidR="00587D0B" w:rsidRPr="00587D0B" w:rsidRDefault="00587D0B" w:rsidP="00587D0B">
            <w:pPr>
              <w:pStyle w:val="Vokabelangabe-einrck"/>
              <w:rPr>
                <w:sz w:val="20"/>
                <w:szCs w:val="20"/>
              </w:rPr>
            </w:pPr>
            <w:proofErr w:type="spellStart"/>
            <w:r w:rsidRPr="00587D0B">
              <w:rPr>
                <w:sz w:val="20"/>
                <w:szCs w:val="20"/>
              </w:rPr>
              <w:t>prōpulsāre</w:t>
            </w:r>
            <w:proofErr w:type="spellEnd"/>
            <w:r w:rsidRPr="00587D0B">
              <w:rPr>
                <w:sz w:val="20"/>
                <w:szCs w:val="20"/>
              </w:rPr>
              <w:t xml:space="preserve"> und </w:t>
            </w:r>
            <w:proofErr w:type="spellStart"/>
            <w:r w:rsidRPr="00587D0B">
              <w:rPr>
                <w:sz w:val="20"/>
                <w:szCs w:val="20"/>
              </w:rPr>
              <w:t>repellere</w:t>
            </w:r>
            <w:proofErr w:type="spellEnd"/>
            <w:r w:rsidRPr="00587D0B">
              <w:rPr>
                <w:sz w:val="20"/>
                <w:szCs w:val="20"/>
              </w:rPr>
              <w:t>: abwehren</w:t>
            </w:r>
          </w:p>
          <w:p w14:paraId="26837AC2" w14:textId="77777777" w:rsidR="004357A6" w:rsidRDefault="00587D0B" w:rsidP="00587D0B">
            <w:pPr>
              <w:pStyle w:val="Vokabelangabe-einrck"/>
              <w:rPr>
                <w:sz w:val="20"/>
                <w:szCs w:val="20"/>
              </w:rPr>
            </w:pPr>
            <w:proofErr w:type="spellStart"/>
            <w:r w:rsidRPr="00587D0B">
              <w:rPr>
                <w:sz w:val="20"/>
                <w:szCs w:val="20"/>
              </w:rPr>
              <w:t>disserere</w:t>
            </w:r>
            <w:proofErr w:type="spellEnd"/>
            <w:r w:rsidRPr="00587D0B">
              <w:rPr>
                <w:sz w:val="20"/>
                <w:szCs w:val="20"/>
              </w:rPr>
              <w:t xml:space="preserve">, </w:t>
            </w:r>
            <w:proofErr w:type="spellStart"/>
            <w:r w:rsidRPr="00587D0B">
              <w:rPr>
                <w:sz w:val="20"/>
                <w:szCs w:val="20"/>
              </w:rPr>
              <w:t>disserō</w:t>
            </w:r>
            <w:proofErr w:type="spellEnd"/>
            <w:r w:rsidRPr="00587D0B">
              <w:rPr>
                <w:sz w:val="20"/>
                <w:szCs w:val="20"/>
              </w:rPr>
              <w:t xml:space="preserve">, </w:t>
            </w:r>
            <w:proofErr w:type="spellStart"/>
            <w:r w:rsidRPr="00587D0B">
              <w:rPr>
                <w:sz w:val="20"/>
                <w:szCs w:val="20"/>
              </w:rPr>
              <w:t>disserui</w:t>
            </w:r>
            <w:proofErr w:type="spellEnd"/>
            <w:r w:rsidRPr="00587D0B">
              <w:rPr>
                <w:sz w:val="20"/>
                <w:szCs w:val="20"/>
              </w:rPr>
              <w:t xml:space="preserve">, </w:t>
            </w:r>
            <w:proofErr w:type="spellStart"/>
            <w:r w:rsidRPr="00587D0B">
              <w:rPr>
                <w:sz w:val="20"/>
                <w:szCs w:val="20"/>
              </w:rPr>
              <w:t>dissertum</w:t>
            </w:r>
            <w:proofErr w:type="spellEnd"/>
            <w:r w:rsidRPr="00587D0B">
              <w:rPr>
                <w:sz w:val="20"/>
                <w:szCs w:val="20"/>
              </w:rPr>
              <w:t>: erörtern, darlegen.</w:t>
            </w:r>
          </w:p>
          <w:p w14:paraId="6C2F1EC1" w14:textId="06813965" w:rsidR="00587D0B" w:rsidRPr="00587D0B" w:rsidRDefault="00587D0B" w:rsidP="00587D0B">
            <w:pPr>
              <w:pStyle w:val="Vokabelangabe-einrck"/>
              <w:rPr>
                <w:sz w:val="20"/>
                <w:szCs w:val="20"/>
              </w:rPr>
            </w:pPr>
            <w:r w:rsidRPr="00587D0B">
              <w:rPr>
                <w:sz w:val="20"/>
                <w:szCs w:val="20"/>
              </w:rPr>
              <w:t xml:space="preserve">Im 1. Buch von De officiis: Siehe </w:t>
            </w:r>
            <w:hyperlink r:id="rId8" w:tgtFrame="_blank" w:history="1">
              <w:r w:rsidRPr="000858D6">
                <w:rPr>
                  <w:color w:val="0E57C4" w:themeColor="background2" w:themeShade="80"/>
                  <w:sz w:val="20"/>
                  <w:szCs w:val="20"/>
                  <w:u w:val="single"/>
                </w:rPr>
                <w:t>De officiis 1, 20: Über die Gerechtigkeit</w:t>
              </w:r>
            </w:hyperlink>
          </w:p>
          <w:p w14:paraId="66BBB58B" w14:textId="77777777" w:rsidR="00587D0B" w:rsidRPr="00587D0B" w:rsidRDefault="00587D0B" w:rsidP="00587D0B">
            <w:pPr>
              <w:pStyle w:val="Vokabelangabe-einrck"/>
              <w:rPr>
                <w:sz w:val="20"/>
                <w:szCs w:val="20"/>
              </w:rPr>
            </w:pPr>
            <w:proofErr w:type="spellStart"/>
            <w:r w:rsidRPr="00587D0B">
              <w:rPr>
                <w:sz w:val="20"/>
                <w:szCs w:val="20"/>
              </w:rPr>
              <w:t>habendus</w:t>
            </w:r>
            <w:proofErr w:type="spellEnd"/>
            <w:r w:rsidRPr="00587D0B">
              <w:rPr>
                <w:sz w:val="20"/>
                <w:szCs w:val="20"/>
              </w:rPr>
              <w:t xml:space="preserve"> </w:t>
            </w:r>
            <w:proofErr w:type="spellStart"/>
            <w:r w:rsidRPr="00587D0B">
              <w:rPr>
                <w:sz w:val="20"/>
                <w:szCs w:val="20"/>
              </w:rPr>
              <w:t>est</w:t>
            </w:r>
            <w:proofErr w:type="spellEnd"/>
            <w:r w:rsidRPr="00587D0B">
              <w:rPr>
                <w:sz w:val="20"/>
                <w:szCs w:val="20"/>
              </w:rPr>
              <w:t xml:space="preserve">: </w:t>
            </w:r>
            <w:proofErr w:type="spellStart"/>
            <w:r w:rsidRPr="00587D0B">
              <w:rPr>
                <w:sz w:val="20"/>
                <w:szCs w:val="20"/>
              </w:rPr>
              <w:t>habere</w:t>
            </w:r>
            <w:proofErr w:type="spellEnd"/>
            <w:r w:rsidRPr="00587D0B">
              <w:rPr>
                <w:sz w:val="20"/>
                <w:szCs w:val="20"/>
              </w:rPr>
              <w:t xml:space="preserve"> bedeutet hier „halten für“.</w:t>
            </w:r>
          </w:p>
        </w:tc>
      </w:tr>
      <w:tr w:rsidR="00587D0B" w:rsidRPr="005F30D0" w14:paraId="307E5BED" w14:textId="77777777" w:rsidTr="00977C7F">
        <w:tc>
          <w:tcPr>
            <w:tcW w:w="5098" w:type="dxa"/>
          </w:tcPr>
          <w:p w14:paraId="3F658554" w14:textId="77777777" w:rsidR="00587D0B" w:rsidRPr="00587D0B" w:rsidRDefault="00587D0B" w:rsidP="00977C7F">
            <w:pPr>
              <w:spacing w:after="100" w:line="312" w:lineRule="auto"/>
              <w:contextualSpacing/>
              <w:rPr>
                <w:rFonts w:eastAsia="Times New Roman" w:cstheme="minorHAnsi"/>
                <w:sz w:val="24"/>
                <w:szCs w:val="24"/>
                <w:lang w:eastAsia="de-DE"/>
              </w:rPr>
            </w:pPr>
            <w:proofErr w:type="spellStart"/>
            <w:r w:rsidRPr="00587D0B">
              <w:rPr>
                <w:rFonts w:eastAsia="Times New Roman" w:cstheme="minorHAnsi"/>
                <w:sz w:val="24"/>
                <w:szCs w:val="24"/>
                <w:lang w:eastAsia="de-DE"/>
              </w:rPr>
              <w:t>Mihi</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quidem</w:t>
            </w:r>
            <w:proofErr w:type="spellEnd"/>
            <w:r w:rsidRPr="00587D0B">
              <w:rPr>
                <w:rFonts w:eastAsia="Times New Roman" w:cstheme="minorHAnsi"/>
                <w:sz w:val="24"/>
                <w:szCs w:val="24"/>
                <w:lang w:eastAsia="de-DE"/>
              </w:rPr>
              <w:t xml:space="preserve"> etiam </w:t>
            </w:r>
            <w:proofErr w:type="spellStart"/>
            <w:r w:rsidRPr="00587D0B">
              <w:rPr>
                <w:rFonts w:eastAsia="Times New Roman" w:cstheme="minorHAnsi"/>
                <w:sz w:val="24"/>
                <w:szCs w:val="24"/>
                <w:lang w:eastAsia="de-DE"/>
              </w:rPr>
              <w:t>verae</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hereditates</w:t>
            </w:r>
            <w:proofErr w:type="spellEnd"/>
            <w:r w:rsidR="00D6459C">
              <w:rPr>
                <w:rFonts w:eastAsia="Times New Roman" w:cstheme="minorHAnsi"/>
                <w:sz w:val="24"/>
                <w:szCs w:val="24"/>
                <w:lang w:eastAsia="de-DE"/>
              </w:rPr>
              <w:t>*</w:t>
            </w:r>
            <w:r w:rsidRPr="00587D0B">
              <w:rPr>
                <w:rFonts w:eastAsia="Times New Roman" w:cstheme="minorHAnsi"/>
                <w:sz w:val="24"/>
                <w:szCs w:val="24"/>
                <w:lang w:eastAsia="de-DE"/>
              </w:rPr>
              <w:t xml:space="preserve"> non </w:t>
            </w:r>
            <w:proofErr w:type="spellStart"/>
            <w:r w:rsidRPr="00587D0B">
              <w:rPr>
                <w:rFonts w:eastAsia="Times New Roman" w:cstheme="minorHAnsi"/>
                <w:sz w:val="24"/>
                <w:szCs w:val="24"/>
                <w:lang w:eastAsia="de-DE"/>
              </w:rPr>
              <w:t>honestae</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videntur</w:t>
            </w:r>
            <w:proofErr w:type="spellEnd"/>
            <w:r w:rsidRPr="00587D0B">
              <w:rPr>
                <w:rFonts w:eastAsia="Times New Roman" w:cstheme="minorHAnsi"/>
                <w:sz w:val="24"/>
                <w:szCs w:val="24"/>
                <w:lang w:eastAsia="de-DE"/>
              </w:rPr>
              <w:t>,</w:t>
            </w:r>
          </w:p>
          <w:p w14:paraId="34B8BB36" w14:textId="77777777" w:rsidR="00587D0B" w:rsidRPr="00587D0B" w:rsidRDefault="00587D0B" w:rsidP="00977C7F">
            <w:pPr>
              <w:spacing w:after="100" w:line="312" w:lineRule="auto"/>
              <w:ind w:left="450"/>
              <w:contextualSpacing/>
              <w:rPr>
                <w:rFonts w:eastAsia="Times New Roman" w:cstheme="minorHAnsi"/>
                <w:sz w:val="24"/>
                <w:szCs w:val="24"/>
                <w:lang w:eastAsia="de-DE"/>
              </w:rPr>
            </w:pPr>
            <w:r w:rsidRPr="00587D0B">
              <w:rPr>
                <w:rFonts w:eastAsia="Times New Roman" w:cstheme="minorHAnsi"/>
                <w:sz w:val="24"/>
                <w:szCs w:val="24"/>
                <w:lang w:eastAsia="de-DE"/>
              </w:rPr>
              <w:t xml:space="preserve">si </w:t>
            </w:r>
            <w:proofErr w:type="spellStart"/>
            <w:r w:rsidRPr="00587D0B">
              <w:rPr>
                <w:rFonts w:eastAsia="Times New Roman" w:cstheme="minorHAnsi"/>
                <w:sz w:val="24"/>
                <w:szCs w:val="24"/>
                <w:lang w:eastAsia="de-DE"/>
              </w:rPr>
              <w:t>sunt</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malitiosis</w:t>
            </w:r>
            <w:proofErr w:type="spellEnd"/>
            <w:r w:rsidR="00D6459C">
              <w:rPr>
                <w:rFonts w:eastAsia="Times New Roman" w:cstheme="minorHAnsi"/>
                <w:sz w:val="24"/>
                <w:szCs w:val="24"/>
                <w:lang w:eastAsia="de-DE"/>
              </w:rPr>
              <w:t>*</w:t>
            </w:r>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blanditiis</w:t>
            </w:r>
            <w:proofErr w:type="spellEnd"/>
            <w:r w:rsidR="00D6459C">
              <w:rPr>
                <w:rFonts w:eastAsia="Times New Roman" w:cstheme="minorHAnsi"/>
                <w:sz w:val="24"/>
                <w:szCs w:val="24"/>
                <w:lang w:eastAsia="de-DE"/>
              </w:rPr>
              <w:t>*</w:t>
            </w:r>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officiorum</w:t>
            </w:r>
            <w:proofErr w:type="spellEnd"/>
            <w:r w:rsidRPr="00587D0B">
              <w:rPr>
                <w:rFonts w:eastAsia="Times New Roman" w:cstheme="minorHAnsi"/>
                <w:sz w:val="24"/>
                <w:szCs w:val="24"/>
                <w:lang w:eastAsia="de-DE"/>
              </w:rPr>
              <w:t xml:space="preserve"> non </w:t>
            </w:r>
            <w:proofErr w:type="spellStart"/>
            <w:r w:rsidRPr="00587D0B">
              <w:rPr>
                <w:rFonts w:eastAsia="Times New Roman" w:cstheme="minorHAnsi"/>
                <w:sz w:val="24"/>
                <w:szCs w:val="24"/>
                <w:lang w:eastAsia="de-DE"/>
              </w:rPr>
              <w:t>veritate</w:t>
            </w:r>
            <w:proofErr w:type="spellEnd"/>
            <w:r w:rsidRPr="00587D0B">
              <w:rPr>
                <w:rFonts w:eastAsia="Times New Roman" w:cstheme="minorHAnsi"/>
                <w:sz w:val="24"/>
                <w:szCs w:val="24"/>
                <w:lang w:eastAsia="de-DE"/>
              </w:rPr>
              <w:t xml:space="preserve">, sed </w:t>
            </w:r>
            <w:proofErr w:type="spellStart"/>
            <w:r w:rsidRPr="00587D0B">
              <w:rPr>
                <w:rFonts w:eastAsia="Times New Roman" w:cstheme="minorHAnsi"/>
                <w:sz w:val="24"/>
                <w:szCs w:val="24"/>
                <w:lang w:eastAsia="de-DE"/>
              </w:rPr>
              <w:t>simulatione</w:t>
            </w:r>
            <w:proofErr w:type="spellEnd"/>
            <w:r w:rsidR="00D6459C">
              <w:rPr>
                <w:rFonts w:eastAsia="Times New Roman" w:cstheme="minorHAnsi"/>
                <w:sz w:val="24"/>
                <w:szCs w:val="24"/>
                <w:lang w:eastAsia="de-DE"/>
              </w:rPr>
              <w:t>*</w:t>
            </w:r>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quaesitae</w:t>
            </w:r>
            <w:proofErr w:type="spellEnd"/>
            <w:r w:rsidRPr="00587D0B">
              <w:rPr>
                <w:rFonts w:eastAsia="Times New Roman" w:cstheme="minorHAnsi"/>
                <w:sz w:val="24"/>
                <w:szCs w:val="24"/>
                <w:lang w:eastAsia="de-DE"/>
              </w:rPr>
              <w:t>.</w:t>
            </w:r>
          </w:p>
        </w:tc>
        <w:tc>
          <w:tcPr>
            <w:tcW w:w="3964" w:type="dxa"/>
          </w:tcPr>
          <w:p w14:paraId="2DF2DC56" w14:textId="77777777" w:rsidR="00587D0B" w:rsidRPr="00587D0B" w:rsidRDefault="00587D0B" w:rsidP="00587D0B">
            <w:pPr>
              <w:pStyle w:val="Vokabelangabe-einrck"/>
              <w:rPr>
                <w:sz w:val="20"/>
                <w:szCs w:val="20"/>
              </w:rPr>
            </w:pPr>
            <w:proofErr w:type="spellStart"/>
            <w:r w:rsidRPr="00587D0B">
              <w:rPr>
                <w:sz w:val="20"/>
                <w:szCs w:val="20"/>
              </w:rPr>
              <w:t>hērēditās</w:t>
            </w:r>
            <w:proofErr w:type="spellEnd"/>
            <w:r w:rsidRPr="00587D0B">
              <w:rPr>
                <w:sz w:val="20"/>
                <w:szCs w:val="20"/>
              </w:rPr>
              <w:t xml:space="preserve">, </w:t>
            </w:r>
            <w:proofErr w:type="spellStart"/>
            <w:r w:rsidRPr="00587D0B">
              <w:rPr>
                <w:sz w:val="20"/>
                <w:szCs w:val="20"/>
              </w:rPr>
              <w:t>hērēditātis</w:t>
            </w:r>
            <w:proofErr w:type="spellEnd"/>
            <w:r w:rsidRPr="00587D0B">
              <w:rPr>
                <w:sz w:val="20"/>
                <w:szCs w:val="20"/>
              </w:rPr>
              <w:t xml:space="preserve">, f.: die Erbschaft (von </w:t>
            </w:r>
            <w:proofErr w:type="spellStart"/>
            <w:r w:rsidRPr="00587D0B">
              <w:rPr>
                <w:sz w:val="20"/>
                <w:szCs w:val="20"/>
              </w:rPr>
              <w:t>hērēs</w:t>
            </w:r>
            <w:proofErr w:type="spellEnd"/>
            <w:r w:rsidRPr="00587D0B">
              <w:rPr>
                <w:sz w:val="20"/>
                <w:szCs w:val="20"/>
              </w:rPr>
              <w:t>: der Erbe)</w:t>
            </w:r>
          </w:p>
          <w:p w14:paraId="58FBA14A" w14:textId="77777777" w:rsidR="00587D0B" w:rsidRPr="00587D0B" w:rsidRDefault="00587D0B" w:rsidP="00587D0B">
            <w:pPr>
              <w:pStyle w:val="Vokabelangabe-einrck"/>
              <w:rPr>
                <w:sz w:val="20"/>
                <w:szCs w:val="20"/>
              </w:rPr>
            </w:pPr>
            <w:proofErr w:type="spellStart"/>
            <w:r w:rsidRPr="00587D0B">
              <w:rPr>
                <w:sz w:val="20"/>
                <w:szCs w:val="20"/>
              </w:rPr>
              <w:t>malitiōsus</w:t>
            </w:r>
            <w:proofErr w:type="spellEnd"/>
            <w:r w:rsidRPr="00587D0B">
              <w:rPr>
                <w:sz w:val="20"/>
                <w:szCs w:val="20"/>
              </w:rPr>
              <w:t>: bösartig</w:t>
            </w:r>
          </w:p>
          <w:p w14:paraId="486769C0" w14:textId="77777777" w:rsidR="00587D0B" w:rsidRPr="00587D0B" w:rsidRDefault="00587D0B" w:rsidP="00587D0B">
            <w:pPr>
              <w:pStyle w:val="Vokabelangabe-einrck"/>
              <w:rPr>
                <w:sz w:val="20"/>
                <w:szCs w:val="20"/>
              </w:rPr>
            </w:pPr>
            <w:proofErr w:type="spellStart"/>
            <w:r w:rsidRPr="00587D0B">
              <w:rPr>
                <w:sz w:val="20"/>
                <w:szCs w:val="20"/>
              </w:rPr>
              <w:t>blanditiae</w:t>
            </w:r>
            <w:proofErr w:type="spellEnd"/>
            <w:r w:rsidRPr="00587D0B">
              <w:rPr>
                <w:sz w:val="20"/>
                <w:szCs w:val="20"/>
              </w:rPr>
              <w:t xml:space="preserve">, </w:t>
            </w:r>
            <w:proofErr w:type="spellStart"/>
            <w:r w:rsidRPr="00587D0B">
              <w:rPr>
                <w:sz w:val="20"/>
                <w:szCs w:val="20"/>
              </w:rPr>
              <w:t>blanditiarum</w:t>
            </w:r>
            <w:proofErr w:type="spellEnd"/>
            <w:r w:rsidRPr="00587D0B">
              <w:rPr>
                <w:sz w:val="20"/>
                <w:szCs w:val="20"/>
              </w:rPr>
              <w:t>, f.: die Schmeicheleien</w:t>
            </w:r>
          </w:p>
          <w:p w14:paraId="4250CABC" w14:textId="77777777" w:rsidR="00587D0B" w:rsidRPr="00587D0B" w:rsidRDefault="00587D0B" w:rsidP="00587D0B">
            <w:pPr>
              <w:pStyle w:val="Vokabelangabe-einrck"/>
              <w:rPr>
                <w:sz w:val="20"/>
                <w:szCs w:val="20"/>
              </w:rPr>
            </w:pPr>
            <w:proofErr w:type="spellStart"/>
            <w:r w:rsidRPr="00587D0B">
              <w:rPr>
                <w:sz w:val="20"/>
                <w:szCs w:val="20"/>
              </w:rPr>
              <w:t>simulātiō</w:t>
            </w:r>
            <w:proofErr w:type="spellEnd"/>
            <w:r w:rsidRPr="00587D0B">
              <w:rPr>
                <w:sz w:val="20"/>
                <w:szCs w:val="20"/>
              </w:rPr>
              <w:t xml:space="preserve">, </w:t>
            </w:r>
            <w:proofErr w:type="spellStart"/>
            <w:r w:rsidRPr="00587D0B">
              <w:rPr>
                <w:sz w:val="20"/>
                <w:szCs w:val="20"/>
              </w:rPr>
              <w:t>simulātiōnis</w:t>
            </w:r>
            <w:proofErr w:type="spellEnd"/>
            <w:r w:rsidRPr="00587D0B">
              <w:rPr>
                <w:sz w:val="20"/>
                <w:szCs w:val="20"/>
              </w:rPr>
              <w:t>, f.: die Täuschung</w:t>
            </w:r>
          </w:p>
        </w:tc>
      </w:tr>
      <w:tr w:rsidR="00587D0B" w:rsidRPr="005F30D0" w14:paraId="38EA06DE" w14:textId="77777777" w:rsidTr="00977C7F">
        <w:tc>
          <w:tcPr>
            <w:tcW w:w="5098" w:type="dxa"/>
          </w:tcPr>
          <w:p w14:paraId="7A994D77" w14:textId="77777777" w:rsidR="00587D0B" w:rsidRPr="005F30D0" w:rsidRDefault="00587D0B" w:rsidP="00977C7F">
            <w:pPr>
              <w:spacing w:after="100" w:line="312" w:lineRule="auto"/>
              <w:contextualSpacing/>
              <w:rPr>
                <w:rFonts w:ascii="Times New Roman" w:eastAsia="Times New Roman" w:hAnsi="Times New Roman" w:cs="Times New Roman"/>
                <w:sz w:val="24"/>
                <w:szCs w:val="24"/>
                <w:lang w:eastAsia="de-DE"/>
              </w:rPr>
            </w:pPr>
            <w:proofErr w:type="spellStart"/>
            <w:r w:rsidRPr="00587D0B">
              <w:rPr>
                <w:rFonts w:eastAsia="Times New Roman" w:cstheme="minorHAnsi"/>
                <w:sz w:val="24"/>
                <w:szCs w:val="24"/>
                <w:lang w:eastAsia="de-DE"/>
              </w:rPr>
              <w:t>Atqui</w:t>
            </w:r>
            <w:proofErr w:type="spellEnd"/>
            <w:r w:rsidR="00D6459C">
              <w:rPr>
                <w:rFonts w:eastAsia="Times New Roman" w:cstheme="minorHAnsi"/>
                <w:sz w:val="24"/>
                <w:szCs w:val="24"/>
                <w:lang w:eastAsia="de-DE"/>
              </w:rPr>
              <w:t>*</w:t>
            </w:r>
            <w:r w:rsidRPr="00587D0B">
              <w:rPr>
                <w:rFonts w:eastAsia="Times New Roman" w:cstheme="minorHAnsi"/>
                <w:sz w:val="24"/>
                <w:szCs w:val="24"/>
                <w:lang w:eastAsia="de-DE"/>
              </w:rPr>
              <w:t xml:space="preserve"> in </w:t>
            </w:r>
            <w:proofErr w:type="spellStart"/>
            <w:r w:rsidRPr="00587D0B">
              <w:rPr>
                <w:rFonts w:eastAsia="Times New Roman" w:cstheme="minorHAnsi"/>
                <w:sz w:val="24"/>
                <w:szCs w:val="24"/>
                <w:lang w:eastAsia="de-DE"/>
              </w:rPr>
              <w:t>talibus</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rebus</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aliud</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utile</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interdum</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aliud</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honestum</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videri</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solet</w:t>
            </w:r>
            <w:proofErr w:type="spellEnd"/>
            <w:r w:rsidRPr="00587D0B">
              <w:rPr>
                <w:rFonts w:eastAsia="Times New Roman" w:cstheme="minorHAnsi"/>
                <w:sz w:val="24"/>
                <w:szCs w:val="24"/>
                <w:lang w:eastAsia="de-DE"/>
              </w:rPr>
              <w:t>.</w:t>
            </w:r>
          </w:p>
          <w:p w14:paraId="663DBB2D" w14:textId="77777777" w:rsidR="00587D0B" w:rsidRPr="00587D0B" w:rsidRDefault="00587D0B" w:rsidP="00977C7F">
            <w:pPr>
              <w:spacing w:after="100" w:line="312" w:lineRule="auto"/>
              <w:contextualSpacing/>
              <w:rPr>
                <w:rFonts w:eastAsia="Times New Roman" w:cstheme="minorHAnsi"/>
                <w:sz w:val="24"/>
                <w:szCs w:val="24"/>
                <w:lang w:eastAsia="de-DE"/>
              </w:rPr>
            </w:pPr>
            <w:proofErr w:type="spellStart"/>
            <w:r w:rsidRPr="00587D0B">
              <w:rPr>
                <w:rFonts w:eastAsia="Times New Roman" w:cstheme="minorHAnsi"/>
                <w:sz w:val="24"/>
                <w:szCs w:val="24"/>
                <w:lang w:eastAsia="de-DE"/>
              </w:rPr>
              <w:lastRenderedPageBreak/>
              <w:t>Falso</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nam</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eadem</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utilitatis</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quae</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honestatis</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est</w:t>
            </w:r>
            <w:proofErr w:type="spellEnd"/>
            <w:r w:rsidRPr="00587D0B">
              <w:rPr>
                <w:rFonts w:eastAsia="Times New Roman" w:cstheme="minorHAnsi"/>
                <w:sz w:val="24"/>
                <w:szCs w:val="24"/>
                <w:lang w:eastAsia="de-DE"/>
              </w:rPr>
              <w:t xml:space="preserve"> </w:t>
            </w:r>
            <w:proofErr w:type="spellStart"/>
            <w:r w:rsidRPr="00587D0B">
              <w:rPr>
                <w:rFonts w:eastAsia="Times New Roman" w:cstheme="minorHAnsi"/>
                <w:sz w:val="24"/>
                <w:szCs w:val="24"/>
                <w:lang w:eastAsia="de-DE"/>
              </w:rPr>
              <w:t>regula</w:t>
            </w:r>
            <w:proofErr w:type="spellEnd"/>
            <w:r w:rsidRPr="00587D0B">
              <w:rPr>
                <w:rFonts w:eastAsia="Times New Roman" w:cstheme="minorHAnsi"/>
                <w:sz w:val="24"/>
                <w:szCs w:val="24"/>
                <w:lang w:eastAsia="de-DE"/>
              </w:rPr>
              <w:t>.</w:t>
            </w:r>
          </w:p>
        </w:tc>
        <w:tc>
          <w:tcPr>
            <w:tcW w:w="3964" w:type="dxa"/>
          </w:tcPr>
          <w:p w14:paraId="69428B61" w14:textId="392BDCD5" w:rsidR="00587D0B" w:rsidRPr="00587D0B" w:rsidRDefault="004357A6" w:rsidP="00587D0B">
            <w:pPr>
              <w:pStyle w:val="Vokabelangabe-einrck"/>
              <w:rPr>
                <w:sz w:val="20"/>
                <w:szCs w:val="20"/>
              </w:rPr>
            </w:pPr>
            <w:proofErr w:type="spellStart"/>
            <w:r>
              <w:rPr>
                <w:rFonts w:eastAsia="Times New Roman"/>
                <w:sz w:val="20"/>
                <w:szCs w:val="20"/>
                <w:lang w:eastAsia="de-DE"/>
              </w:rPr>
              <w:lastRenderedPageBreak/>
              <w:t>a</w:t>
            </w:r>
            <w:r w:rsidR="00587D0B" w:rsidRPr="00587D0B">
              <w:rPr>
                <w:rFonts w:eastAsia="Times New Roman"/>
                <w:sz w:val="20"/>
                <w:szCs w:val="20"/>
                <w:lang w:eastAsia="de-DE"/>
              </w:rPr>
              <w:t>tquī</w:t>
            </w:r>
            <w:proofErr w:type="spellEnd"/>
            <w:r w:rsidR="00587D0B" w:rsidRPr="00587D0B">
              <w:rPr>
                <w:rFonts w:eastAsia="Times New Roman"/>
                <w:sz w:val="20"/>
                <w:szCs w:val="20"/>
                <w:lang w:eastAsia="de-DE"/>
              </w:rPr>
              <w:t xml:space="preserve">: </w:t>
            </w:r>
            <w:proofErr w:type="spellStart"/>
            <w:r w:rsidR="00587D0B" w:rsidRPr="00587D0B">
              <w:rPr>
                <w:rFonts w:eastAsia="Times New Roman"/>
                <w:sz w:val="20"/>
                <w:szCs w:val="20"/>
                <w:lang w:eastAsia="de-DE"/>
              </w:rPr>
              <w:t>trotzem</w:t>
            </w:r>
            <w:proofErr w:type="spellEnd"/>
            <w:r w:rsidR="00587D0B" w:rsidRPr="00587D0B">
              <w:rPr>
                <w:rFonts w:eastAsia="Times New Roman"/>
                <w:sz w:val="20"/>
                <w:szCs w:val="20"/>
                <w:lang w:eastAsia="de-DE"/>
              </w:rPr>
              <w:t>, dennoch</w:t>
            </w:r>
          </w:p>
        </w:tc>
      </w:tr>
    </w:tbl>
    <w:p w14:paraId="05164B71" w14:textId="77777777" w:rsidR="005F30D0" w:rsidRPr="00587D0B" w:rsidRDefault="005F30D0" w:rsidP="005F30D0">
      <w:pPr>
        <w:spacing w:before="100" w:beforeAutospacing="1" w:after="100" w:afterAutospacing="1" w:line="240" w:lineRule="auto"/>
        <w:rPr>
          <w:rFonts w:eastAsia="Times New Roman" w:cstheme="minorHAnsi"/>
          <w:sz w:val="24"/>
          <w:szCs w:val="24"/>
          <w:lang w:eastAsia="de-DE"/>
        </w:rPr>
      </w:pPr>
    </w:p>
    <w:tbl>
      <w:tblPr>
        <w:tblStyle w:val="Uebersetzungstabelle"/>
        <w:tblW w:w="9634" w:type="dxa"/>
        <w:tblLook w:val="04A0" w:firstRow="1" w:lastRow="0" w:firstColumn="1" w:lastColumn="0" w:noHBand="0" w:noVBand="1"/>
      </w:tblPr>
      <w:tblGrid>
        <w:gridCol w:w="5240"/>
        <w:gridCol w:w="4394"/>
      </w:tblGrid>
      <w:tr w:rsidR="00587D0B" w:rsidRPr="005F30D0" w14:paraId="66F48E4A"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4358EAE5" w14:textId="77777777" w:rsidR="00977C7F" w:rsidRPr="00A7065D" w:rsidRDefault="00977C7F"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[3, 75]</w:t>
            </w:r>
          </w:p>
          <w:p w14:paraId="4538198D" w14:textId="77777777" w:rsidR="00587D0B" w:rsidRPr="00A7065D" w:rsidRDefault="00587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Qui hoc non </w:t>
            </w:r>
            <w:proofErr w:type="spellStart"/>
            <w:r w:rsidRPr="00A7065D">
              <w:rPr>
                <w:rFonts w:ascii="Arial" w:eastAsia="Times New Roman" w:hAnsi="Arial" w:cs="Arial"/>
                <w:color w:val="000000" w:themeColor="text1"/>
                <w:sz w:val="24"/>
                <w:szCs w:val="24"/>
                <w:lang w:eastAsia="de-DE"/>
              </w:rPr>
              <w:t>perviderit</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1438FF35" w14:textId="77777777" w:rsidR="00587D0B" w:rsidRPr="00A7065D" w:rsidRDefault="00587D0B" w:rsidP="00977C7F">
            <w:pPr>
              <w:pStyle w:val="Vokabelangabe-einrck"/>
              <w:spacing w:after="120" w:line="312" w:lineRule="auto"/>
              <w:ind w:left="0" w:firstLine="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ab </w:t>
            </w:r>
            <w:proofErr w:type="spellStart"/>
            <w:r w:rsidRPr="00A7065D">
              <w:rPr>
                <w:rFonts w:ascii="Arial" w:eastAsia="Times New Roman" w:hAnsi="Arial" w:cs="Arial"/>
                <w:color w:val="000000" w:themeColor="text1"/>
                <w:sz w:val="24"/>
                <w:szCs w:val="24"/>
                <w:lang w:eastAsia="de-DE"/>
              </w:rPr>
              <w:t>hōc</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nulla</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fraus</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aberit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nullum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facinus</w:t>
            </w:r>
            <w:proofErr w:type="spellEnd"/>
            <w:r w:rsidRPr="00A7065D">
              <w:rPr>
                <w:rFonts w:ascii="Arial" w:eastAsia="Times New Roman" w:hAnsi="Arial" w:cs="Arial"/>
                <w:color w:val="000000" w:themeColor="text1"/>
                <w:sz w:val="24"/>
                <w:szCs w:val="24"/>
                <w:lang w:eastAsia="de-DE"/>
              </w:rPr>
              <w:t>.</w:t>
            </w:r>
          </w:p>
        </w:tc>
        <w:tc>
          <w:tcPr>
            <w:tcW w:w="4394" w:type="dxa"/>
            <w:hideMark/>
          </w:tcPr>
          <w:p w14:paraId="69A34495" w14:textId="77777777" w:rsidR="00587D0B" w:rsidRPr="00587D0B" w:rsidRDefault="00587D0B" w:rsidP="00A2154A">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sz w:val="20"/>
                <w:szCs w:val="20"/>
                <w:lang w:eastAsia="de-DE"/>
              </w:rPr>
              <w:t>pervidēre</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pervideō</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pervīdī</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pervīsum</w:t>
            </w:r>
            <w:proofErr w:type="spellEnd"/>
            <w:r w:rsidRPr="00587D0B">
              <w:rPr>
                <w:rFonts w:eastAsia="Times New Roman"/>
                <w:sz w:val="20"/>
                <w:szCs w:val="20"/>
                <w:lang w:eastAsia="de-DE"/>
              </w:rPr>
              <w:t>: gründlich untersuchen. Das Prädikat im Nebensatz steht im Futur II. Übersetzung: Perfekt oder Präsens.</w:t>
            </w:r>
          </w:p>
          <w:p w14:paraId="378AE80A" w14:textId="77777777" w:rsidR="00587D0B" w:rsidRPr="00587D0B" w:rsidRDefault="00587D0B" w:rsidP="00A2154A">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sz w:val="20"/>
                <w:szCs w:val="20"/>
                <w:lang w:eastAsia="de-DE"/>
              </w:rPr>
              <w:t>fraus</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fraudis</w:t>
            </w:r>
            <w:proofErr w:type="spellEnd"/>
            <w:r w:rsidRPr="00587D0B">
              <w:rPr>
                <w:rFonts w:eastAsia="Times New Roman"/>
                <w:sz w:val="20"/>
                <w:szCs w:val="20"/>
                <w:lang w:eastAsia="de-DE"/>
              </w:rPr>
              <w:t>, f.: der Betrug</w:t>
            </w:r>
          </w:p>
        </w:tc>
      </w:tr>
      <w:tr w:rsidR="00587D0B" w:rsidRPr="005F30D0" w14:paraId="4024A1CD"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4F0391BC" w14:textId="77777777" w:rsidR="00587D0B" w:rsidRPr="00A7065D" w:rsidRDefault="00587D0B" w:rsidP="00977C7F">
            <w:pPr>
              <w:pStyle w:val="Vokabelangabe-einrck"/>
              <w:spacing w:after="120" w:line="312" w:lineRule="auto"/>
              <w:ind w:left="0" w:firstLine="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Sic </w:t>
            </w:r>
            <w:proofErr w:type="spellStart"/>
            <w:r w:rsidRPr="00A7065D">
              <w:rPr>
                <w:rFonts w:ascii="Arial" w:eastAsia="Times New Roman" w:hAnsi="Arial" w:cs="Arial"/>
                <w:color w:val="000000" w:themeColor="text1"/>
                <w:sz w:val="24"/>
                <w:szCs w:val="24"/>
                <w:lang w:eastAsia="de-DE"/>
              </w:rPr>
              <w:t>enim</w:t>
            </w:r>
            <w:proofErr w:type="spellEnd"/>
            <w:r w:rsidRPr="00A7065D">
              <w:rPr>
                <w:rFonts w:ascii="Arial" w:eastAsia="Times New Roman" w:hAnsi="Arial" w:cs="Arial"/>
                <w:color w:val="000000" w:themeColor="text1"/>
                <w:sz w:val="24"/>
                <w:szCs w:val="24"/>
                <w:lang w:eastAsia="de-DE"/>
              </w:rPr>
              <w:t xml:space="preserve"> cogitans</w:t>
            </w:r>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56FAC5DE" w14:textId="77777777" w:rsidR="00587D0B" w:rsidRPr="00A7065D" w:rsidRDefault="00587D0B" w:rsidP="00977C7F">
            <w:pPr>
              <w:pStyle w:val="Vokabelangabe-einrck"/>
              <w:spacing w:after="120" w:line="312" w:lineRule="auto"/>
              <w:ind w:left="0" w:firstLine="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„Est </w:t>
            </w:r>
            <w:proofErr w:type="spellStart"/>
            <w:r w:rsidRPr="00A7065D">
              <w:rPr>
                <w:rFonts w:ascii="Arial" w:eastAsia="Times New Roman" w:hAnsi="Arial" w:cs="Arial"/>
                <w:color w:val="000000" w:themeColor="text1"/>
                <w:sz w:val="24"/>
                <w:szCs w:val="24"/>
                <w:lang w:eastAsia="de-DE"/>
              </w:rPr>
              <w:t>istuc</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quidem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honestum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verum</w:t>
            </w:r>
            <w:proofErr w:type="spellEnd"/>
            <w:r w:rsidRPr="00A7065D">
              <w:rPr>
                <w:rFonts w:ascii="Arial" w:eastAsia="Times New Roman" w:hAnsi="Arial" w:cs="Arial"/>
                <w:color w:val="000000" w:themeColor="text1"/>
                <w:sz w:val="24"/>
                <w:szCs w:val="24"/>
                <w:lang w:eastAsia="de-DE"/>
              </w:rPr>
              <w:t xml:space="preserve"> hoc </w:t>
            </w:r>
            <w:proofErr w:type="spellStart"/>
            <w:r w:rsidRPr="00A7065D">
              <w:rPr>
                <w:rFonts w:ascii="Arial" w:eastAsia="Times New Roman" w:hAnsi="Arial" w:cs="Arial"/>
                <w:color w:val="000000" w:themeColor="text1"/>
                <w:sz w:val="24"/>
                <w:szCs w:val="24"/>
                <w:lang w:eastAsia="de-DE"/>
              </w:rPr>
              <w:t>expedit</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res</w:t>
            </w:r>
            <w:proofErr w:type="spellEnd"/>
            <w:r w:rsidRPr="00A7065D">
              <w:rPr>
                <w:rFonts w:ascii="Arial" w:eastAsia="Times New Roman" w:hAnsi="Arial" w:cs="Arial"/>
                <w:color w:val="000000" w:themeColor="text1"/>
                <w:sz w:val="24"/>
                <w:szCs w:val="24"/>
                <w:lang w:eastAsia="de-DE"/>
              </w:rPr>
              <w:t xml:space="preserve"> a natura </w:t>
            </w:r>
            <w:proofErr w:type="spellStart"/>
            <w:r w:rsidRPr="00A7065D">
              <w:rPr>
                <w:rFonts w:ascii="Arial" w:eastAsia="Times New Roman" w:hAnsi="Arial" w:cs="Arial"/>
                <w:color w:val="000000" w:themeColor="text1"/>
                <w:sz w:val="24"/>
                <w:szCs w:val="24"/>
                <w:lang w:eastAsia="de-DE"/>
              </w:rPr>
              <w:t>copulatas</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audebit</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errore </w:t>
            </w:r>
            <w:proofErr w:type="spellStart"/>
            <w:r w:rsidRPr="00A7065D">
              <w:rPr>
                <w:rFonts w:ascii="Arial" w:eastAsia="Times New Roman" w:hAnsi="Arial" w:cs="Arial"/>
                <w:color w:val="000000" w:themeColor="text1"/>
                <w:sz w:val="24"/>
                <w:szCs w:val="24"/>
                <w:lang w:eastAsia="de-DE"/>
              </w:rPr>
              <w:t>divellere</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6D85B70E" w14:textId="77777777" w:rsidR="00587D0B" w:rsidRPr="00A7065D" w:rsidRDefault="00587D0B" w:rsidP="00977C7F">
            <w:pPr>
              <w:pStyle w:val="Vokabelangabe-einrck"/>
              <w:spacing w:after="120" w:line="312" w:lineRule="auto"/>
              <w:ind w:left="708" w:firstLine="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qui </w:t>
            </w:r>
            <w:proofErr w:type="spellStart"/>
            <w:r w:rsidRPr="00A7065D">
              <w:rPr>
                <w:rFonts w:ascii="Arial" w:eastAsia="Times New Roman" w:hAnsi="Arial" w:cs="Arial"/>
                <w:color w:val="000000" w:themeColor="text1"/>
                <w:sz w:val="24"/>
                <w:szCs w:val="24"/>
                <w:lang w:eastAsia="de-DE"/>
              </w:rPr>
              <w:t>fons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est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fraudium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maleficiorum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scelerum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omnium</w:t>
            </w:r>
            <w:proofErr w:type="spellEnd"/>
            <w:r w:rsidRPr="00A7065D">
              <w:rPr>
                <w:rFonts w:ascii="Arial" w:eastAsia="Times New Roman" w:hAnsi="Arial" w:cs="Arial"/>
                <w:color w:val="000000" w:themeColor="text1"/>
                <w:sz w:val="24"/>
                <w:szCs w:val="24"/>
                <w:lang w:eastAsia="de-DE"/>
              </w:rPr>
              <w:t>.</w:t>
            </w:r>
          </w:p>
        </w:tc>
        <w:tc>
          <w:tcPr>
            <w:tcW w:w="4394" w:type="dxa"/>
          </w:tcPr>
          <w:p w14:paraId="3DCC7305" w14:textId="77777777" w:rsidR="00587D0B" w:rsidRPr="00587D0B"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r w:rsidRPr="00587D0B">
              <w:rPr>
                <w:rFonts w:eastAsia="Times New Roman"/>
                <w:sz w:val="20"/>
                <w:szCs w:val="20"/>
                <w:lang w:eastAsia="de-DE"/>
              </w:rPr>
              <w:t>cogitans: Das Partizip hat kein Bezugswort. So können Sie übersetzen: „Wenn jemand ...“</w:t>
            </w:r>
          </w:p>
          <w:p w14:paraId="6765660C" w14:textId="77777777" w:rsidR="00587D0B" w:rsidRPr="00587D0B"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sz w:val="20"/>
                <w:szCs w:val="20"/>
                <w:lang w:eastAsia="de-DE"/>
              </w:rPr>
              <w:t>istuc</w:t>
            </w:r>
            <w:proofErr w:type="spellEnd"/>
            <w:r w:rsidRPr="00587D0B">
              <w:rPr>
                <w:rFonts w:eastAsia="Times New Roman"/>
                <w:sz w:val="20"/>
                <w:szCs w:val="20"/>
                <w:lang w:eastAsia="de-DE"/>
              </w:rPr>
              <w:t xml:space="preserve">: hier im Sinne von </w:t>
            </w:r>
            <w:proofErr w:type="spellStart"/>
            <w:r w:rsidRPr="00587D0B">
              <w:rPr>
                <w:rFonts w:eastAsia="Times New Roman"/>
                <w:i/>
                <w:iCs/>
                <w:sz w:val="20"/>
                <w:szCs w:val="20"/>
                <w:lang w:eastAsia="de-DE"/>
              </w:rPr>
              <w:t>istud</w:t>
            </w:r>
            <w:proofErr w:type="spellEnd"/>
          </w:p>
          <w:p w14:paraId="3808D564" w14:textId="77777777" w:rsidR="00587D0B" w:rsidRPr="00587D0B"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sz w:val="20"/>
                <w:szCs w:val="20"/>
                <w:lang w:eastAsia="de-DE"/>
              </w:rPr>
              <w:t>expedīre</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expediō</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expedīvī</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expedītum</w:t>
            </w:r>
            <w:proofErr w:type="spellEnd"/>
            <w:r w:rsidRPr="00587D0B">
              <w:rPr>
                <w:rFonts w:eastAsia="Times New Roman"/>
                <w:sz w:val="20"/>
                <w:szCs w:val="20"/>
                <w:lang w:eastAsia="de-DE"/>
              </w:rPr>
              <w:t>: nützen</w:t>
            </w:r>
          </w:p>
          <w:p w14:paraId="45EF40E8" w14:textId="77777777" w:rsidR="00587D0B" w:rsidRPr="00587D0B"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sz w:val="20"/>
                <w:szCs w:val="20"/>
                <w:lang w:eastAsia="de-DE"/>
              </w:rPr>
              <w:t>copul</w:t>
            </w:r>
            <w:r w:rsidR="00A7065D" w:rsidRPr="00A7065D">
              <w:rPr>
                <w:rFonts w:eastAsia="Times New Roman"/>
                <w:sz w:val="20"/>
                <w:szCs w:val="20"/>
                <w:lang w:eastAsia="de-DE"/>
              </w:rPr>
              <w:t>ā</w:t>
            </w:r>
            <w:r w:rsidRPr="00587D0B">
              <w:rPr>
                <w:rFonts w:eastAsia="Times New Roman"/>
                <w:sz w:val="20"/>
                <w:szCs w:val="20"/>
                <w:lang w:eastAsia="de-DE"/>
              </w:rPr>
              <w:t>tus</w:t>
            </w:r>
            <w:proofErr w:type="spellEnd"/>
            <w:r w:rsidRPr="00587D0B">
              <w:rPr>
                <w:rFonts w:eastAsia="Times New Roman"/>
                <w:sz w:val="20"/>
                <w:szCs w:val="20"/>
                <w:lang w:eastAsia="de-DE"/>
              </w:rPr>
              <w:t>: verbunden</w:t>
            </w:r>
          </w:p>
          <w:p w14:paraId="0699ED7C" w14:textId="77777777" w:rsidR="00587D0B"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sz w:val="20"/>
                <w:szCs w:val="20"/>
                <w:lang w:eastAsia="de-DE"/>
              </w:rPr>
              <w:t>audēre</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audeō</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ausus</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sum</w:t>
            </w:r>
            <w:proofErr w:type="spellEnd"/>
            <w:r w:rsidRPr="00587D0B">
              <w:rPr>
                <w:rFonts w:eastAsia="Times New Roman"/>
                <w:sz w:val="20"/>
                <w:szCs w:val="20"/>
                <w:lang w:eastAsia="de-DE"/>
              </w:rPr>
              <w:t xml:space="preserve">: wagen. </w:t>
            </w:r>
            <w:proofErr w:type="spellStart"/>
            <w:r w:rsidRPr="00587D0B">
              <w:rPr>
                <w:rFonts w:eastAsia="Times New Roman"/>
                <w:sz w:val="20"/>
                <w:szCs w:val="20"/>
                <w:lang w:eastAsia="de-DE"/>
              </w:rPr>
              <w:t>audere</w:t>
            </w:r>
            <w:proofErr w:type="spellEnd"/>
            <w:r w:rsidRPr="00587D0B">
              <w:rPr>
                <w:rFonts w:eastAsia="Times New Roman"/>
                <w:sz w:val="20"/>
                <w:szCs w:val="20"/>
                <w:lang w:eastAsia="de-DE"/>
              </w:rPr>
              <w:t xml:space="preserve"> ist ein Semideponens der e-</w:t>
            </w:r>
            <w:proofErr w:type="spellStart"/>
            <w:r w:rsidRPr="00587D0B">
              <w:rPr>
                <w:rFonts w:eastAsia="Times New Roman"/>
                <w:sz w:val="20"/>
                <w:szCs w:val="20"/>
                <w:lang w:eastAsia="de-DE"/>
              </w:rPr>
              <w:t>Konjufgation</w:t>
            </w:r>
            <w:proofErr w:type="spellEnd"/>
            <w:r w:rsidRPr="00587D0B">
              <w:rPr>
                <w:rFonts w:eastAsia="Times New Roman"/>
                <w:sz w:val="20"/>
                <w:szCs w:val="20"/>
                <w:lang w:eastAsia="de-DE"/>
              </w:rPr>
              <w:t>, d. h. die Formen des Präsensstammes werden regulär nach der e-Konjugation gebildet.</w:t>
            </w:r>
          </w:p>
          <w:p w14:paraId="5A38626C" w14:textId="77777777" w:rsidR="00D6459C" w:rsidRPr="00587D0B" w:rsidRDefault="00D6459C" w:rsidP="00D6459C">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sz w:val="20"/>
                <w:szCs w:val="20"/>
                <w:lang w:eastAsia="de-DE"/>
              </w:rPr>
              <w:t>dīvellere</w:t>
            </w:r>
            <w:proofErr w:type="spellEnd"/>
            <w:r w:rsidRPr="00587D0B">
              <w:rPr>
                <w:rFonts w:eastAsia="Times New Roman"/>
                <w:sz w:val="20"/>
                <w:szCs w:val="20"/>
                <w:lang w:eastAsia="de-DE"/>
              </w:rPr>
              <w:t>: auseinanderreißen</w:t>
            </w:r>
          </w:p>
        </w:tc>
      </w:tr>
      <w:tr w:rsidR="00587D0B" w:rsidRPr="005F30D0" w14:paraId="3123907C"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586003C6" w14:textId="77777777" w:rsidR="00587D0B" w:rsidRPr="00A7065D" w:rsidRDefault="00587D0B" w:rsidP="00977C7F">
            <w:pPr>
              <w:spacing w:after="120"/>
              <w:ind w:left="45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Itaque</w:t>
            </w:r>
            <w:proofErr w:type="spellEnd"/>
            <w:r w:rsidRPr="00A7065D">
              <w:rPr>
                <w:rFonts w:ascii="Arial" w:eastAsia="Times New Roman" w:hAnsi="Arial" w:cs="Arial"/>
                <w:color w:val="000000" w:themeColor="text1"/>
                <w:sz w:val="24"/>
                <w:szCs w:val="24"/>
                <w:lang w:eastAsia="de-DE"/>
              </w:rPr>
              <w:t xml:space="preserve"> si </w:t>
            </w:r>
            <w:proofErr w:type="spellStart"/>
            <w:r w:rsidRPr="00A7065D">
              <w:rPr>
                <w:rFonts w:ascii="Arial" w:eastAsia="Times New Roman" w:hAnsi="Arial" w:cs="Arial"/>
                <w:color w:val="000000" w:themeColor="text1"/>
                <w:sz w:val="24"/>
                <w:szCs w:val="24"/>
                <w:lang w:eastAsia="de-DE"/>
              </w:rPr>
              <w:t>vir</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bonus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habeat</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hanc</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vim</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767D95A6" w14:textId="77777777" w:rsidR="00587D0B" w:rsidRPr="00A7065D" w:rsidRDefault="00587D0B" w:rsidP="00977C7F">
            <w:pPr>
              <w:spacing w:after="120"/>
              <w:ind w:left="90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ut</w:t>
            </w:r>
            <w:proofErr w:type="spellEnd"/>
            <w:r w:rsidRPr="00A7065D">
              <w:rPr>
                <w:rFonts w:ascii="Arial" w:eastAsia="Times New Roman" w:hAnsi="Arial" w:cs="Arial"/>
                <w:color w:val="000000" w:themeColor="text1"/>
                <w:sz w:val="24"/>
                <w:szCs w:val="24"/>
                <w:lang w:eastAsia="de-DE"/>
              </w:rPr>
              <w:t>,</w:t>
            </w:r>
          </w:p>
          <w:p w14:paraId="4AE2EF86" w14:textId="77777777" w:rsidR="00587D0B" w:rsidRPr="00A7065D" w:rsidRDefault="00587D0B" w:rsidP="00977C7F">
            <w:pPr>
              <w:spacing w:after="120"/>
              <w:ind w:left="13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si </w:t>
            </w:r>
            <w:proofErr w:type="spellStart"/>
            <w:r w:rsidRPr="00A7065D">
              <w:rPr>
                <w:rFonts w:ascii="Arial" w:eastAsia="Times New Roman" w:hAnsi="Arial" w:cs="Arial"/>
                <w:color w:val="000000" w:themeColor="text1"/>
                <w:sz w:val="24"/>
                <w:szCs w:val="24"/>
                <w:lang w:eastAsia="de-DE"/>
              </w:rPr>
              <w:t>digitis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concrepuerit</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7F0BC902" w14:textId="77777777" w:rsidR="00587D0B" w:rsidRPr="00A7065D" w:rsidRDefault="00587D0B" w:rsidP="00977C7F">
            <w:pPr>
              <w:spacing w:after="120"/>
              <w:ind w:left="90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possit</w:t>
            </w:r>
            <w:proofErr w:type="spellEnd"/>
            <w:r w:rsidRPr="00A7065D">
              <w:rPr>
                <w:rFonts w:ascii="Arial" w:eastAsia="Times New Roman" w:hAnsi="Arial" w:cs="Arial"/>
                <w:color w:val="000000" w:themeColor="text1"/>
                <w:sz w:val="24"/>
                <w:szCs w:val="24"/>
                <w:lang w:eastAsia="de-DE"/>
              </w:rPr>
              <w:t xml:space="preserve"> in </w:t>
            </w:r>
            <w:proofErr w:type="spellStart"/>
            <w:r w:rsidRPr="00A7065D">
              <w:rPr>
                <w:rFonts w:ascii="Arial" w:eastAsia="Times New Roman" w:hAnsi="Arial" w:cs="Arial"/>
                <w:color w:val="000000" w:themeColor="text1"/>
                <w:sz w:val="24"/>
                <w:szCs w:val="24"/>
                <w:lang w:eastAsia="de-DE"/>
              </w:rPr>
              <w:t>locupletium</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testamenta</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nomen</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eius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inrepere</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022B500F" w14:textId="77777777" w:rsidR="00587D0B" w:rsidRPr="00A7065D" w:rsidRDefault="00587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hac</w:t>
            </w:r>
            <w:proofErr w:type="spellEnd"/>
            <w:r w:rsidRPr="00A7065D">
              <w:rPr>
                <w:rFonts w:ascii="Arial" w:eastAsia="Times New Roman" w:hAnsi="Arial" w:cs="Arial"/>
                <w:color w:val="000000" w:themeColor="text1"/>
                <w:sz w:val="24"/>
                <w:szCs w:val="24"/>
                <w:lang w:eastAsia="de-DE"/>
              </w:rPr>
              <w:t xml:space="preserve"> vi non </w:t>
            </w:r>
            <w:proofErr w:type="spellStart"/>
            <w:r w:rsidRPr="00A7065D">
              <w:rPr>
                <w:rFonts w:ascii="Arial" w:eastAsia="Times New Roman" w:hAnsi="Arial" w:cs="Arial"/>
                <w:color w:val="000000" w:themeColor="text1"/>
                <w:sz w:val="24"/>
                <w:szCs w:val="24"/>
                <w:lang w:eastAsia="de-DE"/>
              </w:rPr>
              <w:t>utatur</w:t>
            </w:r>
            <w:proofErr w:type="spellEnd"/>
            <w:r w:rsidRPr="00A7065D">
              <w:rPr>
                <w:rFonts w:ascii="Arial" w:eastAsia="Times New Roman" w:hAnsi="Arial" w:cs="Arial"/>
                <w:color w:val="000000" w:themeColor="text1"/>
                <w:sz w:val="24"/>
                <w:szCs w:val="24"/>
                <w:lang w:eastAsia="de-DE"/>
              </w:rPr>
              <w:t>,</w:t>
            </w:r>
          </w:p>
          <w:p w14:paraId="52AB0C84" w14:textId="77777777" w:rsidR="00587D0B" w:rsidRPr="00A7065D" w:rsidRDefault="00587D0B" w:rsidP="00977C7F">
            <w:pPr>
              <w:pStyle w:val="Vokabelangabe-einrck"/>
              <w:spacing w:after="120" w:line="312" w:lineRule="auto"/>
              <w:ind w:left="708" w:firstLine="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ne si </w:t>
            </w:r>
            <w:proofErr w:type="spellStart"/>
            <w:r w:rsidRPr="00A7065D">
              <w:rPr>
                <w:rFonts w:ascii="Arial" w:eastAsia="Times New Roman" w:hAnsi="Arial" w:cs="Arial"/>
                <w:color w:val="000000" w:themeColor="text1"/>
                <w:sz w:val="24"/>
                <w:szCs w:val="24"/>
                <w:lang w:eastAsia="de-DE"/>
              </w:rPr>
              <w:t>exploratum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quidem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habeat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id</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omnino</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neminem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umquam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suspicaturum</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tc>
        <w:tc>
          <w:tcPr>
            <w:tcW w:w="4394" w:type="dxa"/>
          </w:tcPr>
          <w:p w14:paraId="070BFF39" w14:textId="77777777" w:rsidR="00587D0B" w:rsidRPr="00587D0B"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r w:rsidRPr="00587D0B">
              <w:rPr>
                <w:rFonts w:eastAsia="Times New Roman"/>
                <w:sz w:val="20"/>
                <w:szCs w:val="20"/>
                <w:lang w:eastAsia="de-DE"/>
              </w:rPr>
              <w:t>Der Konjunktiv (Potenzialis)</w:t>
            </w:r>
            <w:r w:rsidR="00D6459C">
              <w:rPr>
                <w:rFonts w:eastAsia="Times New Roman"/>
                <w:sz w:val="20"/>
                <w:szCs w:val="20"/>
                <w:lang w:eastAsia="de-DE"/>
              </w:rPr>
              <w:t xml:space="preserve"> </w:t>
            </w:r>
            <w:r w:rsidRPr="00587D0B">
              <w:rPr>
                <w:rFonts w:eastAsia="Times New Roman"/>
                <w:sz w:val="20"/>
                <w:szCs w:val="20"/>
                <w:lang w:eastAsia="de-DE"/>
              </w:rPr>
              <w:t xml:space="preserve">im Prädikat </w:t>
            </w:r>
            <w:proofErr w:type="spellStart"/>
            <w:r w:rsidRPr="00587D0B">
              <w:rPr>
                <w:rFonts w:eastAsia="Times New Roman"/>
                <w:i/>
                <w:iCs/>
                <w:sz w:val="20"/>
                <w:szCs w:val="20"/>
                <w:lang w:eastAsia="de-DE"/>
              </w:rPr>
              <w:t>habeat</w:t>
            </w:r>
            <w:proofErr w:type="spellEnd"/>
            <w:r w:rsidRPr="00587D0B">
              <w:rPr>
                <w:rFonts w:eastAsia="Times New Roman"/>
                <w:sz w:val="20"/>
                <w:szCs w:val="20"/>
                <w:lang w:eastAsia="de-DE"/>
              </w:rPr>
              <w:t xml:space="preserve"> zeigt an, dass es hier um ein Gedankenexperiment geht. In dieser Verwendung kommt der Konjunktiv Präsens oder Perfekt, v. a. im Konditionalsatz, in </w:t>
            </w:r>
            <w:r w:rsidRPr="00587D0B">
              <w:rPr>
                <w:rFonts w:eastAsia="Times New Roman"/>
                <w:i/>
                <w:iCs/>
                <w:sz w:val="20"/>
                <w:szCs w:val="20"/>
                <w:lang w:eastAsia="de-DE"/>
              </w:rPr>
              <w:t>De officiis</w:t>
            </w:r>
            <w:r w:rsidRPr="00587D0B">
              <w:rPr>
                <w:rFonts w:eastAsia="Times New Roman"/>
                <w:sz w:val="20"/>
                <w:szCs w:val="20"/>
                <w:lang w:eastAsia="de-DE"/>
              </w:rPr>
              <w:t xml:space="preserve"> recht häufig vor. Zur Übersetzung: Da es eine solche Form im Deutschen nicht gibt, muss man den Konjunktiv Irrealis verwenden: „Wenn er die Macht hätte ... “</w:t>
            </w:r>
          </w:p>
          <w:p w14:paraId="724ADAF6" w14:textId="77777777" w:rsidR="00D6459C" w:rsidRPr="00587D0B" w:rsidRDefault="00D6459C" w:rsidP="00D6459C">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i/>
                <w:iCs/>
                <w:sz w:val="20"/>
                <w:szCs w:val="20"/>
                <w:lang w:eastAsia="de-DE"/>
              </w:rPr>
              <w:t>vīs</w:t>
            </w:r>
            <w:proofErr w:type="spellEnd"/>
            <w:r w:rsidRPr="00587D0B">
              <w:rPr>
                <w:rFonts w:eastAsia="Times New Roman"/>
                <w:sz w:val="20"/>
                <w:szCs w:val="20"/>
                <w:lang w:eastAsia="de-DE"/>
              </w:rPr>
              <w:t xml:space="preserve"> bedeutet hier: die Macht</w:t>
            </w:r>
          </w:p>
          <w:p w14:paraId="3CBF047B" w14:textId="77777777" w:rsidR="00587D0B" w:rsidRPr="00587D0B"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sz w:val="20"/>
                <w:szCs w:val="20"/>
                <w:lang w:eastAsia="de-DE"/>
              </w:rPr>
              <w:t>digitīs</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concrepere</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concrepō</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concrepuī</w:t>
            </w:r>
            <w:proofErr w:type="spellEnd"/>
            <w:r w:rsidRPr="00587D0B">
              <w:rPr>
                <w:rFonts w:eastAsia="Times New Roman"/>
                <w:sz w:val="20"/>
                <w:szCs w:val="20"/>
                <w:lang w:eastAsia="de-DE"/>
              </w:rPr>
              <w:t>): mit den Fingern schnalzen oder schnipsen</w:t>
            </w:r>
          </w:p>
          <w:p w14:paraId="071BB8EE" w14:textId="77777777" w:rsidR="00587D0B" w:rsidRPr="00587D0B"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sz w:val="20"/>
                <w:szCs w:val="20"/>
                <w:lang w:eastAsia="de-DE"/>
              </w:rPr>
              <w:t>locuplēs</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locuplētis</w:t>
            </w:r>
            <w:proofErr w:type="spellEnd"/>
            <w:r w:rsidRPr="00587D0B">
              <w:rPr>
                <w:rFonts w:eastAsia="Times New Roman"/>
                <w:sz w:val="20"/>
                <w:szCs w:val="20"/>
                <w:lang w:eastAsia="de-DE"/>
              </w:rPr>
              <w:t>: reich</w:t>
            </w:r>
          </w:p>
          <w:p w14:paraId="4D92388F" w14:textId="77777777" w:rsidR="00587D0B" w:rsidRPr="00587D0B"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sz w:val="20"/>
                <w:szCs w:val="20"/>
                <w:lang w:eastAsia="de-DE"/>
              </w:rPr>
              <w:t>inrēpere</w:t>
            </w:r>
            <w:proofErr w:type="spellEnd"/>
            <w:r w:rsidRPr="00587D0B">
              <w:rPr>
                <w:rFonts w:eastAsia="Times New Roman"/>
                <w:sz w:val="20"/>
                <w:szCs w:val="20"/>
                <w:lang w:eastAsia="de-DE"/>
              </w:rPr>
              <w:t>/</w:t>
            </w:r>
            <w:proofErr w:type="spellStart"/>
            <w:r w:rsidRPr="00587D0B">
              <w:rPr>
                <w:rFonts w:eastAsia="Times New Roman"/>
                <w:sz w:val="20"/>
                <w:szCs w:val="20"/>
                <w:lang w:eastAsia="de-DE"/>
              </w:rPr>
              <w:t>irrēpere</w:t>
            </w:r>
            <w:proofErr w:type="spellEnd"/>
            <w:r w:rsidRPr="00587D0B">
              <w:rPr>
                <w:rFonts w:eastAsia="Times New Roman"/>
                <w:sz w:val="20"/>
                <w:szCs w:val="20"/>
                <w:lang w:eastAsia="de-DE"/>
              </w:rPr>
              <w:t>: hineinkriechen; hier natürlich übertragen gemeint: seinen Namen als Erbe in das Testament eines anderen hineinschmuggeln</w:t>
            </w:r>
          </w:p>
          <w:p w14:paraId="7D90A554" w14:textId="77777777" w:rsidR="00587D0B" w:rsidRPr="00587D0B"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e-DE"/>
              </w:rPr>
            </w:pPr>
            <w:proofErr w:type="spellStart"/>
            <w:r w:rsidRPr="00587D0B">
              <w:rPr>
                <w:rFonts w:eastAsia="Times New Roman"/>
                <w:sz w:val="20"/>
                <w:szCs w:val="20"/>
                <w:lang w:eastAsia="de-DE"/>
              </w:rPr>
              <w:t>suspicārī</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suspicor</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suspicātus</w:t>
            </w:r>
            <w:proofErr w:type="spellEnd"/>
            <w:r w:rsidRPr="00587D0B">
              <w:rPr>
                <w:rFonts w:eastAsia="Times New Roman"/>
                <w:sz w:val="20"/>
                <w:szCs w:val="20"/>
                <w:lang w:eastAsia="de-DE"/>
              </w:rPr>
              <w:t xml:space="preserve"> </w:t>
            </w:r>
            <w:proofErr w:type="spellStart"/>
            <w:r w:rsidRPr="00587D0B">
              <w:rPr>
                <w:rFonts w:eastAsia="Times New Roman"/>
                <w:sz w:val="20"/>
                <w:szCs w:val="20"/>
                <w:lang w:eastAsia="de-DE"/>
              </w:rPr>
              <w:t>sum</w:t>
            </w:r>
            <w:proofErr w:type="spellEnd"/>
            <w:r w:rsidRPr="00587D0B">
              <w:rPr>
                <w:rFonts w:eastAsia="Times New Roman"/>
                <w:sz w:val="20"/>
                <w:szCs w:val="20"/>
                <w:lang w:eastAsia="de-DE"/>
              </w:rPr>
              <w:t xml:space="preserve">: verdächtigen. Hier liegt ein nachzeitiger </w:t>
            </w:r>
            <w:proofErr w:type="spellStart"/>
            <w:r w:rsidRPr="00587D0B">
              <w:rPr>
                <w:rFonts w:eastAsia="Times New Roman"/>
                <w:sz w:val="20"/>
                <w:szCs w:val="20"/>
                <w:lang w:eastAsia="de-DE"/>
              </w:rPr>
              <w:t>Aci</w:t>
            </w:r>
            <w:proofErr w:type="spellEnd"/>
            <w:r w:rsidRPr="00587D0B">
              <w:rPr>
                <w:rFonts w:eastAsia="Times New Roman"/>
                <w:sz w:val="20"/>
                <w:szCs w:val="20"/>
                <w:lang w:eastAsia="de-DE"/>
              </w:rPr>
              <w:t xml:space="preserve"> vor.</w:t>
            </w:r>
          </w:p>
        </w:tc>
      </w:tr>
      <w:tr w:rsidR="00587D0B" w:rsidRPr="005F30D0" w14:paraId="2DD9742B"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3C6AC063" w14:textId="77777777" w:rsidR="00587D0B" w:rsidRPr="00A7065D" w:rsidRDefault="00587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lastRenderedPageBreak/>
              <w:t xml:space="preserve">At </w:t>
            </w:r>
            <w:proofErr w:type="spellStart"/>
            <w:r w:rsidRPr="00A7065D">
              <w:rPr>
                <w:rFonts w:ascii="Arial" w:eastAsia="Times New Roman" w:hAnsi="Arial" w:cs="Arial"/>
                <w:color w:val="000000" w:themeColor="text1"/>
                <w:sz w:val="24"/>
                <w:szCs w:val="24"/>
                <w:lang w:eastAsia="de-DE"/>
              </w:rPr>
              <w:t>dares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hanc</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vim</w:t>
            </w:r>
            <w:proofErr w:type="spellEnd"/>
            <w:r w:rsidRPr="00A7065D">
              <w:rPr>
                <w:rFonts w:ascii="Arial" w:eastAsia="Times New Roman" w:hAnsi="Arial" w:cs="Arial"/>
                <w:color w:val="000000" w:themeColor="text1"/>
                <w:sz w:val="24"/>
                <w:szCs w:val="24"/>
                <w:lang w:eastAsia="de-DE"/>
              </w:rPr>
              <w:t xml:space="preserve"> M. </w:t>
            </w:r>
            <w:proofErr w:type="spellStart"/>
            <w:r w:rsidRPr="00A7065D">
              <w:rPr>
                <w:rFonts w:ascii="Arial" w:eastAsia="Times New Roman" w:hAnsi="Arial" w:cs="Arial"/>
                <w:color w:val="000000" w:themeColor="text1"/>
                <w:sz w:val="24"/>
                <w:szCs w:val="24"/>
                <w:lang w:eastAsia="de-DE"/>
              </w:rPr>
              <w:t>Crasso</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6663598C" w14:textId="77777777" w:rsidR="00587D0B" w:rsidRPr="00A7065D" w:rsidRDefault="00587D0B" w:rsidP="00977C7F">
            <w:pPr>
              <w:spacing w:after="120"/>
              <w:ind w:left="45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ut</w:t>
            </w:r>
            <w:proofErr w:type="spellEnd"/>
            <w:r w:rsidRPr="00A7065D">
              <w:rPr>
                <w:rFonts w:ascii="Arial" w:eastAsia="Times New Roman" w:hAnsi="Arial" w:cs="Arial"/>
                <w:color w:val="000000" w:themeColor="text1"/>
                <w:sz w:val="24"/>
                <w:szCs w:val="24"/>
                <w:lang w:eastAsia="de-DE"/>
              </w:rPr>
              <w:t xml:space="preserve"> digitorum </w:t>
            </w:r>
            <w:proofErr w:type="spellStart"/>
            <w:r w:rsidRPr="00A7065D">
              <w:rPr>
                <w:rFonts w:ascii="Arial" w:eastAsia="Times New Roman" w:hAnsi="Arial" w:cs="Arial"/>
                <w:color w:val="000000" w:themeColor="text1"/>
                <w:sz w:val="24"/>
                <w:szCs w:val="24"/>
                <w:lang w:eastAsia="de-DE"/>
              </w:rPr>
              <w:t>percussione</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heres</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posset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scriptus</w:t>
            </w:r>
            <w:proofErr w:type="spellEnd"/>
            <w:r w:rsidRPr="00A7065D">
              <w:rPr>
                <w:rFonts w:ascii="Arial" w:eastAsia="Times New Roman" w:hAnsi="Arial" w:cs="Arial"/>
                <w:color w:val="000000" w:themeColor="text1"/>
                <w:sz w:val="24"/>
                <w:szCs w:val="24"/>
                <w:lang w:eastAsia="de-DE"/>
              </w:rPr>
              <w:t xml:space="preserve"> esse,</w:t>
            </w:r>
          </w:p>
          <w:p w14:paraId="0C6F49EC" w14:textId="77777777" w:rsidR="00587D0B" w:rsidRPr="00A7065D" w:rsidRDefault="00587D0B" w:rsidP="00977C7F">
            <w:pPr>
              <w:spacing w:after="120"/>
              <w:ind w:left="90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qui re </w:t>
            </w:r>
            <w:proofErr w:type="spellStart"/>
            <w:r w:rsidRPr="00A7065D">
              <w:rPr>
                <w:rFonts w:ascii="Arial" w:eastAsia="Times New Roman" w:hAnsi="Arial" w:cs="Arial"/>
                <w:color w:val="000000" w:themeColor="text1"/>
                <w:sz w:val="24"/>
                <w:szCs w:val="24"/>
                <w:lang w:eastAsia="de-DE"/>
              </w:rPr>
              <w:t>vera</w:t>
            </w:r>
            <w:proofErr w:type="spellEnd"/>
            <w:r w:rsidRPr="00A7065D">
              <w:rPr>
                <w:rFonts w:ascii="Arial" w:eastAsia="Times New Roman" w:hAnsi="Arial" w:cs="Arial"/>
                <w:color w:val="000000" w:themeColor="text1"/>
                <w:sz w:val="24"/>
                <w:szCs w:val="24"/>
                <w:lang w:eastAsia="de-DE"/>
              </w:rPr>
              <w:t xml:space="preserve"> non esset </w:t>
            </w:r>
            <w:proofErr w:type="spellStart"/>
            <w:r w:rsidRPr="00A7065D">
              <w:rPr>
                <w:rFonts w:ascii="Arial" w:eastAsia="Times New Roman" w:hAnsi="Arial" w:cs="Arial"/>
                <w:color w:val="000000" w:themeColor="text1"/>
                <w:sz w:val="24"/>
                <w:szCs w:val="24"/>
                <w:lang w:eastAsia="de-DE"/>
              </w:rPr>
              <w:t>heres</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24739217" w14:textId="77777777" w:rsidR="00587D0B" w:rsidRPr="00A7065D" w:rsidRDefault="00587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in </w:t>
            </w:r>
            <w:proofErr w:type="spellStart"/>
            <w:r w:rsidRPr="00A7065D">
              <w:rPr>
                <w:rFonts w:ascii="Arial" w:eastAsia="Times New Roman" w:hAnsi="Arial" w:cs="Arial"/>
                <w:color w:val="000000" w:themeColor="text1"/>
                <w:sz w:val="24"/>
                <w:szCs w:val="24"/>
                <w:lang w:eastAsia="de-DE"/>
              </w:rPr>
              <w:t>foro</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mihi</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crede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saltaret</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tc>
        <w:tc>
          <w:tcPr>
            <w:tcW w:w="4394" w:type="dxa"/>
          </w:tcPr>
          <w:p w14:paraId="00B84E68" w14:textId="71E5CC5B" w:rsidR="00587D0B" w:rsidRPr="00A7065D" w:rsidRDefault="00587D0B" w:rsidP="00A7065D">
            <w:pPr>
              <w:pStyle w:val="Vokabelangabe-einrck"/>
              <w:cnfStyle w:val="000000000000" w:firstRow="0" w:lastRow="0" w:firstColumn="0" w:lastColumn="0" w:oddVBand="0" w:evenVBand="0" w:oddHBand="0" w:evenHBand="0" w:firstRowFirstColumn="0" w:firstRowLastColumn="0" w:lastRowFirstColumn="0" w:lastRowLastColumn="0"/>
            </w:pPr>
            <w:r w:rsidRPr="00A7065D">
              <w:t xml:space="preserve">M. Crassus: </w:t>
            </w:r>
            <w:r w:rsidR="00C121CA">
              <w:t xml:space="preserve">Marcus Licinius Crassus, </w:t>
            </w:r>
            <w:r w:rsidRPr="00A7065D">
              <w:t>römischer Politiker; Sinnbild für einen reichen Mann (</w:t>
            </w:r>
            <w:hyperlink r:id="rId9" w:tgtFrame="_blank" w:history="1">
              <w:r w:rsidRPr="00C121CA">
                <w:rPr>
                  <w:color w:val="0E57C4" w:themeColor="background2" w:themeShade="80"/>
                </w:rPr>
                <w:t>Wikipedia</w:t>
              </w:r>
            </w:hyperlink>
            <w:r w:rsidRPr="00A7065D">
              <w:t>)</w:t>
            </w:r>
          </w:p>
          <w:p w14:paraId="39A49B49" w14:textId="77777777" w:rsidR="00587D0B" w:rsidRPr="00A7065D" w:rsidRDefault="00587D0B" w:rsidP="00A7065D">
            <w:pPr>
              <w:pStyle w:val="Vokabelangabe-einrck"/>
              <w:cnfStyle w:val="000000000000" w:firstRow="0" w:lastRow="0" w:firstColumn="0" w:lastColumn="0" w:oddVBand="0" w:evenVBand="0" w:oddHBand="0" w:evenHBand="0" w:firstRowFirstColumn="0" w:firstRowLastColumn="0" w:lastRowFirstColumn="0" w:lastRowLastColumn="0"/>
            </w:pPr>
            <w:r w:rsidRPr="00A7065D">
              <w:t xml:space="preserve">digitorum </w:t>
            </w:r>
            <w:proofErr w:type="spellStart"/>
            <w:r w:rsidRPr="00A7065D">
              <w:t>percussione</w:t>
            </w:r>
            <w:proofErr w:type="spellEnd"/>
            <w:r w:rsidRPr="00A7065D">
              <w:t>: durch das Schnalzen der Finger</w:t>
            </w:r>
          </w:p>
          <w:p w14:paraId="7AE61F80" w14:textId="77777777" w:rsidR="00587D0B" w:rsidRPr="00A7065D" w:rsidRDefault="00587D0B" w:rsidP="00A7065D">
            <w:pPr>
              <w:pStyle w:val="Vokabelangabe-einrck"/>
              <w:cnfStyle w:val="000000000000" w:firstRow="0" w:lastRow="0" w:firstColumn="0" w:lastColumn="0" w:oddVBand="0" w:evenVBand="0" w:oddHBand="0" w:evenHBand="0" w:firstRowFirstColumn="0" w:firstRowLastColumn="0" w:lastRowFirstColumn="0" w:lastRowLastColumn="0"/>
            </w:pPr>
            <w:proofErr w:type="spellStart"/>
            <w:r w:rsidRPr="00A7065D">
              <w:t>hērēs</w:t>
            </w:r>
            <w:proofErr w:type="spellEnd"/>
            <w:r w:rsidRPr="00A7065D">
              <w:t xml:space="preserve">, </w:t>
            </w:r>
            <w:proofErr w:type="spellStart"/>
            <w:r w:rsidRPr="00A7065D">
              <w:t>hērēdis</w:t>
            </w:r>
            <w:proofErr w:type="spellEnd"/>
            <w:r w:rsidRPr="00A7065D">
              <w:t xml:space="preserve">, m.: der Erbe; </w:t>
            </w:r>
            <w:proofErr w:type="spellStart"/>
            <w:r w:rsidRPr="00A7065D">
              <w:t>scriptus</w:t>
            </w:r>
            <w:proofErr w:type="spellEnd"/>
            <w:r w:rsidRPr="00A7065D">
              <w:t>: gemeint ist, dass er sich, wie im vorigen Satz ausgedacht, in das Testament eines anderen eintragen lassen könnte.</w:t>
            </w:r>
          </w:p>
          <w:p w14:paraId="695370F3" w14:textId="77777777" w:rsidR="00587D0B" w:rsidRPr="00A7065D" w:rsidRDefault="00587D0B" w:rsidP="00A7065D">
            <w:pPr>
              <w:pStyle w:val="Vokabelangabe-einrck"/>
              <w:cnfStyle w:val="000000000000" w:firstRow="0" w:lastRow="0" w:firstColumn="0" w:lastColumn="0" w:oddVBand="0" w:evenVBand="0" w:oddHBand="0" w:evenHBand="0" w:firstRowFirstColumn="0" w:firstRowLastColumn="0" w:lastRowFirstColumn="0" w:lastRowLastColumn="0"/>
            </w:pPr>
            <w:r w:rsidRPr="00A7065D">
              <w:t xml:space="preserve">qui + Konjunktiv Imperfekt: hier liegt der seltene Fall eines </w:t>
            </w:r>
            <w:hyperlink r:id="rId10" w:anchor="konjunktivrelativ" w:tgtFrame="_blank" w:tooltip="Grammatische Erläuterung zum konjunktivischen Relativsatz" w:history="1">
              <w:r w:rsidRPr="00A7065D">
                <w:t>konjunktivischen Relativsatzes</w:t>
              </w:r>
            </w:hyperlink>
            <w:r w:rsidRPr="00A7065D">
              <w:t xml:space="preserve"> mit konzessiver Bedeutung vor.</w:t>
            </w:r>
          </w:p>
          <w:p w14:paraId="4121196E" w14:textId="77777777" w:rsidR="00587D0B" w:rsidRPr="00A7065D" w:rsidRDefault="00587D0B" w:rsidP="00A7065D">
            <w:pPr>
              <w:pStyle w:val="Vokabelangabe-einrck"/>
              <w:cnfStyle w:val="000000000000" w:firstRow="0" w:lastRow="0" w:firstColumn="0" w:lastColumn="0" w:oddVBand="0" w:evenVBand="0" w:oddHBand="0" w:evenHBand="0" w:firstRowFirstColumn="0" w:firstRowLastColumn="0" w:lastRowFirstColumn="0" w:lastRowLastColumn="0"/>
            </w:pPr>
            <w:r w:rsidRPr="00A7065D">
              <w:t xml:space="preserve">in </w:t>
            </w:r>
            <w:proofErr w:type="spellStart"/>
            <w:r w:rsidRPr="00A7065D">
              <w:t>foro</w:t>
            </w:r>
            <w:proofErr w:type="spellEnd"/>
            <w:r w:rsidRPr="00A7065D">
              <w:t xml:space="preserve"> </w:t>
            </w:r>
            <w:proofErr w:type="spellStart"/>
            <w:r w:rsidRPr="00A7065D">
              <w:t>saltāre</w:t>
            </w:r>
            <w:proofErr w:type="spellEnd"/>
            <w:r w:rsidRPr="00A7065D">
              <w:t>: auf dem Forum tanzen. Sprichwörtlich für ein unehrenhaftes, weil schamloses Verhalten</w:t>
            </w:r>
          </w:p>
        </w:tc>
      </w:tr>
      <w:tr w:rsidR="00587D0B" w:rsidRPr="005F30D0" w14:paraId="5D1FDDFB"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0A4A5BFB" w14:textId="77777777" w:rsidR="00587D0B" w:rsidRPr="00A7065D" w:rsidRDefault="00587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Homo </w:t>
            </w:r>
            <w:proofErr w:type="spellStart"/>
            <w:r w:rsidRPr="00A7065D">
              <w:rPr>
                <w:rFonts w:ascii="Arial" w:eastAsia="Times New Roman" w:hAnsi="Arial" w:cs="Arial"/>
                <w:color w:val="000000" w:themeColor="text1"/>
                <w:sz w:val="24"/>
                <w:szCs w:val="24"/>
                <w:lang w:eastAsia="de-DE"/>
              </w:rPr>
              <w:t>autem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iustus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isque</w:t>
            </w:r>
            <w:proofErr w:type="spellEnd"/>
            <w:r w:rsidRPr="00A7065D">
              <w:rPr>
                <w:rFonts w:ascii="Arial" w:eastAsia="Times New Roman" w:hAnsi="Arial" w:cs="Arial"/>
                <w:color w:val="000000" w:themeColor="text1"/>
                <w:sz w:val="24"/>
                <w:szCs w:val="24"/>
                <w:lang w:eastAsia="de-DE"/>
              </w:rPr>
              <w:t>,</w:t>
            </w:r>
          </w:p>
          <w:p w14:paraId="61B77529" w14:textId="77777777" w:rsidR="00587D0B" w:rsidRPr="00A7065D" w:rsidRDefault="00587D0B" w:rsidP="00977C7F">
            <w:pPr>
              <w:spacing w:after="120"/>
              <w:ind w:left="45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quem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sentimus</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virum</w:t>
            </w:r>
            <w:proofErr w:type="spellEnd"/>
            <w:r w:rsidRPr="00A7065D">
              <w:rPr>
                <w:rFonts w:ascii="Arial" w:eastAsia="Times New Roman" w:hAnsi="Arial" w:cs="Arial"/>
                <w:color w:val="000000" w:themeColor="text1"/>
                <w:sz w:val="24"/>
                <w:szCs w:val="24"/>
                <w:lang w:eastAsia="de-DE"/>
              </w:rPr>
              <w:t xml:space="preserve"> bonum,</w:t>
            </w:r>
          </w:p>
          <w:p w14:paraId="5616A2F3" w14:textId="77777777" w:rsidR="00587D0B" w:rsidRPr="00A7065D" w:rsidRDefault="00587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nihil </w:t>
            </w:r>
            <w:proofErr w:type="spellStart"/>
            <w:r w:rsidRPr="00A7065D">
              <w:rPr>
                <w:rFonts w:ascii="Arial" w:eastAsia="Times New Roman" w:hAnsi="Arial" w:cs="Arial"/>
                <w:color w:val="000000" w:themeColor="text1"/>
                <w:sz w:val="24"/>
                <w:szCs w:val="24"/>
                <w:lang w:eastAsia="de-DE"/>
              </w:rPr>
              <w:t>cuiquam</w:t>
            </w:r>
            <w:proofErr w:type="spellEnd"/>
            <w:r w:rsidRPr="00A7065D">
              <w:rPr>
                <w:rFonts w:ascii="Arial" w:eastAsia="Times New Roman" w:hAnsi="Arial" w:cs="Arial"/>
                <w:color w:val="000000" w:themeColor="text1"/>
                <w:sz w:val="24"/>
                <w:szCs w:val="24"/>
                <w:lang w:eastAsia="de-DE"/>
              </w:rPr>
              <w:t>,</w:t>
            </w:r>
          </w:p>
          <w:p w14:paraId="3D762430" w14:textId="77777777" w:rsidR="00587D0B" w:rsidRPr="00A7065D" w:rsidRDefault="00587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quod</w:t>
            </w:r>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in se </w:t>
            </w:r>
            <w:proofErr w:type="spellStart"/>
            <w:r w:rsidRPr="00A7065D">
              <w:rPr>
                <w:rFonts w:ascii="Arial" w:eastAsia="Times New Roman" w:hAnsi="Arial" w:cs="Arial"/>
                <w:color w:val="000000" w:themeColor="text1"/>
                <w:sz w:val="24"/>
                <w:szCs w:val="24"/>
                <w:lang w:eastAsia="de-DE"/>
              </w:rPr>
              <w:t>transferat</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78570C17" w14:textId="77777777" w:rsidR="00587D0B" w:rsidRPr="00A7065D" w:rsidRDefault="00587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detrahet</w:t>
            </w:r>
            <w:proofErr w:type="spellEnd"/>
            <w:r w:rsidRPr="00A7065D">
              <w:rPr>
                <w:rFonts w:ascii="Arial" w:eastAsia="Times New Roman" w:hAnsi="Arial" w:cs="Arial"/>
                <w:color w:val="000000" w:themeColor="text1"/>
                <w:sz w:val="24"/>
                <w:szCs w:val="24"/>
                <w:lang w:eastAsia="de-DE"/>
              </w:rPr>
              <w:t>.</w:t>
            </w:r>
          </w:p>
        </w:tc>
        <w:tc>
          <w:tcPr>
            <w:tcW w:w="4394" w:type="dxa"/>
          </w:tcPr>
          <w:p w14:paraId="3E77D993" w14:textId="77777777" w:rsidR="00587D0B" w:rsidRPr="005F30D0"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quem</w:t>
            </w:r>
            <w:proofErr w:type="spellEnd"/>
            <w:r w:rsidRPr="005F30D0">
              <w:rPr>
                <w:rFonts w:eastAsia="Times New Roman"/>
                <w:lang w:eastAsia="de-DE"/>
              </w:rPr>
              <w:t xml:space="preserve"> </w:t>
            </w:r>
            <w:proofErr w:type="spellStart"/>
            <w:r w:rsidRPr="005F30D0">
              <w:rPr>
                <w:rFonts w:eastAsia="Times New Roman"/>
                <w:lang w:eastAsia="de-DE"/>
              </w:rPr>
              <w:t>sentimus</w:t>
            </w:r>
            <w:proofErr w:type="spellEnd"/>
            <w:r w:rsidRPr="005F30D0">
              <w:rPr>
                <w:rFonts w:eastAsia="Times New Roman"/>
                <w:lang w:eastAsia="de-DE"/>
              </w:rPr>
              <w:t xml:space="preserve">: streng genommen liegt hier eine </w:t>
            </w:r>
            <w:r w:rsidRPr="00A2154A">
              <w:rPr>
                <w:rFonts w:eastAsia="Times New Roman"/>
                <w:lang w:eastAsia="de-DE"/>
              </w:rPr>
              <w:t>relativische Verschränkung</w:t>
            </w:r>
            <w:r w:rsidRPr="005F30D0">
              <w:rPr>
                <w:rFonts w:eastAsia="Times New Roman"/>
                <w:lang w:eastAsia="de-DE"/>
              </w:rPr>
              <w:t xml:space="preserve"> vor. Eine einfache Übersetzungsmöglichkeit ist mit dem Ausdruck „den wir uns ... als ... vorstellen“ gegeben.</w:t>
            </w:r>
          </w:p>
          <w:p w14:paraId="16E2A2C3" w14:textId="77777777" w:rsidR="00587D0B" w:rsidRPr="005F30D0"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r w:rsidRPr="005F30D0">
              <w:rPr>
                <w:rFonts w:eastAsia="Times New Roman"/>
                <w:lang w:eastAsia="de-DE"/>
              </w:rPr>
              <w:t>quod + Konjunktiv: </w:t>
            </w:r>
            <w:r w:rsidRPr="00A2154A">
              <w:rPr>
                <w:rFonts w:eastAsia="Times New Roman"/>
                <w:lang w:eastAsia="de-DE"/>
              </w:rPr>
              <w:t>konjunktivischer Relativsatz</w:t>
            </w:r>
            <w:r w:rsidRPr="005F30D0">
              <w:rPr>
                <w:rFonts w:eastAsia="Times New Roman"/>
                <w:lang w:eastAsia="de-DE"/>
              </w:rPr>
              <w:t xml:space="preserve"> mit finaler Bedeutung</w:t>
            </w:r>
          </w:p>
          <w:p w14:paraId="0F8ADBD3" w14:textId="31D2AA2F" w:rsidR="00587D0B" w:rsidRPr="005F30D0" w:rsidRDefault="009B3D24"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Pr>
                <w:rFonts w:eastAsia="Times New Roman"/>
                <w:lang w:eastAsia="de-DE"/>
              </w:rPr>
              <w:t>t</w:t>
            </w:r>
            <w:r w:rsidRPr="009B3D24">
              <w:rPr>
                <w:rFonts w:eastAsia="Times New Roman"/>
                <w:lang w:eastAsia="de-DE"/>
              </w:rPr>
              <w:t>rānsferre</w:t>
            </w:r>
            <w:proofErr w:type="spellEnd"/>
            <w:r w:rsidRPr="009B3D24">
              <w:rPr>
                <w:rFonts w:eastAsia="Times New Roman"/>
                <w:lang w:eastAsia="de-DE"/>
              </w:rPr>
              <w:t xml:space="preserve">, </w:t>
            </w:r>
            <w:proofErr w:type="spellStart"/>
            <w:r w:rsidRPr="009B3D24">
              <w:rPr>
                <w:rFonts w:eastAsia="Times New Roman"/>
                <w:lang w:eastAsia="de-DE"/>
              </w:rPr>
              <w:t>trānsferō</w:t>
            </w:r>
            <w:proofErr w:type="spellEnd"/>
            <w:r w:rsidRPr="009B3D24">
              <w:rPr>
                <w:rFonts w:eastAsia="Times New Roman"/>
                <w:lang w:eastAsia="de-DE"/>
              </w:rPr>
              <w:t xml:space="preserve">, </w:t>
            </w:r>
            <w:proofErr w:type="spellStart"/>
            <w:r w:rsidRPr="009B3D24">
              <w:rPr>
                <w:rFonts w:eastAsia="Times New Roman"/>
                <w:lang w:eastAsia="de-DE"/>
              </w:rPr>
              <w:t>trānstulī</w:t>
            </w:r>
            <w:proofErr w:type="spellEnd"/>
            <w:r w:rsidRPr="009B3D24">
              <w:rPr>
                <w:rFonts w:eastAsia="Times New Roman"/>
                <w:lang w:eastAsia="de-DE"/>
              </w:rPr>
              <w:t xml:space="preserve">, </w:t>
            </w:r>
            <w:proofErr w:type="spellStart"/>
            <w:r w:rsidRPr="009B3D24">
              <w:rPr>
                <w:rFonts w:eastAsia="Times New Roman"/>
                <w:lang w:eastAsia="de-DE"/>
              </w:rPr>
              <w:t>trānslātum</w:t>
            </w:r>
            <w:proofErr w:type="spellEnd"/>
            <w:r w:rsidRPr="009B3D24">
              <w:rPr>
                <w:rFonts w:eastAsia="Times New Roman"/>
                <w:lang w:eastAsia="de-DE"/>
              </w:rPr>
              <w:t xml:space="preserve">: übertragen; </w:t>
            </w:r>
            <w:r w:rsidRPr="009B3D24">
              <w:rPr>
                <w:rFonts w:eastAsia="Times New Roman"/>
                <w:i/>
                <w:lang w:eastAsia="de-DE"/>
              </w:rPr>
              <w:t xml:space="preserve">in se </w:t>
            </w:r>
            <w:proofErr w:type="spellStart"/>
            <w:r w:rsidRPr="009B3D24">
              <w:rPr>
                <w:rFonts w:eastAsia="Times New Roman"/>
                <w:i/>
                <w:lang w:eastAsia="de-DE"/>
              </w:rPr>
              <w:t>transferre</w:t>
            </w:r>
            <w:proofErr w:type="spellEnd"/>
            <w:r w:rsidRPr="009B3D24">
              <w:rPr>
                <w:rFonts w:eastAsia="Times New Roman"/>
                <w:lang w:eastAsia="de-DE"/>
              </w:rPr>
              <w:t>: sich aneignen (vgl. das Fremdwort transferieren)</w:t>
            </w:r>
          </w:p>
        </w:tc>
      </w:tr>
      <w:tr w:rsidR="00587D0B" w:rsidRPr="005F30D0" w14:paraId="1B6571C8"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2A93C618" w14:textId="77777777" w:rsidR="00587D0B" w:rsidRPr="00A7065D" w:rsidRDefault="00587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Hoc qui </w:t>
            </w:r>
            <w:proofErr w:type="spellStart"/>
            <w:r w:rsidRPr="00A7065D">
              <w:rPr>
                <w:rFonts w:ascii="Arial" w:eastAsia="Times New Roman" w:hAnsi="Arial" w:cs="Arial"/>
                <w:color w:val="000000" w:themeColor="text1"/>
                <w:sz w:val="24"/>
                <w:szCs w:val="24"/>
                <w:lang w:eastAsia="de-DE"/>
              </w:rPr>
              <w:t>admiratur</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02234D61" w14:textId="77777777" w:rsidR="00587D0B" w:rsidRPr="00A7065D" w:rsidRDefault="00587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is</w:t>
            </w:r>
            <w:proofErr w:type="spellEnd"/>
            <w:r w:rsidRPr="00A7065D">
              <w:rPr>
                <w:rFonts w:ascii="Arial" w:eastAsia="Times New Roman" w:hAnsi="Arial" w:cs="Arial"/>
                <w:color w:val="000000" w:themeColor="text1"/>
                <w:sz w:val="24"/>
                <w:szCs w:val="24"/>
                <w:lang w:eastAsia="de-DE"/>
              </w:rPr>
              <w:t xml:space="preserve"> se</w:t>
            </w:r>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1F5C40BB" w14:textId="77777777" w:rsidR="00587D0B" w:rsidRPr="00A7065D" w:rsidRDefault="00587D0B" w:rsidP="00977C7F">
            <w:pPr>
              <w:spacing w:after="120"/>
              <w:ind w:left="45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quid</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sit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vir</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bonus</w:t>
            </w:r>
            <w:proofErr w:type="spellEnd"/>
            <w:r w:rsidRPr="00A7065D">
              <w:rPr>
                <w:rFonts w:ascii="Arial" w:eastAsia="Times New Roman" w:hAnsi="Arial" w:cs="Arial"/>
                <w:color w:val="000000" w:themeColor="text1"/>
                <w:sz w:val="24"/>
                <w:szCs w:val="24"/>
                <w:lang w:eastAsia="de-DE"/>
              </w:rPr>
              <w:t>,</w:t>
            </w:r>
          </w:p>
          <w:p w14:paraId="312C0C25" w14:textId="77777777" w:rsidR="00587D0B" w:rsidRPr="00A7065D" w:rsidRDefault="00587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nescire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fateatur</w:t>
            </w:r>
            <w:proofErr w:type="spellEnd"/>
            <w:r w:rsidRPr="00A7065D">
              <w:rPr>
                <w:rFonts w:ascii="Arial" w:eastAsia="Times New Roman" w:hAnsi="Arial" w:cs="Arial"/>
                <w:color w:val="000000" w:themeColor="text1"/>
                <w:sz w:val="24"/>
                <w:szCs w:val="24"/>
                <w:lang w:eastAsia="de-DE"/>
              </w:rPr>
              <w:t>.</w:t>
            </w:r>
          </w:p>
        </w:tc>
        <w:tc>
          <w:tcPr>
            <w:tcW w:w="4394" w:type="dxa"/>
          </w:tcPr>
          <w:p w14:paraId="01DAB97E" w14:textId="77777777" w:rsidR="00587D0B" w:rsidRPr="005F30D0"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admīrārī</w:t>
            </w:r>
            <w:proofErr w:type="spellEnd"/>
            <w:r w:rsidRPr="005F30D0">
              <w:rPr>
                <w:rFonts w:eastAsia="Times New Roman"/>
                <w:lang w:eastAsia="de-DE"/>
              </w:rPr>
              <w:t xml:space="preserve">, </w:t>
            </w:r>
            <w:proofErr w:type="spellStart"/>
            <w:r w:rsidRPr="005F30D0">
              <w:rPr>
                <w:rFonts w:eastAsia="Times New Roman"/>
                <w:lang w:eastAsia="de-DE"/>
              </w:rPr>
              <w:t>admīror</w:t>
            </w:r>
            <w:proofErr w:type="spellEnd"/>
            <w:r w:rsidRPr="005F30D0">
              <w:rPr>
                <w:rFonts w:eastAsia="Times New Roman"/>
                <w:lang w:eastAsia="de-DE"/>
              </w:rPr>
              <w:t xml:space="preserve">, </w:t>
            </w:r>
            <w:proofErr w:type="spellStart"/>
            <w:r w:rsidRPr="005F30D0">
              <w:rPr>
                <w:rFonts w:eastAsia="Times New Roman"/>
                <w:lang w:eastAsia="de-DE"/>
              </w:rPr>
              <w:t>admīrātus</w:t>
            </w:r>
            <w:proofErr w:type="spellEnd"/>
            <w:r w:rsidRPr="005F30D0">
              <w:rPr>
                <w:rFonts w:eastAsia="Times New Roman"/>
                <w:lang w:eastAsia="de-DE"/>
              </w:rPr>
              <w:t>/</w:t>
            </w:r>
            <w:proofErr w:type="spellStart"/>
            <w:r w:rsidRPr="005F30D0">
              <w:rPr>
                <w:rFonts w:eastAsia="Times New Roman"/>
                <w:lang w:eastAsia="de-DE"/>
              </w:rPr>
              <w:t>admīrāta</w:t>
            </w:r>
            <w:proofErr w:type="spellEnd"/>
            <w:r w:rsidRPr="005F30D0">
              <w:rPr>
                <w:rFonts w:eastAsia="Times New Roman"/>
                <w:lang w:eastAsia="de-DE"/>
              </w:rPr>
              <w:t xml:space="preserve"> </w:t>
            </w:r>
            <w:proofErr w:type="spellStart"/>
            <w:r w:rsidRPr="005F30D0">
              <w:rPr>
                <w:rFonts w:eastAsia="Times New Roman"/>
                <w:lang w:eastAsia="de-DE"/>
              </w:rPr>
              <w:t>sum</w:t>
            </w:r>
            <w:proofErr w:type="spellEnd"/>
            <w:r w:rsidRPr="005F30D0">
              <w:rPr>
                <w:rFonts w:eastAsia="Times New Roman"/>
                <w:lang w:eastAsia="de-DE"/>
              </w:rPr>
              <w:t>: (meistens:) sich wundern; (hier aber:) sich etwas fragen, sich etwas überlegen</w:t>
            </w:r>
          </w:p>
          <w:p w14:paraId="3F0AC647" w14:textId="77777777" w:rsidR="00587D0B" w:rsidRPr="005F30D0" w:rsidRDefault="00587D0B" w:rsidP="00587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A2154A">
              <w:rPr>
                <w:rFonts w:eastAsia="Times New Roman"/>
                <w:i/>
                <w:lang w:eastAsia="de-DE"/>
              </w:rPr>
              <w:t>se</w:t>
            </w:r>
            <w:proofErr w:type="spellEnd"/>
            <w:r w:rsidRPr="005F30D0">
              <w:rPr>
                <w:rFonts w:eastAsia="Times New Roman"/>
                <w:lang w:eastAsia="de-DE"/>
              </w:rPr>
              <w:t xml:space="preserve"> ist der Subjektsakkusativ des AcI, der von </w:t>
            </w:r>
            <w:proofErr w:type="spellStart"/>
            <w:r w:rsidRPr="005F30D0">
              <w:rPr>
                <w:rFonts w:eastAsia="Times New Roman"/>
                <w:lang w:eastAsia="de-DE"/>
              </w:rPr>
              <w:t>fateatur</w:t>
            </w:r>
            <w:proofErr w:type="spellEnd"/>
            <w:r w:rsidRPr="005F30D0">
              <w:rPr>
                <w:rFonts w:eastAsia="Times New Roman"/>
                <w:lang w:eastAsia="de-DE"/>
              </w:rPr>
              <w:t xml:space="preserve"> abhängt</w:t>
            </w:r>
            <w:r>
              <w:rPr>
                <w:rFonts w:eastAsia="Times New Roman"/>
                <w:lang w:eastAsia="de-DE"/>
              </w:rPr>
              <w:t>.</w:t>
            </w:r>
          </w:p>
        </w:tc>
      </w:tr>
    </w:tbl>
    <w:p w14:paraId="1DCAC3ED" w14:textId="77777777" w:rsidR="00D6459C" w:rsidRDefault="00D6459C" w:rsidP="00D6459C">
      <w:pPr>
        <w:spacing w:before="240"/>
      </w:pPr>
      <w:r>
        <w:t xml:space="preserve">Für die weitere Argumentation greift Cicero noch einmal auf seine Definition der Gerechtigkeit aus dem ersten Buch von De </w:t>
      </w:r>
      <w:proofErr w:type="spellStart"/>
      <w:r>
        <w:t>offciis</w:t>
      </w:r>
      <w:proofErr w:type="spellEnd"/>
      <w:r>
        <w:t xml:space="preserve"> zurück.</w:t>
      </w:r>
    </w:p>
    <w:tbl>
      <w:tblPr>
        <w:tblStyle w:val="Uebersetzungstabelle"/>
        <w:tblW w:w="9634" w:type="dxa"/>
        <w:tblLook w:val="04A0" w:firstRow="1" w:lastRow="0" w:firstColumn="1" w:lastColumn="0" w:noHBand="0" w:noVBand="1"/>
      </w:tblPr>
      <w:tblGrid>
        <w:gridCol w:w="5240"/>
        <w:gridCol w:w="4394"/>
      </w:tblGrid>
      <w:tr w:rsidR="001D5D0B" w:rsidRPr="005F30D0" w14:paraId="2642141F"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06CB0C67" w14:textId="77777777" w:rsidR="001D5D0B" w:rsidRPr="00A7065D" w:rsidRDefault="001D5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lastRenderedPageBreak/>
              <w:t>[3, 76]</w:t>
            </w:r>
          </w:p>
          <w:p w14:paraId="36A792D3" w14:textId="77777777" w:rsidR="001D5D0B" w:rsidRPr="00A7065D" w:rsidRDefault="001D5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At </w:t>
            </w:r>
            <w:proofErr w:type="spellStart"/>
            <w:r w:rsidRPr="00A7065D">
              <w:rPr>
                <w:rFonts w:ascii="Arial" w:eastAsia="Times New Roman" w:hAnsi="Arial" w:cs="Arial"/>
                <w:color w:val="000000" w:themeColor="text1"/>
                <w:sz w:val="24"/>
                <w:szCs w:val="24"/>
                <w:lang w:eastAsia="de-DE"/>
              </w:rPr>
              <w:t>vero</w:t>
            </w:r>
            <w:proofErr w:type="spellEnd"/>
            <w:r w:rsidRPr="00A7065D">
              <w:rPr>
                <w:rFonts w:ascii="Arial" w:eastAsia="Times New Roman" w:hAnsi="Arial" w:cs="Arial"/>
                <w:color w:val="000000" w:themeColor="text1"/>
                <w:sz w:val="24"/>
                <w:szCs w:val="24"/>
                <w:lang w:eastAsia="de-DE"/>
              </w:rPr>
              <w:t>,</w:t>
            </w:r>
          </w:p>
          <w:p w14:paraId="55B88676" w14:textId="77777777" w:rsidR="001D5D0B" w:rsidRPr="00A7065D" w:rsidRDefault="001D5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si qui </w:t>
            </w:r>
            <w:proofErr w:type="spellStart"/>
            <w:r w:rsidRPr="00A7065D">
              <w:rPr>
                <w:rFonts w:ascii="Arial" w:eastAsia="Times New Roman" w:hAnsi="Arial" w:cs="Arial"/>
                <w:color w:val="000000" w:themeColor="text1"/>
                <w:sz w:val="24"/>
                <w:szCs w:val="24"/>
                <w:lang w:eastAsia="de-DE"/>
              </w:rPr>
              <w:t>voluerit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animi</w:t>
            </w:r>
            <w:proofErr w:type="spellEnd"/>
            <w:r w:rsidRPr="00A7065D">
              <w:rPr>
                <w:rFonts w:ascii="Arial" w:eastAsia="Times New Roman" w:hAnsi="Arial" w:cs="Arial"/>
                <w:color w:val="000000" w:themeColor="text1"/>
                <w:sz w:val="24"/>
                <w:szCs w:val="24"/>
                <w:lang w:eastAsia="de-DE"/>
              </w:rPr>
              <w:t xml:space="preserve"> sui </w:t>
            </w:r>
            <w:proofErr w:type="spellStart"/>
            <w:r w:rsidRPr="00A7065D">
              <w:rPr>
                <w:rFonts w:ascii="Arial" w:eastAsia="Times New Roman" w:hAnsi="Arial" w:cs="Arial"/>
                <w:color w:val="000000" w:themeColor="text1"/>
                <w:sz w:val="24"/>
                <w:szCs w:val="24"/>
                <w:lang w:eastAsia="de-DE"/>
              </w:rPr>
              <w:t>complicatam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notionem</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evolvere</w:t>
            </w:r>
            <w:proofErr w:type="spellEnd"/>
            <w:r w:rsidR="00D6459C">
              <w:rPr>
                <w:rFonts w:ascii="Arial" w:eastAsia="Times New Roman" w:hAnsi="Arial" w:cs="Arial"/>
                <w:color w:val="000000" w:themeColor="text1"/>
                <w:sz w:val="24"/>
                <w:szCs w:val="24"/>
                <w:lang w:eastAsia="de-DE"/>
              </w:rPr>
              <w:t>*</w:t>
            </w:r>
          </w:p>
          <w:p w14:paraId="230B4698" w14:textId="77777777" w:rsidR="001D5D0B" w:rsidRPr="00A7065D" w:rsidRDefault="001D5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iam</w:t>
            </w:r>
            <w:proofErr w:type="spellEnd"/>
            <w:r w:rsidRPr="00A7065D">
              <w:rPr>
                <w:rFonts w:ascii="Arial" w:eastAsia="Times New Roman" w:hAnsi="Arial" w:cs="Arial"/>
                <w:color w:val="000000" w:themeColor="text1"/>
                <w:sz w:val="24"/>
                <w:szCs w:val="24"/>
                <w:lang w:eastAsia="de-DE"/>
              </w:rPr>
              <w:t xml:space="preserve"> se </w:t>
            </w:r>
            <w:proofErr w:type="spellStart"/>
            <w:r w:rsidRPr="00A7065D">
              <w:rPr>
                <w:rFonts w:ascii="Arial" w:eastAsia="Times New Roman" w:hAnsi="Arial" w:cs="Arial"/>
                <w:color w:val="000000" w:themeColor="text1"/>
                <w:sz w:val="24"/>
                <w:szCs w:val="24"/>
                <w:lang w:eastAsia="de-DE"/>
              </w:rPr>
              <w:t>ipse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doceat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eum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virum</w:t>
            </w:r>
            <w:proofErr w:type="spellEnd"/>
            <w:r w:rsidRPr="00A7065D">
              <w:rPr>
                <w:rFonts w:ascii="Arial" w:eastAsia="Times New Roman" w:hAnsi="Arial" w:cs="Arial"/>
                <w:color w:val="000000" w:themeColor="text1"/>
                <w:sz w:val="24"/>
                <w:szCs w:val="24"/>
                <w:lang w:eastAsia="de-DE"/>
              </w:rPr>
              <w:t xml:space="preserve"> bonum esse,</w:t>
            </w:r>
          </w:p>
          <w:p w14:paraId="029FF403" w14:textId="77777777" w:rsidR="001D5D0B" w:rsidRPr="00A7065D" w:rsidRDefault="001D5D0B" w:rsidP="00A64CE8">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qui prosit</w:t>
            </w:r>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4D60D2CF" w14:textId="77777777" w:rsidR="001D5D0B" w:rsidRPr="00A7065D" w:rsidRDefault="001D5D0B" w:rsidP="00977C7F">
            <w:pPr>
              <w:spacing w:after="120"/>
              <w:ind w:left="90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quibus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possit</w:t>
            </w:r>
            <w:proofErr w:type="spellEnd"/>
            <w:r w:rsidRPr="00A7065D">
              <w:rPr>
                <w:rFonts w:ascii="Arial" w:eastAsia="Times New Roman" w:hAnsi="Arial" w:cs="Arial"/>
                <w:color w:val="000000" w:themeColor="text1"/>
                <w:sz w:val="24"/>
                <w:szCs w:val="24"/>
                <w:lang w:eastAsia="de-DE"/>
              </w:rPr>
              <w:t>,</w:t>
            </w:r>
          </w:p>
          <w:p w14:paraId="16842021" w14:textId="77777777" w:rsidR="001D5D0B" w:rsidRPr="00A7065D" w:rsidRDefault="001D5D0B" w:rsidP="00A64CE8">
            <w:pPr>
              <w:spacing w:after="120"/>
              <w:ind w:left="45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noceat</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nemi</w:t>
            </w:r>
            <w:bookmarkStart w:id="1" w:name="_GoBack"/>
            <w:bookmarkEnd w:id="1"/>
            <w:r w:rsidRPr="00A7065D">
              <w:rPr>
                <w:rFonts w:ascii="Arial" w:eastAsia="Times New Roman" w:hAnsi="Arial" w:cs="Arial"/>
                <w:color w:val="000000" w:themeColor="text1"/>
                <w:sz w:val="24"/>
                <w:szCs w:val="24"/>
                <w:lang w:eastAsia="de-DE"/>
              </w:rPr>
              <w:t>ni</w:t>
            </w:r>
            <w:proofErr w:type="spellEnd"/>
            <w:r w:rsidRPr="00A7065D">
              <w:rPr>
                <w:rFonts w:ascii="Arial" w:eastAsia="Times New Roman" w:hAnsi="Arial" w:cs="Arial"/>
                <w:color w:val="000000" w:themeColor="text1"/>
                <w:sz w:val="24"/>
                <w:szCs w:val="24"/>
                <w:lang w:eastAsia="de-DE"/>
              </w:rPr>
              <w:t xml:space="preserve"> nisi </w:t>
            </w:r>
            <w:proofErr w:type="spellStart"/>
            <w:r w:rsidRPr="00A7065D">
              <w:rPr>
                <w:rFonts w:ascii="Arial" w:eastAsia="Times New Roman" w:hAnsi="Arial" w:cs="Arial"/>
                <w:color w:val="000000" w:themeColor="text1"/>
                <w:sz w:val="24"/>
                <w:szCs w:val="24"/>
                <w:lang w:eastAsia="de-DE"/>
              </w:rPr>
              <w:t>lacessitus</w:t>
            </w:r>
            <w:proofErr w:type="spellEnd"/>
            <w:r w:rsidRPr="00A7065D">
              <w:rPr>
                <w:rFonts w:ascii="Arial" w:eastAsia="Times New Roman" w:hAnsi="Arial" w:cs="Arial"/>
                <w:color w:val="000000" w:themeColor="text1"/>
                <w:sz w:val="24"/>
                <w:szCs w:val="24"/>
                <w:lang w:eastAsia="de-DE"/>
              </w:rPr>
              <w:t xml:space="preserve"> iniuria.</w:t>
            </w:r>
          </w:p>
        </w:tc>
        <w:tc>
          <w:tcPr>
            <w:tcW w:w="4394" w:type="dxa"/>
          </w:tcPr>
          <w:p w14:paraId="65D13CB2"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complicātus</w:t>
            </w:r>
            <w:proofErr w:type="spellEnd"/>
            <w:r w:rsidRPr="005F30D0">
              <w:rPr>
                <w:rFonts w:eastAsia="Times New Roman"/>
                <w:lang w:eastAsia="de-DE"/>
              </w:rPr>
              <w:t>: verwickelt, ungeklärt</w:t>
            </w:r>
          </w:p>
          <w:p w14:paraId="27126709"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nōtiō</w:t>
            </w:r>
            <w:proofErr w:type="spellEnd"/>
            <w:r w:rsidRPr="005F30D0">
              <w:rPr>
                <w:rFonts w:eastAsia="Times New Roman"/>
                <w:lang w:eastAsia="de-DE"/>
              </w:rPr>
              <w:t xml:space="preserve">, </w:t>
            </w:r>
            <w:proofErr w:type="spellStart"/>
            <w:r w:rsidRPr="005F30D0">
              <w:rPr>
                <w:rFonts w:eastAsia="Times New Roman"/>
                <w:lang w:eastAsia="de-DE"/>
              </w:rPr>
              <w:t>nōtiōnis</w:t>
            </w:r>
            <w:proofErr w:type="spellEnd"/>
            <w:r w:rsidRPr="005F30D0">
              <w:rPr>
                <w:rFonts w:eastAsia="Times New Roman"/>
                <w:lang w:eastAsia="de-DE"/>
              </w:rPr>
              <w:t>, f.: der Begriff, die Vorstellung</w:t>
            </w:r>
          </w:p>
          <w:p w14:paraId="08078D1B"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ēvolvere</w:t>
            </w:r>
            <w:proofErr w:type="spellEnd"/>
            <w:r w:rsidRPr="005F30D0">
              <w:rPr>
                <w:rFonts w:eastAsia="Times New Roman"/>
                <w:lang w:eastAsia="de-DE"/>
              </w:rPr>
              <w:t>: wörtlich: auseinanderwickeln; hier ist „erklären“ gemeint.</w:t>
            </w:r>
          </w:p>
          <w:p w14:paraId="24BCE734" w14:textId="77777777" w:rsidR="001D5D0B"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r w:rsidRPr="005F30D0">
              <w:rPr>
                <w:rFonts w:eastAsia="Times New Roman"/>
                <w:lang w:eastAsia="de-DE"/>
              </w:rPr>
              <w:t xml:space="preserve">qui prosit...: Dieser Gedanke und auch die Formel </w:t>
            </w:r>
            <w:r w:rsidRPr="005F30D0">
              <w:rPr>
                <w:rFonts w:eastAsia="Times New Roman"/>
                <w:i/>
                <w:iCs/>
                <w:lang w:eastAsia="de-DE"/>
              </w:rPr>
              <w:t xml:space="preserve">nisi </w:t>
            </w:r>
            <w:proofErr w:type="spellStart"/>
            <w:r w:rsidRPr="005F30D0">
              <w:rPr>
                <w:rFonts w:eastAsia="Times New Roman"/>
                <w:i/>
                <w:iCs/>
                <w:lang w:eastAsia="de-DE"/>
              </w:rPr>
              <w:t>lacessitus</w:t>
            </w:r>
            <w:proofErr w:type="spellEnd"/>
            <w:r w:rsidRPr="005F30D0">
              <w:rPr>
                <w:rFonts w:eastAsia="Times New Roman"/>
                <w:i/>
                <w:iCs/>
                <w:lang w:eastAsia="de-DE"/>
              </w:rPr>
              <w:t xml:space="preserve"> iniuria</w:t>
            </w:r>
            <w:r w:rsidRPr="005F30D0">
              <w:rPr>
                <w:rFonts w:eastAsia="Times New Roman"/>
                <w:lang w:eastAsia="de-DE"/>
              </w:rPr>
              <w:t xml:space="preserve"> komm</w:t>
            </w:r>
            <w:r>
              <w:rPr>
                <w:rFonts w:eastAsia="Times New Roman"/>
                <w:lang w:eastAsia="de-DE"/>
              </w:rPr>
              <w:t>en</w:t>
            </w:r>
            <w:r w:rsidRPr="005F30D0">
              <w:rPr>
                <w:rFonts w:eastAsia="Times New Roman"/>
                <w:lang w:eastAsia="de-DE"/>
              </w:rPr>
              <w:t xml:space="preserve"> in dieser Form in der Einführung in die Gerechtigkeit in  </w:t>
            </w:r>
            <w:hyperlink r:id="rId11" w:tgtFrame="_blank" w:tooltip="Querverweis auf den Abschnitt De officiis 1, 20 in dieser Lektüreeinheit" w:history="1">
              <w:r w:rsidRPr="005F30D0">
                <w:rPr>
                  <w:rFonts w:eastAsia="Times New Roman"/>
                  <w:color w:val="0000FF"/>
                  <w:u w:val="single"/>
                  <w:lang w:eastAsia="de-DE"/>
                </w:rPr>
                <w:t>De officiis 1, 20</w:t>
              </w:r>
            </w:hyperlink>
            <w:r w:rsidRPr="005F30D0">
              <w:rPr>
                <w:rFonts w:eastAsia="Times New Roman"/>
                <w:lang w:eastAsia="de-DE"/>
              </w:rPr>
              <w:t xml:space="preserve"> vor.</w:t>
            </w:r>
          </w:p>
          <w:p w14:paraId="7DFE77AD"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r w:rsidRPr="00CA20A7">
              <w:t xml:space="preserve">Vor </w:t>
            </w:r>
            <w:proofErr w:type="spellStart"/>
            <w:r w:rsidRPr="00CA20A7">
              <w:rPr>
                <w:i/>
                <w:iCs/>
              </w:rPr>
              <w:t>noceat</w:t>
            </w:r>
            <w:proofErr w:type="spellEnd"/>
            <w:r w:rsidRPr="00CA20A7">
              <w:t xml:space="preserve"> können Sie </w:t>
            </w:r>
            <w:r w:rsidRPr="00CA20A7">
              <w:rPr>
                <w:i/>
                <w:iCs/>
              </w:rPr>
              <w:t>et</w:t>
            </w:r>
            <w:r w:rsidRPr="00CA20A7">
              <w:t xml:space="preserve"> ergänzen.</w:t>
            </w:r>
          </w:p>
        </w:tc>
      </w:tr>
      <w:tr w:rsidR="001D5D0B" w:rsidRPr="005F30D0" w14:paraId="497ED34D"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6CEE15BE" w14:textId="77777777" w:rsidR="009B3D24" w:rsidRDefault="001D5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Quid</w:t>
            </w:r>
            <w:proofErr w:type="spellEnd"/>
            <w:r w:rsidRPr="00A7065D">
              <w:rPr>
                <w:rFonts w:ascii="Arial" w:eastAsia="Times New Roman" w:hAnsi="Arial" w:cs="Arial"/>
                <w:color w:val="000000" w:themeColor="text1"/>
                <w:sz w:val="24"/>
                <w:szCs w:val="24"/>
                <w:lang w:eastAsia="de-DE"/>
              </w:rPr>
              <w:t xml:space="preserve"> ergo?</w:t>
            </w:r>
          </w:p>
          <w:p w14:paraId="500AAEDF" w14:textId="5ECCABF7" w:rsidR="001D5D0B" w:rsidRPr="00A7065D" w:rsidRDefault="001D5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Hic</w:t>
            </w:r>
            <w:proofErr w:type="spellEnd"/>
            <w:r w:rsidRPr="00A7065D">
              <w:rPr>
                <w:rFonts w:ascii="Arial" w:eastAsia="Times New Roman" w:hAnsi="Arial" w:cs="Arial"/>
                <w:color w:val="000000" w:themeColor="text1"/>
                <w:sz w:val="24"/>
                <w:szCs w:val="24"/>
                <w:lang w:eastAsia="de-DE"/>
              </w:rPr>
              <w:t xml:space="preserve"> non </w:t>
            </w:r>
            <w:proofErr w:type="spellStart"/>
            <w:r w:rsidRPr="00A7065D">
              <w:rPr>
                <w:rFonts w:ascii="Arial" w:eastAsia="Times New Roman" w:hAnsi="Arial" w:cs="Arial"/>
                <w:color w:val="000000" w:themeColor="text1"/>
                <w:sz w:val="24"/>
                <w:szCs w:val="24"/>
                <w:lang w:eastAsia="de-DE"/>
              </w:rPr>
              <w:t>noceat</w:t>
            </w:r>
            <w:proofErr w:type="spellEnd"/>
            <w:r w:rsidRPr="00A7065D">
              <w:rPr>
                <w:rFonts w:ascii="Arial" w:eastAsia="Times New Roman" w:hAnsi="Arial" w:cs="Arial"/>
                <w:color w:val="000000" w:themeColor="text1"/>
                <w:sz w:val="24"/>
                <w:szCs w:val="24"/>
                <w:lang w:eastAsia="de-DE"/>
              </w:rPr>
              <w:t>,</w:t>
            </w:r>
          </w:p>
          <w:p w14:paraId="44E37109" w14:textId="77777777" w:rsidR="001D5D0B" w:rsidRPr="00A7065D" w:rsidRDefault="001D5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qui </w:t>
            </w:r>
            <w:proofErr w:type="spellStart"/>
            <w:r w:rsidRPr="00A7065D">
              <w:rPr>
                <w:rFonts w:ascii="Arial" w:eastAsia="Times New Roman" w:hAnsi="Arial" w:cs="Arial"/>
                <w:color w:val="000000" w:themeColor="text1"/>
                <w:sz w:val="24"/>
                <w:szCs w:val="24"/>
                <w:lang w:eastAsia="de-DE"/>
              </w:rPr>
              <w:t>quodam</w:t>
            </w:r>
            <w:proofErr w:type="spellEnd"/>
            <w:r w:rsidRPr="00A7065D">
              <w:rPr>
                <w:rFonts w:ascii="Arial" w:eastAsia="Times New Roman" w:hAnsi="Arial" w:cs="Arial"/>
                <w:color w:val="000000" w:themeColor="text1"/>
                <w:sz w:val="24"/>
                <w:szCs w:val="24"/>
                <w:lang w:eastAsia="de-DE"/>
              </w:rPr>
              <w:t xml:space="preserve"> quasi </w:t>
            </w:r>
            <w:proofErr w:type="spellStart"/>
            <w:r w:rsidRPr="00A7065D">
              <w:rPr>
                <w:rFonts w:ascii="Arial" w:eastAsia="Times New Roman" w:hAnsi="Arial" w:cs="Arial"/>
                <w:color w:val="000000" w:themeColor="text1"/>
                <w:sz w:val="24"/>
                <w:szCs w:val="24"/>
                <w:lang w:eastAsia="de-DE"/>
              </w:rPr>
              <w:t>veneno</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perficiat</w:t>
            </w:r>
            <w:proofErr w:type="spellEnd"/>
            <w:r w:rsidRPr="00A7065D">
              <w:rPr>
                <w:rFonts w:ascii="Arial" w:eastAsia="Times New Roman" w:hAnsi="Arial" w:cs="Arial"/>
                <w:color w:val="000000" w:themeColor="text1"/>
                <w:sz w:val="24"/>
                <w:szCs w:val="24"/>
                <w:lang w:eastAsia="de-DE"/>
              </w:rPr>
              <w:t>,</w:t>
            </w:r>
          </w:p>
          <w:p w14:paraId="3CAA3E53" w14:textId="77777777" w:rsidR="009B3D24" w:rsidRDefault="001D5D0B" w:rsidP="009B3D24">
            <w:pPr>
              <w:spacing w:after="120"/>
              <w:ind w:left="708"/>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ut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veros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heredes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moveat</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64743FCF" w14:textId="1780A0EC" w:rsidR="001D5D0B" w:rsidRPr="00A7065D" w:rsidRDefault="001D5D0B" w:rsidP="009B3D24">
            <w:pPr>
              <w:spacing w:after="120"/>
              <w:ind w:left="708"/>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in </w:t>
            </w:r>
            <w:proofErr w:type="spellStart"/>
            <w:r w:rsidRPr="00A7065D">
              <w:rPr>
                <w:rFonts w:ascii="Arial" w:eastAsia="Times New Roman" w:hAnsi="Arial" w:cs="Arial"/>
                <w:color w:val="000000" w:themeColor="text1"/>
                <w:sz w:val="24"/>
                <w:szCs w:val="24"/>
                <w:lang w:eastAsia="de-DE"/>
              </w:rPr>
              <w:t>eorum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locum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ipse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succedat</w:t>
            </w:r>
            <w:proofErr w:type="spellEnd"/>
            <w:r w:rsidRPr="00A7065D">
              <w:rPr>
                <w:rFonts w:ascii="Arial" w:eastAsia="Times New Roman" w:hAnsi="Arial" w:cs="Arial"/>
                <w:color w:val="000000" w:themeColor="text1"/>
                <w:sz w:val="24"/>
                <w:szCs w:val="24"/>
                <w:lang w:eastAsia="de-DE"/>
              </w:rPr>
              <w:t>?</w:t>
            </w:r>
          </w:p>
        </w:tc>
        <w:tc>
          <w:tcPr>
            <w:tcW w:w="4394" w:type="dxa"/>
          </w:tcPr>
          <w:p w14:paraId="5AC0C45C"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venēnum</w:t>
            </w:r>
            <w:proofErr w:type="spellEnd"/>
            <w:r w:rsidRPr="005F30D0">
              <w:rPr>
                <w:rFonts w:eastAsia="Times New Roman"/>
                <w:lang w:eastAsia="de-DE"/>
              </w:rPr>
              <w:t xml:space="preserve">, </w:t>
            </w:r>
            <w:proofErr w:type="spellStart"/>
            <w:r w:rsidRPr="005F30D0">
              <w:rPr>
                <w:rFonts w:eastAsia="Times New Roman"/>
                <w:lang w:eastAsia="de-DE"/>
              </w:rPr>
              <w:t>venēnī</w:t>
            </w:r>
            <w:proofErr w:type="spellEnd"/>
            <w:r w:rsidRPr="005F30D0">
              <w:rPr>
                <w:rFonts w:eastAsia="Times New Roman"/>
                <w:lang w:eastAsia="de-DE"/>
              </w:rPr>
              <w:t>, n.: das Gift</w:t>
            </w:r>
          </w:p>
          <w:p w14:paraId="3039E74C"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nōtiō</w:t>
            </w:r>
            <w:proofErr w:type="spellEnd"/>
            <w:r w:rsidRPr="005F30D0">
              <w:rPr>
                <w:rFonts w:eastAsia="Times New Roman"/>
                <w:lang w:eastAsia="de-DE"/>
              </w:rPr>
              <w:t xml:space="preserve">, </w:t>
            </w:r>
            <w:proofErr w:type="spellStart"/>
            <w:r w:rsidRPr="005F30D0">
              <w:rPr>
                <w:rFonts w:eastAsia="Times New Roman"/>
                <w:lang w:eastAsia="de-DE"/>
              </w:rPr>
              <w:t>nōtiōnis</w:t>
            </w:r>
            <w:proofErr w:type="spellEnd"/>
            <w:r w:rsidRPr="005F30D0">
              <w:rPr>
                <w:rFonts w:eastAsia="Times New Roman"/>
                <w:lang w:eastAsia="de-DE"/>
              </w:rPr>
              <w:t>, f.: der Begriff, die Vorstellung</w:t>
            </w:r>
          </w:p>
          <w:p w14:paraId="386B1B56"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movēre</w:t>
            </w:r>
            <w:proofErr w:type="spellEnd"/>
            <w:r w:rsidRPr="005F30D0">
              <w:rPr>
                <w:rFonts w:eastAsia="Times New Roman"/>
                <w:lang w:eastAsia="de-DE"/>
              </w:rPr>
              <w:t xml:space="preserve"> bedeutet hier „entfernen“</w:t>
            </w:r>
          </w:p>
          <w:p w14:paraId="00048C16"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succēdere</w:t>
            </w:r>
            <w:proofErr w:type="spellEnd"/>
            <w:r w:rsidRPr="005F30D0">
              <w:rPr>
                <w:rFonts w:eastAsia="Times New Roman"/>
                <w:lang w:eastAsia="de-DE"/>
              </w:rPr>
              <w:t xml:space="preserve">, </w:t>
            </w:r>
            <w:proofErr w:type="spellStart"/>
            <w:r w:rsidRPr="005F30D0">
              <w:rPr>
                <w:rFonts w:eastAsia="Times New Roman"/>
                <w:lang w:eastAsia="de-DE"/>
              </w:rPr>
              <w:t>succēdō</w:t>
            </w:r>
            <w:proofErr w:type="spellEnd"/>
            <w:r w:rsidRPr="005F30D0">
              <w:rPr>
                <w:rFonts w:eastAsia="Times New Roman"/>
                <w:lang w:eastAsia="de-DE"/>
              </w:rPr>
              <w:t xml:space="preserve">, </w:t>
            </w:r>
            <w:proofErr w:type="spellStart"/>
            <w:r w:rsidRPr="005F30D0">
              <w:rPr>
                <w:rFonts w:eastAsia="Times New Roman"/>
                <w:lang w:eastAsia="de-DE"/>
              </w:rPr>
              <w:t>successī</w:t>
            </w:r>
            <w:proofErr w:type="spellEnd"/>
            <w:r w:rsidRPr="005F30D0">
              <w:rPr>
                <w:rFonts w:eastAsia="Times New Roman"/>
                <w:lang w:eastAsia="de-DE"/>
              </w:rPr>
              <w:t xml:space="preserve">, </w:t>
            </w:r>
            <w:proofErr w:type="spellStart"/>
            <w:proofErr w:type="gramStart"/>
            <w:r w:rsidRPr="005F30D0">
              <w:rPr>
                <w:rFonts w:eastAsia="Times New Roman"/>
                <w:lang w:eastAsia="de-DE"/>
              </w:rPr>
              <w:t>successum</w:t>
            </w:r>
            <w:proofErr w:type="spellEnd"/>
            <w:r w:rsidRPr="005F30D0">
              <w:rPr>
                <w:rFonts w:eastAsia="Times New Roman"/>
                <w:lang w:eastAsia="de-DE"/>
              </w:rPr>
              <w:t xml:space="preserve"> :</w:t>
            </w:r>
            <w:proofErr w:type="gramEnd"/>
            <w:r w:rsidRPr="005F30D0">
              <w:rPr>
                <w:rFonts w:eastAsia="Times New Roman"/>
                <w:lang w:eastAsia="de-DE"/>
              </w:rPr>
              <w:t xml:space="preserve"> an jemandes Stelle treten</w:t>
            </w:r>
          </w:p>
        </w:tc>
      </w:tr>
      <w:tr w:rsidR="001D5D0B" w:rsidRPr="005F30D0" w14:paraId="2E667B88"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217D0A5E" w14:textId="77777777" w:rsidR="001D5D0B" w:rsidRPr="00A7065D" w:rsidRDefault="001D5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„Non </w:t>
            </w:r>
            <w:proofErr w:type="spellStart"/>
            <w:r w:rsidRPr="00A7065D">
              <w:rPr>
                <w:rFonts w:ascii="Arial" w:eastAsia="Times New Roman" w:hAnsi="Arial" w:cs="Arial"/>
                <w:color w:val="000000" w:themeColor="text1"/>
                <w:sz w:val="24"/>
                <w:szCs w:val="24"/>
                <w:lang w:eastAsia="de-DE"/>
              </w:rPr>
              <w:t>igitur</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faciat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dixerit</w:t>
            </w:r>
            <w:proofErr w:type="spellEnd"/>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quis</w:t>
            </w:r>
            <w:proofErr w:type="spellEnd"/>
            <w:r w:rsidRPr="00A7065D">
              <w:rPr>
                <w:rFonts w:ascii="Arial" w:eastAsia="Times New Roman" w:hAnsi="Arial" w:cs="Arial"/>
                <w:color w:val="000000" w:themeColor="text1"/>
                <w:sz w:val="24"/>
                <w:szCs w:val="24"/>
                <w:lang w:eastAsia="de-DE"/>
              </w:rPr>
              <w:t>,</w:t>
            </w:r>
          </w:p>
          <w:p w14:paraId="55036DDF" w14:textId="77777777" w:rsidR="001D5D0B" w:rsidRPr="00A7065D" w:rsidRDefault="001D5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„quod </w:t>
            </w:r>
            <w:proofErr w:type="spellStart"/>
            <w:r w:rsidRPr="00A7065D">
              <w:rPr>
                <w:rFonts w:ascii="Arial" w:eastAsia="Times New Roman" w:hAnsi="Arial" w:cs="Arial"/>
                <w:color w:val="000000" w:themeColor="text1"/>
                <w:sz w:val="24"/>
                <w:szCs w:val="24"/>
                <w:lang w:eastAsia="de-DE"/>
              </w:rPr>
              <w:t>utile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sit</w:t>
            </w:r>
            <w:proofErr w:type="spellEnd"/>
            <w:r w:rsidR="00D6459C">
              <w:rPr>
                <w:rFonts w:ascii="Arial" w:eastAsia="Times New Roman" w:hAnsi="Arial" w:cs="Arial"/>
                <w:color w:val="000000" w:themeColor="text1"/>
                <w:sz w:val="24"/>
                <w:szCs w:val="24"/>
                <w:lang w:eastAsia="de-DE"/>
              </w:rPr>
              <w:t>,</w:t>
            </w:r>
          </w:p>
          <w:p w14:paraId="7F9AE6EA" w14:textId="77777777" w:rsidR="001D5D0B" w:rsidRPr="00A7065D" w:rsidRDefault="001D5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quod </w:t>
            </w:r>
            <w:proofErr w:type="spellStart"/>
            <w:r w:rsidRPr="00A7065D">
              <w:rPr>
                <w:rFonts w:ascii="Arial" w:eastAsia="Times New Roman" w:hAnsi="Arial" w:cs="Arial"/>
                <w:color w:val="000000" w:themeColor="text1"/>
                <w:sz w:val="24"/>
                <w:szCs w:val="24"/>
                <w:lang w:eastAsia="de-DE"/>
              </w:rPr>
              <w:t>expediat</w:t>
            </w:r>
            <w:proofErr w:type="spellEnd"/>
            <w:r w:rsidRPr="00A7065D">
              <w:rPr>
                <w:rFonts w:ascii="Arial" w:eastAsia="Times New Roman" w:hAnsi="Arial" w:cs="Arial"/>
                <w:color w:val="000000" w:themeColor="text1"/>
                <w:sz w:val="24"/>
                <w:szCs w:val="24"/>
                <w:lang w:eastAsia="de-DE"/>
              </w:rPr>
              <w:t>?“</w:t>
            </w:r>
          </w:p>
          <w:p w14:paraId="74999637" w14:textId="77777777" w:rsidR="001D5D0B" w:rsidRPr="00A7065D" w:rsidRDefault="001D5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Immo</w:t>
            </w:r>
            <w:r w:rsidR="00D6459C">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intellegat</w:t>
            </w:r>
            <w:proofErr w:type="spellEnd"/>
            <w:r w:rsidRPr="00A7065D">
              <w:rPr>
                <w:rFonts w:ascii="Arial" w:eastAsia="Times New Roman" w:hAnsi="Arial" w:cs="Arial"/>
                <w:color w:val="000000" w:themeColor="text1"/>
                <w:sz w:val="24"/>
                <w:szCs w:val="24"/>
                <w:lang w:eastAsia="de-DE"/>
              </w:rPr>
              <w:t xml:space="preserve"> nihil </w:t>
            </w:r>
            <w:proofErr w:type="spellStart"/>
            <w:r w:rsidRPr="00A7065D">
              <w:rPr>
                <w:rFonts w:ascii="Arial" w:eastAsia="Times New Roman" w:hAnsi="Arial" w:cs="Arial"/>
                <w:color w:val="000000" w:themeColor="text1"/>
                <w:sz w:val="24"/>
                <w:szCs w:val="24"/>
                <w:lang w:eastAsia="de-DE"/>
              </w:rPr>
              <w:t>nec</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expedire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nec</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utile</w:t>
            </w:r>
            <w:proofErr w:type="spellEnd"/>
            <w:r w:rsidRPr="00A7065D">
              <w:rPr>
                <w:rFonts w:ascii="Arial" w:eastAsia="Times New Roman" w:hAnsi="Arial" w:cs="Arial"/>
                <w:color w:val="000000" w:themeColor="text1"/>
                <w:sz w:val="24"/>
                <w:szCs w:val="24"/>
                <w:lang w:eastAsia="de-DE"/>
              </w:rPr>
              <w:t xml:space="preserve"> esse,</w:t>
            </w:r>
          </w:p>
          <w:p w14:paraId="4324BBE2" w14:textId="77777777" w:rsidR="001D5D0B" w:rsidRDefault="001D5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quod </w:t>
            </w:r>
            <w:proofErr w:type="spellStart"/>
            <w:r w:rsidRPr="00A7065D">
              <w:rPr>
                <w:rFonts w:ascii="Arial" w:eastAsia="Times New Roman" w:hAnsi="Arial" w:cs="Arial"/>
                <w:color w:val="000000" w:themeColor="text1"/>
                <w:sz w:val="24"/>
                <w:szCs w:val="24"/>
                <w:lang w:eastAsia="de-DE"/>
              </w:rPr>
              <w:t>sit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iniustum</w:t>
            </w:r>
            <w:proofErr w:type="spellEnd"/>
            <w:r w:rsidRPr="00A7065D">
              <w:rPr>
                <w:rFonts w:ascii="Arial" w:eastAsia="Times New Roman" w:hAnsi="Arial" w:cs="Arial"/>
                <w:color w:val="000000" w:themeColor="text1"/>
                <w:sz w:val="24"/>
                <w:szCs w:val="24"/>
                <w:lang w:eastAsia="de-DE"/>
              </w:rPr>
              <w:t>.</w:t>
            </w:r>
          </w:p>
          <w:p w14:paraId="7348A956" w14:textId="77777777" w:rsidR="00D6459C" w:rsidRPr="00A7065D" w:rsidRDefault="00D6459C" w:rsidP="00977C7F">
            <w:pPr>
              <w:spacing w:after="120"/>
              <w:ind w:left="450"/>
              <w:rPr>
                <w:rFonts w:ascii="Arial" w:eastAsia="Times New Roman" w:hAnsi="Arial" w:cs="Arial"/>
                <w:color w:val="000000" w:themeColor="text1"/>
                <w:sz w:val="24"/>
                <w:szCs w:val="24"/>
                <w:lang w:eastAsia="de-DE"/>
              </w:rPr>
            </w:pPr>
          </w:p>
          <w:p w14:paraId="45953916" w14:textId="77777777" w:rsidR="001D5D0B" w:rsidRPr="00A7065D" w:rsidRDefault="001D5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Hoc qui non </w:t>
            </w:r>
            <w:proofErr w:type="spellStart"/>
            <w:r w:rsidRPr="00A7065D">
              <w:rPr>
                <w:rFonts w:ascii="Arial" w:eastAsia="Times New Roman" w:hAnsi="Arial" w:cs="Arial"/>
                <w:color w:val="000000" w:themeColor="text1"/>
                <w:sz w:val="24"/>
                <w:szCs w:val="24"/>
                <w:lang w:eastAsia="de-DE"/>
              </w:rPr>
              <w:t>didicerit</w:t>
            </w:r>
            <w:proofErr w:type="spellEnd"/>
            <w:r w:rsidRPr="00A7065D">
              <w:rPr>
                <w:rFonts w:ascii="Arial" w:eastAsia="Times New Roman" w:hAnsi="Arial" w:cs="Arial"/>
                <w:color w:val="000000" w:themeColor="text1"/>
                <w:sz w:val="24"/>
                <w:szCs w:val="24"/>
                <w:lang w:eastAsia="de-DE"/>
              </w:rPr>
              <w:t>,</w:t>
            </w:r>
          </w:p>
          <w:p w14:paraId="08BBC9C0" w14:textId="77777777" w:rsidR="001D5D0B" w:rsidRPr="00A7065D" w:rsidRDefault="001D5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bonus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vir</w:t>
            </w:r>
            <w:proofErr w:type="spellEnd"/>
            <w:r w:rsidRPr="00A7065D">
              <w:rPr>
                <w:rFonts w:ascii="Arial" w:eastAsia="Times New Roman" w:hAnsi="Arial" w:cs="Arial"/>
                <w:color w:val="000000" w:themeColor="text1"/>
                <w:sz w:val="24"/>
                <w:szCs w:val="24"/>
                <w:lang w:eastAsia="de-DE"/>
              </w:rPr>
              <w:t xml:space="preserve"> esse non </w:t>
            </w:r>
            <w:proofErr w:type="spellStart"/>
            <w:r w:rsidRPr="00A7065D">
              <w:rPr>
                <w:rFonts w:ascii="Arial" w:eastAsia="Times New Roman" w:hAnsi="Arial" w:cs="Arial"/>
                <w:color w:val="000000" w:themeColor="text1"/>
                <w:sz w:val="24"/>
                <w:szCs w:val="24"/>
                <w:lang w:eastAsia="de-DE"/>
              </w:rPr>
              <w:t>poterit</w:t>
            </w:r>
            <w:proofErr w:type="spellEnd"/>
            <w:r w:rsidRPr="00A7065D">
              <w:rPr>
                <w:rFonts w:ascii="Arial" w:eastAsia="Times New Roman" w:hAnsi="Arial" w:cs="Arial"/>
                <w:color w:val="000000" w:themeColor="text1"/>
                <w:sz w:val="24"/>
                <w:szCs w:val="24"/>
                <w:lang w:eastAsia="de-DE"/>
              </w:rPr>
              <w:t>.</w:t>
            </w:r>
          </w:p>
        </w:tc>
        <w:tc>
          <w:tcPr>
            <w:tcW w:w="4394" w:type="dxa"/>
          </w:tcPr>
          <w:p w14:paraId="27378C8A"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dixerit</w:t>
            </w:r>
            <w:proofErr w:type="spellEnd"/>
            <w:r w:rsidRPr="005F30D0">
              <w:rPr>
                <w:rFonts w:eastAsia="Times New Roman"/>
                <w:lang w:eastAsia="de-DE"/>
              </w:rPr>
              <w:t xml:space="preserve">: Konjunktiv Potenzialis, siehe die </w:t>
            </w:r>
            <w:hyperlink r:id="rId12" w:tgtFrame="_blank" w:history="1">
              <w:r w:rsidRPr="005F30D0">
                <w:rPr>
                  <w:rFonts w:eastAsia="Times New Roman"/>
                  <w:color w:val="0000FF"/>
                  <w:u w:val="single"/>
                  <w:lang w:eastAsia="de-DE"/>
                </w:rPr>
                <w:t>Erläuterungen zum Konjunktiv im Hauptsatz</w:t>
              </w:r>
            </w:hyperlink>
            <w:r w:rsidRPr="005F30D0">
              <w:rPr>
                <w:rFonts w:eastAsia="Times New Roman"/>
                <w:lang w:eastAsia="de-DE"/>
              </w:rPr>
              <w:t>, Abschnitt 1.c.</w:t>
            </w:r>
          </w:p>
          <w:p w14:paraId="1917500B"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immō</w:t>
            </w:r>
            <w:proofErr w:type="spellEnd"/>
            <w:r w:rsidRPr="005F30D0">
              <w:rPr>
                <w:rFonts w:eastAsia="Times New Roman"/>
                <w:lang w:eastAsia="de-DE"/>
              </w:rPr>
              <w:t>: allerdings, gewiss</w:t>
            </w:r>
          </w:p>
        </w:tc>
      </w:tr>
      <w:tr w:rsidR="001D5D0B" w:rsidRPr="005F30D0" w14:paraId="7AA10B33"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2C9DD976" w14:textId="77777777" w:rsidR="001D5D0B" w:rsidRPr="00A7065D" w:rsidRDefault="001D5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Itaque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talis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vir</w:t>
            </w:r>
            <w:proofErr w:type="spellEnd"/>
            <w:r w:rsidRPr="00A7065D">
              <w:rPr>
                <w:rFonts w:ascii="Arial" w:eastAsia="Times New Roman" w:hAnsi="Arial" w:cs="Arial"/>
                <w:color w:val="000000" w:themeColor="text1"/>
                <w:sz w:val="24"/>
                <w:szCs w:val="24"/>
                <w:lang w:eastAsia="de-DE"/>
              </w:rPr>
              <w:t xml:space="preserve"> non modo </w:t>
            </w:r>
            <w:proofErr w:type="spellStart"/>
            <w:r w:rsidRPr="00A7065D">
              <w:rPr>
                <w:rFonts w:ascii="Arial" w:eastAsia="Times New Roman" w:hAnsi="Arial" w:cs="Arial"/>
                <w:color w:val="000000" w:themeColor="text1"/>
                <w:sz w:val="24"/>
                <w:szCs w:val="24"/>
                <w:lang w:eastAsia="de-DE"/>
              </w:rPr>
              <w:t>facere</w:t>
            </w:r>
            <w:proofErr w:type="spellEnd"/>
            <w:r w:rsidRPr="00A7065D">
              <w:rPr>
                <w:rFonts w:ascii="Arial" w:eastAsia="Times New Roman" w:hAnsi="Arial" w:cs="Arial"/>
                <w:color w:val="000000" w:themeColor="text1"/>
                <w:sz w:val="24"/>
                <w:szCs w:val="24"/>
                <w:lang w:eastAsia="de-DE"/>
              </w:rPr>
              <w:t>,</w:t>
            </w:r>
          </w:p>
          <w:p w14:paraId="3EAC6187" w14:textId="77777777" w:rsidR="001D5D0B" w:rsidRPr="00A7065D" w:rsidRDefault="001D5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sed ne </w:t>
            </w:r>
            <w:proofErr w:type="spellStart"/>
            <w:r w:rsidRPr="00A7065D">
              <w:rPr>
                <w:rFonts w:ascii="Arial" w:eastAsia="Times New Roman" w:hAnsi="Arial" w:cs="Arial"/>
                <w:color w:val="000000" w:themeColor="text1"/>
                <w:sz w:val="24"/>
                <w:szCs w:val="24"/>
                <w:lang w:eastAsia="de-DE"/>
              </w:rPr>
              <w:t>cogitare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quidem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quicquam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audebit</w:t>
            </w:r>
            <w:proofErr w:type="spellEnd"/>
            <w:r w:rsidRPr="00A7065D">
              <w:rPr>
                <w:rFonts w:ascii="Arial" w:eastAsia="Times New Roman" w:hAnsi="Arial" w:cs="Arial"/>
                <w:color w:val="000000" w:themeColor="text1"/>
                <w:sz w:val="24"/>
                <w:szCs w:val="24"/>
                <w:lang w:eastAsia="de-DE"/>
              </w:rPr>
              <w:t>,</w:t>
            </w:r>
          </w:p>
          <w:p w14:paraId="762653D4" w14:textId="77777777" w:rsidR="001D5D0B" w:rsidRPr="00A7065D" w:rsidRDefault="001D5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quod non </w:t>
            </w:r>
            <w:proofErr w:type="spellStart"/>
            <w:r w:rsidRPr="00A7065D">
              <w:rPr>
                <w:rFonts w:ascii="Arial" w:eastAsia="Times New Roman" w:hAnsi="Arial" w:cs="Arial"/>
                <w:color w:val="000000" w:themeColor="text1"/>
                <w:sz w:val="24"/>
                <w:szCs w:val="24"/>
                <w:lang w:eastAsia="de-DE"/>
              </w:rPr>
              <w:t>audeat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praedicare</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376AD969" w14:textId="77777777" w:rsidR="001D5D0B" w:rsidRPr="00A7065D" w:rsidRDefault="001D5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Haec</w:t>
            </w:r>
            <w:proofErr w:type="spellEnd"/>
            <w:r w:rsidRPr="00A7065D">
              <w:rPr>
                <w:rFonts w:ascii="Arial" w:eastAsia="Times New Roman" w:hAnsi="Arial" w:cs="Arial"/>
                <w:color w:val="000000" w:themeColor="text1"/>
                <w:sz w:val="24"/>
                <w:szCs w:val="24"/>
                <w:lang w:eastAsia="de-DE"/>
              </w:rPr>
              <w:t xml:space="preserve"> non </w:t>
            </w:r>
            <w:proofErr w:type="spellStart"/>
            <w:r w:rsidRPr="00A7065D">
              <w:rPr>
                <w:rFonts w:ascii="Arial" w:eastAsia="Times New Roman" w:hAnsi="Arial" w:cs="Arial"/>
                <w:color w:val="000000" w:themeColor="text1"/>
                <w:sz w:val="24"/>
                <w:szCs w:val="24"/>
                <w:lang w:eastAsia="de-DE"/>
              </w:rPr>
              <w:t>turpe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est</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dubitare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philosophos</w:t>
            </w:r>
            <w:proofErr w:type="spellEnd"/>
            <w:r w:rsidRPr="00A7065D">
              <w:rPr>
                <w:rFonts w:ascii="Arial" w:eastAsia="Times New Roman" w:hAnsi="Arial" w:cs="Arial"/>
                <w:color w:val="000000" w:themeColor="text1"/>
                <w:sz w:val="24"/>
                <w:szCs w:val="24"/>
                <w:lang w:eastAsia="de-DE"/>
              </w:rPr>
              <w:t>,</w:t>
            </w:r>
          </w:p>
          <w:p w14:paraId="1923727B" w14:textId="77777777" w:rsidR="001D5D0B" w:rsidRPr="00A7065D" w:rsidRDefault="001D5D0B" w:rsidP="009F0EAF">
            <w:pPr>
              <w:spacing w:after="120"/>
              <w:ind w:left="708"/>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quae</w:t>
            </w:r>
            <w:proofErr w:type="spellEnd"/>
            <w:r w:rsidRPr="00A7065D">
              <w:rPr>
                <w:rFonts w:ascii="Arial" w:eastAsia="Times New Roman" w:hAnsi="Arial" w:cs="Arial"/>
                <w:color w:val="000000" w:themeColor="text1"/>
                <w:sz w:val="24"/>
                <w:szCs w:val="24"/>
                <w:lang w:eastAsia="de-DE"/>
              </w:rPr>
              <w:t xml:space="preserve"> ne </w:t>
            </w:r>
            <w:proofErr w:type="spellStart"/>
            <w:r w:rsidRPr="00A7065D">
              <w:rPr>
                <w:rFonts w:ascii="Arial" w:eastAsia="Times New Roman" w:hAnsi="Arial" w:cs="Arial"/>
                <w:color w:val="000000" w:themeColor="text1"/>
                <w:sz w:val="24"/>
                <w:szCs w:val="24"/>
                <w:lang w:eastAsia="de-DE"/>
              </w:rPr>
              <w:t>rustici</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quidem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dubitent</w:t>
            </w:r>
            <w:proofErr w:type="spellEnd"/>
            <w:r w:rsidRPr="00A7065D">
              <w:rPr>
                <w:rFonts w:ascii="Arial" w:eastAsia="Times New Roman" w:hAnsi="Arial" w:cs="Arial"/>
                <w:color w:val="000000" w:themeColor="text1"/>
                <w:sz w:val="24"/>
                <w:szCs w:val="24"/>
                <w:lang w:eastAsia="de-DE"/>
              </w:rPr>
              <w:t>?</w:t>
            </w:r>
          </w:p>
        </w:tc>
        <w:tc>
          <w:tcPr>
            <w:tcW w:w="4394" w:type="dxa"/>
          </w:tcPr>
          <w:p w14:paraId="7FEB8A48"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praedicāre</w:t>
            </w:r>
            <w:proofErr w:type="spellEnd"/>
            <w:r w:rsidRPr="005F30D0">
              <w:rPr>
                <w:rFonts w:eastAsia="Times New Roman"/>
                <w:lang w:eastAsia="de-DE"/>
              </w:rPr>
              <w:t>: aussprechen, öffentlich darstellen</w:t>
            </w:r>
          </w:p>
          <w:p w14:paraId="0A24F5CE"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turpe</w:t>
            </w:r>
            <w:proofErr w:type="spellEnd"/>
            <w:r w:rsidRPr="005F30D0">
              <w:rPr>
                <w:rFonts w:eastAsia="Times New Roman"/>
                <w:lang w:eastAsia="de-DE"/>
              </w:rPr>
              <w:t xml:space="preserve"> </w:t>
            </w:r>
            <w:proofErr w:type="spellStart"/>
            <w:r w:rsidRPr="005F30D0">
              <w:rPr>
                <w:rFonts w:eastAsia="Times New Roman"/>
                <w:lang w:eastAsia="de-DE"/>
              </w:rPr>
              <w:t>est</w:t>
            </w:r>
            <w:proofErr w:type="spellEnd"/>
            <w:r w:rsidRPr="005F30D0">
              <w:rPr>
                <w:rFonts w:eastAsia="Times New Roman"/>
                <w:lang w:eastAsia="de-DE"/>
              </w:rPr>
              <w:t>: unpersönlicher Ausdruck, von dem ein AcI abhängt.</w:t>
            </w:r>
          </w:p>
          <w:p w14:paraId="46F686E0"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rūsticus</w:t>
            </w:r>
            <w:proofErr w:type="spellEnd"/>
            <w:r w:rsidRPr="005F30D0">
              <w:rPr>
                <w:rFonts w:eastAsia="Times New Roman"/>
                <w:lang w:eastAsia="de-DE"/>
              </w:rPr>
              <w:t>: der Bauer; hier für ungebildete Menschen</w:t>
            </w:r>
          </w:p>
        </w:tc>
      </w:tr>
      <w:tr w:rsidR="001D5D0B" w:rsidRPr="005F30D0" w14:paraId="7E622A46"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0F379CD7" w14:textId="77777777" w:rsidR="001D5D0B" w:rsidRPr="00A7065D" w:rsidRDefault="001D5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A </w:t>
            </w:r>
            <w:proofErr w:type="spellStart"/>
            <w:r w:rsidRPr="00A7065D">
              <w:rPr>
                <w:rFonts w:ascii="Arial" w:eastAsia="Times New Roman" w:hAnsi="Arial" w:cs="Arial"/>
                <w:color w:val="000000" w:themeColor="text1"/>
                <w:sz w:val="24"/>
                <w:szCs w:val="24"/>
                <w:lang w:eastAsia="de-DE"/>
              </w:rPr>
              <w:t>quibus</w:t>
            </w:r>
            <w:proofErr w:type="spellEnd"/>
            <w:r w:rsidRPr="00A7065D">
              <w:rPr>
                <w:rFonts w:ascii="Arial" w:eastAsia="Times New Roman" w:hAnsi="Arial" w:cs="Arial"/>
                <w:color w:val="000000" w:themeColor="text1"/>
                <w:sz w:val="24"/>
                <w:szCs w:val="24"/>
                <w:lang w:eastAsia="de-DE"/>
              </w:rPr>
              <w:t xml:space="preserve"> natum </w:t>
            </w:r>
            <w:proofErr w:type="spellStart"/>
            <w:r w:rsidRPr="00A7065D">
              <w:rPr>
                <w:rFonts w:ascii="Arial" w:eastAsia="Times New Roman" w:hAnsi="Arial" w:cs="Arial"/>
                <w:color w:val="000000" w:themeColor="text1"/>
                <w:sz w:val="24"/>
                <w:szCs w:val="24"/>
                <w:lang w:eastAsia="de-DE"/>
              </w:rPr>
              <w:t>est</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id</w:t>
            </w:r>
            <w:proofErr w:type="spellEnd"/>
            <w:r w:rsidRPr="00A7065D">
              <w:rPr>
                <w:rFonts w:ascii="Arial" w:eastAsia="Times New Roman" w:hAnsi="Arial" w:cs="Arial"/>
                <w:color w:val="000000" w:themeColor="text1"/>
                <w:sz w:val="24"/>
                <w:szCs w:val="24"/>
                <w:lang w:eastAsia="de-DE"/>
              </w:rPr>
              <w:t>,</w:t>
            </w:r>
          </w:p>
          <w:p w14:paraId="63889A94" w14:textId="77777777" w:rsidR="001D5D0B" w:rsidRPr="00A7065D" w:rsidRDefault="001D5D0B" w:rsidP="009F0EAF">
            <w:pPr>
              <w:spacing w:after="120"/>
              <w:ind w:left="708"/>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quod </w:t>
            </w:r>
            <w:proofErr w:type="spellStart"/>
            <w:r w:rsidRPr="00A7065D">
              <w:rPr>
                <w:rFonts w:ascii="Arial" w:eastAsia="Times New Roman" w:hAnsi="Arial" w:cs="Arial"/>
                <w:color w:val="000000" w:themeColor="text1"/>
                <w:sz w:val="24"/>
                <w:szCs w:val="24"/>
                <w:lang w:eastAsia="de-DE"/>
              </w:rPr>
              <w:t>iam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contritum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est</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vetustate</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proverbium</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tc>
        <w:tc>
          <w:tcPr>
            <w:tcW w:w="4394" w:type="dxa"/>
          </w:tcPr>
          <w:p w14:paraId="0A9EFBA2"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r w:rsidRPr="005F30D0">
              <w:rPr>
                <w:rFonts w:eastAsia="Times New Roman"/>
                <w:lang w:eastAsia="de-DE"/>
              </w:rPr>
              <w:t>natum: hier: entstanden, aufgekommen.</w:t>
            </w:r>
          </w:p>
          <w:p w14:paraId="10281D7E"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contrītum</w:t>
            </w:r>
            <w:proofErr w:type="spellEnd"/>
            <w:r w:rsidRPr="005F30D0">
              <w:rPr>
                <w:rFonts w:eastAsia="Times New Roman"/>
                <w:lang w:eastAsia="de-DE"/>
              </w:rPr>
              <w:t>: abgewetzt, verbraucht</w:t>
            </w:r>
          </w:p>
          <w:p w14:paraId="6E00219E" w14:textId="77777777" w:rsidR="009F0EAF" w:rsidRDefault="001D5D0B" w:rsidP="009F0EAF">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vestustās</w:t>
            </w:r>
            <w:proofErr w:type="spellEnd"/>
            <w:r w:rsidRPr="005F30D0">
              <w:rPr>
                <w:rFonts w:eastAsia="Times New Roman"/>
                <w:lang w:eastAsia="de-DE"/>
              </w:rPr>
              <w:t xml:space="preserve">, </w:t>
            </w:r>
            <w:proofErr w:type="spellStart"/>
            <w:r w:rsidRPr="005F30D0">
              <w:rPr>
                <w:rFonts w:eastAsia="Times New Roman"/>
                <w:lang w:eastAsia="de-DE"/>
              </w:rPr>
              <w:t>vestustātis</w:t>
            </w:r>
            <w:proofErr w:type="spellEnd"/>
            <w:r w:rsidRPr="005F30D0">
              <w:rPr>
                <w:rFonts w:eastAsia="Times New Roman"/>
                <w:lang w:eastAsia="de-DE"/>
              </w:rPr>
              <w:t>, f.: das Alter</w:t>
            </w:r>
          </w:p>
          <w:p w14:paraId="1616A91B" w14:textId="77777777" w:rsidR="001D5D0B" w:rsidRPr="005F30D0" w:rsidRDefault="009F0EAF" w:rsidP="009F0EAF">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prōverbium</w:t>
            </w:r>
            <w:proofErr w:type="spellEnd"/>
            <w:r w:rsidRPr="005F30D0">
              <w:rPr>
                <w:rFonts w:eastAsia="Times New Roman"/>
                <w:lang w:eastAsia="de-DE"/>
              </w:rPr>
              <w:t>: das Sprichwort</w:t>
            </w:r>
          </w:p>
        </w:tc>
      </w:tr>
    </w:tbl>
    <w:p w14:paraId="16FCCBD9" w14:textId="77777777" w:rsidR="009F0EAF" w:rsidRDefault="009F0EAF" w:rsidP="009F0EAF">
      <w:pPr>
        <w:spacing w:before="240"/>
      </w:pPr>
      <w:r>
        <w:t xml:space="preserve">Im folgenden Absatz zieht Cicero das Mora-Spiel heran, das heute noch in Italien gespielt wird (vgl. </w:t>
      </w:r>
      <w:hyperlink r:id="rId13" w:tgtFrame="_blank" w:history="1">
        <w:r w:rsidRPr="005F30D0">
          <w:rPr>
            <w:rFonts w:eastAsia="Times New Roman"/>
            <w:color w:val="0000FF"/>
            <w:u w:val="single"/>
            <w:lang w:eastAsia="de-DE"/>
          </w:rPr>
          <w:t>Wikipedia</w:t>
        </w:r>
      </w:hyperlink>
      <w:r w:rsidRPr="009F0EAF">
        <w:rPr>
          <w:rFonts w:eastAsia="Times New Roman"/>
          <w:color w:val="000000" w:themeColor="text1"/>
          <w:u w:val="single"/>
          <w:lang w:eastAsia="de-DE"/>
        </w:rPr>
        <w:t>)</w:t>
      </w:r>
      <w:r>
        <w:t xml:space="preserve">. </w:t>
      </w:r>
      <w:r w:rsidRPr="005F30D0">
        <w:rPr>
          <w:rFonts w:eastAsia="Times New Roman"/>
          <w:lang w:eastAsia="de-DE"/>
        </w:rPr>
        <w:t xml:space="preserve">Bei diesem Wettspiel musste die Zahl der Finger, die der Gegenspieler zeigte, erraten werden. Das hier von Cicero zitierte Sprichwort – mit jemandem im Dunkeln Mora spielen </w:t>
      </w:r>
      <w:r w:rsidRPr="005F30D0">
        <w:rPr>
          <w:rFonts w:eastAsia="Times New Roman"/>
          <w:lang w:eastAsia="de-DE"/>
        </w:rPr>
        <w:lastRenderedPageBreak/>
        <w:t xml:space="preserve">können, d. h. ihm blind vertrauen können – wird auch von dem Schriftsteller M. Cornelius </w:t>
      </w:r>
      <w:proofErr w:type="spellStart"/>
      <w:r w:rsidRPr="005F30D0">
        <w:rPr>
          <w:rFonts w:eastAsia="Times New Roman"/>
          <w:lang w:eastAsia="de-DE"/>
        </w:rPr>
        <w:t>Fronto</w:t>
      </w:r>
      <w:proofErr w:type="spellEnd"/>
      <w:r w:rsidRPr="005F30D0">
        <w:rPr>
          <w:rFonts w:eastAsia="Times New Roman"/>
          <w:lang w:eastAsia="de-DE"/>
        </w:rPr>
        <w:t xml:space="preserve"> (</w:t>
      </w:r>
      <w:hyperlink r:id="rId14" w:tgtFrame="_blank" w:history="1">
        <w:r w:rsidRPr="005F30D0">
          <w:rPr>
            <w:rFonts w:eastAsia="Times New Roman"/>
            <w:color w:val="0000FF"/>
            <w:u w:val="single"/>
            <w:lang w:eastAsia="de-DE"/>
          </w:rPr>
          <w:t>Wikipedia</w:t>
        </w:r>
      </w:hyperlink>
      <w:r w:rsidRPr="005F30D0">
        <w:rPr>
          <w:rFonts w:eastAsia="Times New Roman"/>
          <w:lang w:eastAsia="de-DE"/>
        </w:rPr>
        <w:t>) in einem Brief an seinen Schüler M. Aurelius zitiert (</w:t>
      </w:r>
      <w:hyperlink r:id="rId15" w:anchor="4" w:tgtFrame="_blank" w:history="1">
        <w:r w:rsidRPr="005F30D0">
          <w:rPr>
            <w:rFonts w:eastAsia="Times New Roman"/>
            <w:color w:val="0000FF"/>
            <w:u w:val="single"/>
            <w:lang w:eastAsia="de-DE"/>
          </w:rPr>
          <w:t xml:space="preserve">PHI </w:t>
        </w:r>
        <w:proofErr w:type="spellStart"/>
        <w:r w:rsidRPr="005F30D0">
          <w:rPr>
            <w:rFonts w:eastAsia="Times New Roman"/>
            <w:color w:val="0000FF"/>
            <w:u w:val="single"/>
            <w:lang w:eastAsia="de-DE"/>
          </w:rPr>
          <w:t>Latin</w:t>
        </w:r>
        <w:proofErr w:type="spellEnd"/>
        <w:r w:rsidRPr="005F30D0">
          <w:rPr>
            <w:rFonts w:eastAsia="Times New Roman"/>
            <w:color w:val="0000FF"/>
            <w:u w:val="single"/>
            <w:lang w:eastAsia="de-DE"/>
          </w:rPr>
          <w:t xml:space="preserve"> Texts</w:t>
        </w:r>
      </w:hyperlink>
      <w:r w:rsidRPr="005F30D0">
        <w:rPr>
          <w:rFonts w:eastAsia="Times New Roman"/>
          <w:lang w:eastAsia="de-DE"/>
        </w:rPr>
        <w:t>).</w:t>
      </w:r>
    </w:p>
    <w:tbl>
      <w:tblPr>
        <w:tblStyle w:val="Uebersetzungstabelle"/>
        <w:tblW w:w="9634" w:type="dxa"/>
        <w:tblLook w:val="04A0" w:firstRow="1" w:lastRow="0" w:firstColumn="1" w:lastColumn="0" w:noHBand="0" w:noVBand="1"/>
      </w:tblPr>
      <w:tblGrid>
        <w:gridCol w:w="5240"/>
        <w:gridCol w:w="4394"/>
      </w:tblGrid>
      <w:tr w:rsidR="001D5D0B" w:rsidRPr="005F30D0" w14:paraId="0C142A04"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7B250697" w14:textId="77777777" w:rsidR="001D5D0B" w:rsidRPr="00A7065D" w:rsidRDefault="001D5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Cum </w:t>
            </w:r>
            <w:proofErr w:type="spellStart"/>
            <w:r w:rsidRPr="00A7065D">
              <w:rPr>
                <w:rFonts w:ascii="Arial" w:eastAsia="Times New Roman" w:hAnsi="Arial" w:cs="Arial"/>
                <w:color w:val="000000" w:themeColor="text1"/>
                <w:sz w:val="24"/>
                <w:szCs w:val="24"/>
                <w:lang w:eastAsia="de-DE"/>
              </w:rPr>
              <w:t>enim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fidem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alicuius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bonitatemque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laudant</w:t>
            </w:r>
            <w:proofErr w:type="spellEnd"/>
            <w:r w:rsidRPr="00A7065D">
              <w:rPr>
                <w:rFonts w:ascii="Arial" w:eastAsia="Times New Roman" w:hAnsi="Arial" w:cs="Arial"/>
                <w:color w:val="000000" w:themeColor="text1"/>
                <w:sz w:val="24"/>
                <w:szCs w:val="24"/>
                <w:lang w:eastAsia="de-DE"/>
              </w:rPr>
              <w:t>,</w:t>
            </w:r>
          </w:p>
          <w:p w14:paraId="567AC8FD" w14:textId="77777777" w:rsidR="001D5D0B" w:rsidRPr="00A7065D" w:rsidRDefault="001D5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dignum</w:t>
            </w:r>
            <w:proofErr w:type="spellEnd"/>
            <w:r w:rsidRPr="00A7065D">
              <w:rPr>
                <w:rFonts w:ascii="Arial" w:eastAsia="Times New Roman" w:hAnsi="Arial" w:cs="Arial"/>
                <w:color w:val="000000" w:themeColor="text1"/>
                <w:sz w:val="24"/>
                <w:szCs w:val="24"/>
                <w:lang w:eastAsia="de-DE"/>
              </w:rPr>
              <w:t xml:space="preserve"> esse </w:t>
            </w:r>
            <w:proofErr w:type="spellStart"/>
            <w:r w:rsidRPr="00A7065D">
              <w:rPr>
                <w:rFonts w:ascii="Arial" w:eastAsia="Times New Roman" w:hAnsi="Arial" w:cs="Arial"/>
                <w:color w:val="000000" w:themeColor="text1"/>
                <w:sz w:val="24"/>
                <w:szCs w:val="24"/>
                <w:lang w:eastAsia="de-DE"/>
              </w:rPr>
              <w:t>dicunt</w:t>
            </w:r>
            <w:proofErr w:type="spellEnd"/>
            <w:r w:rsidRPr="00A7065D">
              <w:rPr>
                <w:rFonts w:ascii="Arial" w:eastAsia="Times New Roman" w:hAnsi="Arial" w:cs="Arial"/>
                <w:color w:val="000000" w:themeColor="text1"/>
                <w:sz w:val="24"/>
                <w:szCs w:val="24"/>
                <w:lang w:eastAsia="de-DE"/>
              </w:rPr>
              <w:t>,</w:t>
            </w:r>
          </w:p>
          <w:p w14:paraId="3F7D6EBF" w14:textId="77777777" w:rsidR="001D5D0B" w:rsidRPr="00A7065D" w:rsidRDefault="001D5D0B" w:rsidP="009B3D24">
            <w:pPr>
              <w:spacing w:after="120"/>
              <w:ind w:left="45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quicum</w:t>
            </w:r>
            <w:proofErr w:type="spellEnd"/>
            <w:r w:rsidRPr="00A7065D">
              <w:rPr>
                <w:rFonts w:ascii="Arial" w:eastAsia="Times New Roman" w:hAnsi="Arial" w:cs="Arial"/>
                <w:color w:val="000000" w:themeColor="text1"/>
                <w:sz w:val="24"/>
                <w:szCs w:val="24"/>
                <w:lang w:eastAsia="de-DE"/>
              </w:rPr>
              <w:t xml:space="preserve"> in </w:t>
            </w:r>
            <w:proofErr w:type="spellStart"/>
            <w:r w:rsidRPr="00A7065D">
              <w:rPr>
                <w:rFonts w:ascii="Arial" w:eastAsia="Times New Roman" w:hAnsi="Arial" w:cs="Arial"/>
                <w:color w:val="000000" w:themeColor="text1"/>
                <w:sz w:val="24"/>
                <w:szCs w:val="24"/>
                <w:lang w:eastAsia="de-DE"/>
              </w:rPr>
              <w:t>tenebris</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mices</w:t>
            </w:r>
            <w:proofErr w:type="spellEnd"/>
            <w:r w:rsidRPr="00A7065D">
              <w:rPr>
                <w:rFonts w:ascii="Arial" w:eastAsia="Times New Roman" w:hAnsi="Arial" w:cs="Arial"/>
                <w:color w:val="000000" w:themeColor="text1"/>
                <w:sz w:val="24"/>
                <w:szCs w:val="24"/>
                <w:lang w:eastAsia="de-DE"/>
              </w:rPr>
              <w:t>.</w:t>
            </w:r>
          </w:p>
        </w:tc>
        <w:tc>
          <w:tcPr>
            <w:tcW w:w="4394" w:type="dxa"/>
          </w:tcPr>
          <w:p w14:paraId="4A0E7140"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r w:rsidRPr="005F30D0">
              <w:rPr>
                <w:rFonts w:eastAsia="Times New Roman"/>
                <w:lang w:eastAsia="de-DE"/>
              </w:rPr>
              <w:t xml:space="preserve">natum: hier: entstanden, aufgekommen. </w:t>
            </w:r>
            <w:proofErr w:type="spellStart"/>
            <w:r w:rsidRPr="005F30D0">
              <w:rPr>
                <w:rFonts w:eastAsia="Times New Roman"/>
                <w:lang w:eastAsia="de-DE"/>
              </w:rPr>
              <w:t>prōverbium</w:t>
            </w:r>
            <w:proofErr w:type="spellEnd"/>
            <w:r w:rsidRPr="005F30D0">
              <w:rPr>
                <w:rFonts w:eastAsia="Times New Roman"/>
                <w:lang w:eastAsia="de-DE"/>
              </w:rPr>
              <w:t xml:space="preserve">: das Sprichwort. </w:t>
            </w:r>
            <w:proofErr w:type="spellStart"/>
            <w:r w:rsidRPr="005F30D0">
              <w:rPr>
                <w:rFonts w:eastAsia="Times New Roman"/>
                <w:lang w:eastAsia="de-DE"/>
              </w:rPr>
              <w:t>contrītum</w:t>
            </w:r>
            <w:proofErr w:type="spellEnd"/>
            <w:r w:rsidRPr="005F30D0">
              <w:rPr>
                <w:rFonts w:eastAsia="Times New Roman"/>
                <w:lang w:eastAsia="de-DE"/>
              </w:rPr>
              <w:t xml:space="preserve">: abgewetzt, verbraucht. </w:t>
            </w:r>
            <w:proofErr w:type="spellStart"/>
            <w:r w:rsidRPr="005F30D0">
              <w:rPr>
                <w:rFonts w:eastAsia="Times New Roman"/>
                <w:lang w:eastAsia="de-DE"/>
              </w:rPr>
              <w:t>vestustās</w:t>
            </w:r>
            <w:proofErr w:type="spellEnd"/>
            <w:r w:rsidRPr="005F30D0">
              <w:rPr>
                <w:rFonts w:eastAsia="Times New Roman"/>
                <w:lang w:eastAsia="de-DE"/>
              </w:rPr>
              <w:t xml:space="preserve">, </w:t>
            </w:r>
            <w:proofErr w:type="spellStart"/>
            <w:r w:rsidRPr="005F30D0">
              <w:rPr>
                <w:rFonts w:eastAsia="Times New Roman"/>
                <w:lang w:eastAsia="de-DE"/>
              </w:rPr>
              <w:t>vestustātis</w:t>
            </w:r>
            <w:proofErr w:type="spellEnd"/>
            <w:r w:rsidRPr="005F30D0">
              <w:rPr>
                <w:rFonts w:eastAsia="Times New Roman"/>
                <w:lang w:eastAsia="de-DE"/>
              </w:rPr>
              <w:t>, f.: das Alter</w:t>
            </w:r>
          </w:p>
          <w:p w14:paraId="271B7241"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dignus</w:t>
            </w:r>
            <w:proofErr w:type="spellEnd"/>
            <w:r w:rsidRPr="005F30D0">
              <w:rPr>
                <w:rFonts w:eastAsia="Times New Roman"/>
                <w:lang w:eastAsia="de-DE"/>
              </w:rPr>
              <w:t xml:space="preserve"> </w:t>
            </w:r>
            <w:proofErr w:type="spellStart"/>
            <w:r w:rsidRPr="005F30D0">
              <w:rPr>
                <w:rFonts w:eastAsia="Times New Roman"/>
                <w:lang w:eastAsia="de-DE"/>
              </w:rPr>
              <w:t>est</w:t>
            </w:r>
            <w:proofErr w:type="spellEnd"/>
            <w:r w:rsidRPr="005F30D0">
              <w:rPr>
                <w:rFonts w:eastAsia="Times New Roman"/>
                <w:lang w:eastAsia="de-DE"/>
              </w:rPr>
              <w:t xml:space="preserve">, qui (+ Konjunktiv): wörtlich: er ist würdig zu etwas; er </w:t>
            </w:r>
            <w:proofErr w:type="gramStart"/>
            <w:r w:rsidRPr="005F30D0">
              <w:rPr>
                <w:rFonts w:eastAsia="Times New Roman"/>
                <w:lang w:eastAsia="de-DE"/>
              </w:rPr>
              <w:t>verdient es</w:t>
            </w:r>
            <w:proofErr w:type="gramEnd"/>
            <w:r w:rsidRPr="005F30D0">
              <w:rPr>
                <w:rFonts w:eastAsia="Times New Roman"/>
                <w:lang w:eastAsia="de-DE"/>
              </w:rPr>
              <w:t xml:space="preserve">, </w:t>
            </w:r>
            <w:proofErr w:type="spellStart"/>
            <w:r w:rsidRPr="005F30D0">
              <w:rPr>
                <w:rFonts w:eastAsia="Times New Roman"/>
                <w:lang w:eastAsia="de-DE"/>
              </w:rPr>
              <w:t>dass.</w:t>
            </w:r>
            <w:proofErr w:type="spellEnd"/>
            <w:r w:rsidRPr="005F30D0">
              <w:rPr>
                <w:rFonts w:eastAsia="Times New Roman"/>
                <w:lang w:eastAsia="de-DE"/>
              </w:rPr>
              <w:t>..</w:t>
            </w:r>
          </w:p>
          <w:p w14:paraId="62FADE76"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micāre</w:t>
            </w:r>
            <w:proofErr w:type="spellEnd"/>
            <w:r w:rsidRPr="005F30D0">
              <w:rPr>
                <w:rFonts w:eastAsia="Times New Roman"/>
                <w:lang w:eastAsia="de-DE"/>
              </w:rPr>
              <w:t xml:space="preserve">, </w:t>
            </w:r>
            <w:proofErr w:type="spellStart"/>
            <w:r w:rsidRPr="005F30D0">
              <w:rPr>
                <w:rFonts w:eastAsia="Times New Roman"/>
                <w:lang w:eastAsia="de-DE"/>
              </w:rPr>
              <w:t>micō</w:t>
            </w:r>
            <w:proofErr w:type="spellEnd"/>
            <w:r w:rsidRPr="005F30D0">
              <w:rPr>
                <w:rFonts w:eastAsia="Times New Roman"/>
                <w:lang w:eastAsia="de-DE"/>
              </w:rPr>
              <w:t xml:space="preserve">, </w:t>
            </w:r>
            <w:proofErr w:type="spellStart"/>
            <w:r w:rsidRPr="005F30D0">
              <w:rPr>
                <w:rFonts w:eastAsia="Times New Roman"/>
                <w:lang w:eastAsia="de-DE"/>
              </w:rPr>
              <w:t>micuī</w:t>
            </w:r>
            <w:proofErr w:type="spellEnd"/>
            <w:r w:rsidRPr="005F30D0">
              <w:rPr>
                <w:rFonts w:eastAsia="Times New Roman"/>
                <w:lang w:eastAsia="de-DE"/>
              </w:rPr>
              <w:t>: das Fingerspiel spielen (</w:t>
            </w:r>
            <w:proofErr w:type="spellStart"/>
            <w:r w:rsidRPr="005F30D0">
              <w:rPr>
                <w:rFonts w:eastAsia="Times New Roman"/>
                <w:lang w:eastAsia="de-DE"/>
              </w:rPr>
              <w:t>Morra</w:t>
            </w:r>
            <w:proofErr w:type="spellEnd"/>
            <w:r w:rsidRPr="005F30D0">
              <w:rPr>
                <w:rFonts w:eastAsia="Times New Roman"/>
                <w:lang w:eastAsia="de-DE"/>
              </w:rPr>
              <w:t>/</w:t>
            </w:r>
            <w:proofErr w:type="spellStart"/>
            <w:r w:rsidRPr="005F30D0">
              <w:rPr>
                <w:rFonts w:eastAsia="Times New Roman"/>
                <w:lang w:eastAsia="de-DE"/>
              </w:rPr>
              <w:t>Moraspiel</w:t>
            </w:r>
            <w:proofErr w:type="spellEnd"/>
            <w:r w:rsidRPr="005F30D0">
              <w:rPr>
                <w:rFonts w:eastAsia="Times New Roman"/>
                <w:lang w:eastAsia="de-DE"/>
              </w:rPr>
              <w:t xml:space="preserve">). </w:t>
            </w:r>
            <w:r w:rsidR="009F0EAF">
              <w:rPr>
                <w:rFonts w:eastAsia="Times New Roman"/>
                <w:lang w:eastAsia="de-DE"/>
              </w:rPr>
              <w:t>Siehe die Einleitung zu diesem Absatz.</w:t>
            </w:r>
          </w:p>
          <w:p w14:paraId="4D352D35"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tenebrae</w:t>
            </w:r>
            <w:proofErr w:type="spellEnd"/>
            <w:r w:rsidRPr="005F30D0">
              <w:rPr>
                <w:rFonts w:eastAsia="Times New Roman"/>
                <w:lang w:eastAsia="de-DE"/>
              </w:rPr>
              <w:t xml:space="preserve">, </w:t>
            </w:r>
            <w:proofErr w:type="spellStart"/>
            <w:r w:rsidRPr="005F30D0">
              <w:rPr>
                <w:rFonts w:eastAsia="Times New Roman"/>
                <w:lang w:eastAsia="de-DE"/>
              </w:rPr>
              <w:t>tenebrārum</w:t>
            </w:r>
            <w:proofErr w:type="spellEnd"/>
            <w:r w:rsidRPr="005F30D0">
              <w:rPr>
                <w:rFonts w:eastAsia="Times New Roman"/>
                <w:lang w:eastAsia="de-DE"/>
              </w:rPr>
              <w:t>, f. (Pluralwort): das Dunkle, die Dunkelheit</w:t>
            </w:r>
          </w:p>
        </w:tc>
      </w:tr>
      <w:tr w:rsidR="001D5D0B" w:rsidRPr="005F30D0" w14:paraId="148A9E28"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7C9C942C" w14:textId="77777777" w:rsidR="001D5D0B" w:rsidRPr="00A7065D" w:rsidRDefault="001D5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Hoc quam</w:t>
            </w:r>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habet </w:t>
            </w:r>
            <w:proofErr w:type="spellStart"/>
            <w:r w:rsidRPr="00A7065D">
              <w:rPr>
                <w:rFonts w:ascii="Arial" w:eastAsia="Times New Roman" w:hAnsi="Arial" w:cs="Arial"/>
                <w:color w:val="000000" w:themeColor="text1"/>
                <w:sz w:val="24"/>
                <w:szCs w:val="24"/>
                <w:lang w:eastAsia="de-DE"/>
              </w:rPr>
              <w:t>vim</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nisi </w:t>
            </w:r>
            <w:proofErr w:type="spellStart"/>
            <w:r w:rsidRPr="00A7065D">
              <w:rPr>
                <w:rFonts w:ascii="Arial" w:eastAsia="Times New Roman" w:hAnsi="Arial" w:cs="Arial"/>
                <w:color w:val="000000" w:themeColor="text1"/>
                <w:sz w:val="24"/>
                <w:szCs w:val="24"/>
                <w:lang w:eastAsia="de-DE"/>
              </w:rPr>
              <w:t>illam</w:t>
            </w:r>
            <w:proofErr w:type="spellEnd"/>
            <w:r w:rsidRPr="00A7065D">
              <w:rPr>
                <w:rFonts w:ascii="Arial" w:eastAsia="Times New Roman" w:hAnsi="Arial" w:cs="Arial"/>
                <w:color w:val="000000" w:themeColor="text1"/>
                <w:sz w:val="24"/>
                <w:szCs w:val="24"/>
                <w:lang w:eastAsia="de-DE"/>
              </w:rPr>
              <w:t>,</w:t>
            </w:r>
          </w:p>
          <w:p w14:paraId="1DED4915" w14:textId="77777777" w:rsidR="001D5D0B" w:rsidRPr="00A7065D" w:rsidRDefault="001D5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nihil </w:t>
            </w:r>
            <w:proofErr w:type="spellStart"/>
            <w:r w:rsidRPr="00A7065D">
              <w:rPr>
                <w:rFonts w:ascii="Arial" w:eastAsia="Times New Roman" w:hAnsi="Arial" w:cs="Arial"/>
                <w:color w:val="000000" w:themeColor="text1"/>
                <w:sz w:val="24"/>
                <w:szCs w:val="24"/>
                <w:lang w:eastAsia="de-DE"/>
              </w:rPr>
              <w:t>expedire</w:t>
            </w:r>
            <w:proofErr w:type="spellEnd"/>
            <w:r w:rsidRPr="00A7065D">
              <w:rPr>
                <w:rFonts w:ascii="Arial" w:eastAsia="Times New Roman" w:hAnsi="Arial" w:cs="Arial"/>
                <w:color w:val="000000" w:themeColor="text1"/>
                <w:sz w:val="24"/>
                <w:szCs w:val="24"/>
                <w:lang w:eastAsia="de-DE"/>
              </w:rPr>
              <w:t>,</w:t>
            </w:r>
          </w:p>
          <w:p w14:paraId="33197017" w14:textId="77777777" w:rsidR="001D5D0B" w:rsidRPr="00A7065D" w:rsidRDefault="001D5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quod non </w:t>
            </w:r>
            <w:proofErr w:type="spellStart"/>
            <w:r w:rsidRPr="00A7065D">
              <w:rPr>
                <w:rFonts w:ascii="Arial" w:eastAsia="Times New Roman" w:hAnsi="Arial" w:cs="Arial"/>
                <w:color w:val="000000" w:themeColor="text1"/>
                <w:sz w:val="24"/>
                <w:szCs w:val="24"/>
                <w:lang w:eastAsia="de-DE"/>
              </w:rPr>
              <w:t>deceat</w:t>
            </w:r>
            <w:proofErr w:type="spellEnd"/>
            <w:r w:rsidRPr="00A7065D">
              <w:rPr>
                <w:rFonts w:ascii="Arial" w:eastAsia="Times New Roman" w:hAnsi="Arial" w:cs="Arial"/>
                <w:color w:val="000000" w:themeColor="text1"/>
                <w:sz w:val="24"/>
                <w:szCs w:val="24"/>
                <w:lang w:eastAsia="de-DE"/>
              </w:rPr>
              <w:t>,</w:t>
            </w:r>
          </w:p>
          <w:p w14:paraId="71EDE471" w14:textId="77777777" w:rsidR="001D5D0B" w:rsidRPr="00A7065D" w:rsidRDefault="001D5D0B" w:rsidP="007A6EAE">
            <w:pPr>
              <w:spacing w:after="120"/>
              <w:ind w:left="708"/>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etiam si </w:t>
            </w:r>
            <w:proofErr w:type="spellStart"/>
            <w:r w:rsidRPr="00A7065D">
              <w:rPr>
                <w:rFonts w:ascii="Arial" w:eastAsia="Times New Roman" w:hAnsi="Arial" w:cs="Arial"/>
                <w:color w:val="000000" w:themeColor="text1"/>
                <w:sz w:val="24"/>
                <w:szCs w:val="24"/>
                <w:lang w:eastAsia="de-DE"/>
              </w:rPr>
              <w:t>id</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possis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nullo</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refellente</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obtinere</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tc>
        <w:tc>
          <w:tcPr>
            <w:tcW w:w="4394" w:type="dxa"/>
          </w:tcPr>
          <w:p w14:paraId="4E61A4D5"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r w:rsidRPr="005F30D0">
              <w:rPr>
                <w:rFonts w:eastAsia="Times New Roman"/>
                <w:lang w:eastAsia="de-DE"/>
              </w:rPr>
              <w:t xml:space="preserve">quam wird hier als </w:t>
            </w:r>
            <w:r w:rsidRPr="00A2154A">
              <w:rPr>
                <w:rFonts w:eastAsia="Times New Roman"/>
                <w:lang w:eastAsia="de-DE"/>
              </w:rPr>
              <w:t>adjektivisches Fragepronomen</w:t>
            </w:r>
            <w:r w:rsidRPr="005F30D0">
              <w:rPr>
                <w:rFonts w:eastAsia="Times New Roman"/>
                <w:lang w:eastAsia="de-DE"/>
              </w:rPr>
              <w:t xml:space="preserve"> verwendet.</w:t>
            </w:r>
          </w:p>
          <w:p w14:paraId="12FD5ADF"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vīs</w:t>
            </w:r>
            <w:proofErr w:type="spellEnd"/>
            <w:r w:rsidRPr="005F30D0">
              <w:rPr>
                <w:rFonts w:eastAsia="Times New Roman"/>
                <w:lang w:eastAsia="de-DE"/>
              </w:rPr>
              <w:t xml:space="preserve"> bedeutet hier „die Bedeutung“</w:t>
            </w:r>
          </w:p>
          <w:p w14:paraId="1C93C82C"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refellere</w:t>
            </w:r>
            <w:proofErr w:type="spellEnd"/>
            <w:r w:rsidRPr="005F30D0">
              <w:rPr>
                <w:rFonts w:eastAsia="Times New Roman"/>
                <w:lang w:eastAsia="de-DE"/>
              </w:rPr>
              <w:t xml:space="preserve">: zurückweisen, jemanden überführen. </w:t>
            </w:r>
            <w:proofErr w:type="spellStart"/>
            <w:r w:rsidRPr="005F30D0">
              <w:rPr>
                <w:rFonts w:eastAsia="Times New Roman"/>
                <w:lang w:eastAsia="de-DE"/>
              </w:rPr>
              <w:t>Nullo</w:t>
            </w:r>
            <w:proofErr w:type="spellEnd"/>
            <w:r w:rsidRPr="005F30D0">
              <w:rPr>
                <w:rFonts w:eastAsia="Times New Roman"/>
                <w:lang w:eastAsia="de-DE"/>
              </w:rPr>
              <w:t xml:space="preserve"> </w:t>
            </w:r>
            <w:proofErr w:type="spellStart"/>
            <w:r w:rsidRPr="005F30D0">
              <w:rPr>
                <w:rFonts w:eastAsia="Times New Roman"/>
                <w:lang w:eastAsia="de-DE"/>
              </w:rPr>
              <w:t>repellente</w:t>
            </w:r>
            <w:proofErr w:type="spellEnd"/>
            <w:r w:rsidRPr="005F30D0">
              <w:rPr>
                <w:rFonts w:eastAsia="Times New Roman"/>
                <w:lang w:eastAsia="de-DE"/>
              </w:rPr>
              <w:t xml:space="preserve">: </w:t>
            </w:r>
            <w:r w:rsidRPr="00A2154A">
              <w:rPr>
                <w:rFonts w:eastAsia="Times New Roman"/>
                <w:lang w:eastAsia="de-DE"/>
              </w:rPr>
              <w:t xml:space="preserve">Ablativus </w:t>
            </w:r>
            <w:proofErr w:type="spellStart"/>
            <w:r w:rsidRPr="00A2154A">
              <w:rPr>
                <w:rFonts w:eastAsia="Times New Roman"/>
                <w:lang w:eastAsia="de-DE"/>
              </w:rPr>
              <w:t>absolutus</w:t>
            </w:r>
            <w:proofErr w:type="spellEnd"/>
            <w:r w:rsidRPr="005F30D0">
              <w:rPr>
                <w:rFonts w:eastAsia="Times New Roman"/>
                <w:lang w:eastAsia="de-DE"/>
              </w:rPr>
              <w:t>.</w:t>
            </w:r>
          </w:p>
          <w:p w14:paraId="6C730B6F"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r w:rsidRPr="005F30D0">
              <w:rPr>
                <w:rFonts w:eastAsia="Times New Roman"/>
                <w:lang w:eastAsia="de-DE"/>
              </w:rPr>
              <w:t>ob/</w:t>
            </w:r>
            <w:proofErr w:type="spellStart"/>
            <w:r w:rsidRPr="005F30D0">
              <w:rPr>
                <w:rFonts w:eastAsia="Times New Roman"/>
                <w:lang w:eastAsia="de-DE"/>
              </w:rPr>
              <w:t>optinēre</w:t>
            </w:r>
            <w:proofErr w:type="spellEnd"/>
            <w:r w:rsidRPr="005F30D0">
              <w:rPr>
                <w:rFonts w:eastAsia="Times New Roman"/>
                <w:lang w:eastAsia="de-DE"/>
              </w:rPr>
              <w:t>: erhalten, bekommen</w:t>
            </w:r>
          </w:p>
        </w:tc>
      </w:tr>
      <w:tr w:rsidR="001D5D0B" w:rsidRPr="005F30D0" w14:paraId="203E3746"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24E22FB0" w14:textId="77777777" w:rsidR="001D5D0B" w:rsidRPr="00A7065D" w:rsidRDefault="001D5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Videsne</w:t>
            </w:r>
            <w:proofErr w:type="spellEnd"/>
            <w:r w:rsidRPr="00A7065D">
              <w:rPr>
                <w:rFonts w:ascii="Arial" w:eastAsia="Times New Roman" w:hAnsi="Arial" w:cs="Arial"/>
                <w:color w:val="000000" w:themeColor="text1"/>
                <w:sz w:val="24"/>
                <w:szCs w:val="24"/>
                <w:lang w:eastAsia="de-DE"/>
              </w:rPr>
              <w:t xml:space="preserve"> hoc </w:t>
            </w:r>
            <w:proofErr w:type="spellStart"/>
            <w:r w:rsidRPr="00A7065D">
              <w:rPr>
                <w:rFonts w:ascii="Arial" w:eastAsia="Times New Roman" w:hAnsi="Arial" w:cs="Arial"/>
                <w:color w:val="000000" w:themeColor="text1"/>
                <w:sz w:val="24"/>
                <w:szCs w:val="24"/>
                <w:lang w:eastAsia="de-DE"/>
              </w:rPr>
              <w:t>proverbio</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neque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Gygi</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illi</w:t>
            </w:r>
            <w:proofErr w:type="spellEnd"/>
            <w:r w:rsidRPr="00A7065D">
              <w:rPr>
                <w:rFonts w:ascii="Arial" w:eastAsia="Times New Roman" w:hAnsi="Arial" w:cs="Arial"/>
                <w:color w:val="000000" w:themeColor="text1"/>
                <w:sz w:val="24"/>
                <w:szCs w:val="24"/>
                <w:lang w:eastAsia="de-DE"/>
              </w:rPr>
              <w:t xml:space="preserve"> posse </w:t>
            </w:r>
            <w:proofErr w:type="spellStart"/>
            <w:r w:rsidRPr="00A7065D">
              <w:rPr>
                <w:rFonts w:ascii="Arial" w:eastAsia="Times New Roman" w:hAnsi="Arial" w:cs="Arial"/>
                <w:color w:val="000000" w:themeColor="text1"/>
                <w:sz w:val="24"/>
                <w:szCs w:val="24"/>
                <w:lang w:eastAsia="de-DE"/>
              </w:rPr>
              <w:t>veniam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dari</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neque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huic</w:t>
            </w:r>
            <w:proofErr w:type="spellEnd"/>
            <w:r w:rsidRPr="00A7065D">
              <w:rPr>
                <w:rFonts w:ascii="Arial" w:eastAsia="Times New Roman" w:hAnsi="Arial" w:cs="Arial"/>
                <w:color w:val="000000" w:themeColor="text1"/>
                <w:sz w:val="24"/>
                <w:szCs w:val="24"/>
                <w:lang w:eastAsia="de-DE"/>
              </w:rPr>
              <w:t>,</w:t>
            </w:r>
          </w:p>
          <w:p w14:paraId="144C2D89" w14:textId="77777777" w:rsidR="001D5D0B" w:rsidRPr="00A7065D" w:rsidRDefault="001D5D0B" w:rsidP="00A64CE8">
            <w:pPr>
              <w:spacing w:after="120"/>
              <w:ind w:left="708"/>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quem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paulo</w:t>
            </w:r>
            <w:proofErr w:type="spellEnd"/>
            <w:r w:rsidRPr="00A7065D">
              <w:rPr>
                <w:rFonts w:ascii="Arial" w:eastAsia="Times New Roman" w:hAnsi="Arial" w:cs="Arial"/>
                <w:color w:val="000000" w:themeColor="text1"/>
                <w:sz w:val="24"/>
                <w:szCs w:val="24"/>
                <w:lang w:eastAsia="de-DE"/>
              </w:rPr>
              <w:t xml:space="preserve"> ante</w:t>
            </w:r>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fingebam</w:t>
            </w:r>
            <w:proofErr w:type="spellEnd"/>
            <w:r w:rsidRPr="00A7065D">
              <w:rPr>
                <w:rFonts w:ascii="Arial" w:eastAsia="Times New Roman" w:hAnsi="Arial" w:cs="Arial"/>
                <w:color w:val="000000" w:themeColor="text1"/>
                <w:sz w:val="24"/>
                <w:szCs w:val="24"/>
                <w:lang w:eastAsia="de-DE"/>
              </w:rPr>
              <w:t xml:space="preserve"> digitorum </w:t>
            </w:r>
            <w:proofErr w:type="spellStart"/>
            <w:r w:rsidRPr="00A7065D">
              <w:rPr>
                <w:rFonts w:ascii="Arial" w:eastAsia="Times New Roman" w:hAnsi="Arial" w:cs="Arial"/>
                <w:color w:val="000000" w:themeColor="text1"/>
                <w:sz w:val="24"/>
                <w:szCs w:val="24"/>
                <w:lang w:eastAsia="de-DE"/>
              </w:rPr>
              <w:t>percussione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hereditates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omnium</w:t>
            </w:r>
            <w:proofErr w:type="spellEnd"/>
            <w:r w:rsidRPr="00A7065D">
              <w:rPr>
                <w:rFonts w:ascii="Arial" w:eastAsia="Times New Roman" w:hAnsi="Arial" w:cs="Arial"/>
                <w:color w:val="000000" w:themeColor="text1"/>
                <w:sz w:val="24"/>
                <w:szCs w:val="24"/>
                <w:lang w:eastAsia="de-DE"/>
              </w:rPr>
              <w:t xml:space="preserve"> posse </w:t>
            </w:r>
            <w:proofErr w:type="spellStart"/>
            <w:r w:rsidRPr="00A7065D">
              <w:rPr>
                <w:rFonts w:ascii="Arial" w:eastAsia="Times New Roman" w:hAnsi="Arial" w:cs="Arial"/>
                <w:color w:val="000000" w:themeColor="text1"/>
                <w:sz w:val="24"/>
                <w:szCs w:val="24"/>
                <w:lang w:eastAsia="de-DE"/>
              </w:rPr>
              <w:t>converrere</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tc>
        <w:tc>
          <w:tcPr>
            <w:tcW w:w="4394" w:type="dxa"/>
          </w:tcPr>
          <w:p w14:paraId="497B95E5" w14:textId="77777777" w:rsidR="001D5D0B"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pPr>
            <w:proofErr w:type="spellStart"/>
            <w:r w:rsidRPr="00A2154A">
              <w:t>prōverbium</w:t>
            </w:r>
            <w:proofErr w:type="spellEnd"/>
            <w:r w:rsidRPr="00A2154A">
              <w:t>: das Sprichwo</w:t>
            </w:r>
            <w:r>
              <w:t>rt</w:t>
            </w:r>
          </w:p>
          <w:p w14:paraId="253243B7" w14:textId="77777777" w:rsidR="001D5D0B" w:rsidRPr="00A2154A"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pPr>
            <w:proofErr w:type="spellStart"/>
            <w:r w:rsidRPr="00A2154A">
              <w:t>Gyges</w:t>
            </w:r>
            <w:proofErr w:type="spellEnd"/>
            <w:r w:rsidRPr="00A2154A">
              <w:t xml:space="preserve">, </w:t>
            </w:r>
            <w:proofErr w:type="spellStart"/>
            <w:r w:rsidRPr="00A2154A">
              <w:t>Gygis</w:t>
            </w:r>
            <w:proofErr w:type="spellEnd"/>
            <w:r w:rsidRPr="00A2154A">
              <w:t xml:space="preserve">, m.: in De officiis 3, 38 gibt Cicero die von Platon erzählte Geschichte vom Ring des </w:t>
            </w:r>
            <w:proofErr w:type="spellStart"/>
            <w:r w:rsidRPr="00A2154A">
              <w:t>Gyges</w:t>
            </w:r>
            <w:proofErr w:type="spellEnd"/>
            <w:r w:rsidRPr="00A2154A">
              <w:t xml:space="preserve"> wieder.</w:t>
            </w:r>
          </w:p>
          <w:p w14:paraId="145C8EF0" w14:textId="77777777" w:rsidR="001D5D0B" w:rsidRPr="00A2154A"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pPr>
            <w:proofErr w:type="spellStart"/>
            <w:r w:rsidRPr="00A2154A">
              <w:t>veniam</w:t>
            </w:r>
            <w:proofErr w:type="spellEnd"/>
            <w:r w:rsidRPr="00A2154A">
              <w:t xml:space="preserve"> </w:t>
            </w:r>
            <w:proofErr w:type="spellStart"/>
            <w:r w:rsidRPr="00A2154A">
              <w:t>dare</w:t>
            </w:r>
            <w:proofErr w:type="spellEnd"/>
            <w:r w:rsidRPr="00A2154A">
              <w:t>: Nachsicht gewähren, jemandem etwas verzeihen</w:t>
            </w:r>
          </w:p>
          <w:p w14:paraId="3DE43D4B" w14:textId="77777777" w:rsidR="001D5D0B" w:rsidRPr="00A2154A"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pPr>
            <w:proofErr w:type="spellStart"/>
            <w:r w:rsidRPr="00A2154A">
              <w:t>paulo</w:t>
            </w:r>
            <w:proofErr w:type="spellEnd"/>
            <w:r w:rsidRPr="00A2154A">
              <w:t xml:space="preserve"> ante: gerade eben, gemeint ist oben auf dieser Seite in </w:t>
            </w:r>
            <w:hyperlink r:id="rId16" w:anchor="375b" w:tgtFrame="_self" w:history="1">
              <w:r w:rsidRPr="00A2154A">
                <w:t>3, 75</w:t>
              </w:r>
            </w:hyperlink>
            <w:r w:rsidRPr="00A2154A">
              <w:t>.</w:t>
            </w:r>
          </w:p>
          <w:p w14:paraId="7810313F"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A2154A">
              <w:t>converrere</w:t>
            </w:r>
            <w:proofErr w:type="spellEnd"/>
            <w:r w:rsidRPr="00A2154A">
              <w:t>: zusammenraffen</w:t>
            </w:r>
          </w:p>
        </w:tc>
      </w:tr>
      <w:tr w:rsidR="001D5D0B" w:rsidRPr="005F30D0" w14:paraId="3C20B62D" w14:textId="77777777" w:rsidTr="00977C7F">
        <w:tc>
          <w:tcPr>
            <w:cnfStyle w:val="001000000000" w:firstRow="0" w:lastRow="0" w:firstColumn="1" w:lastColumn="0" w:oddVBand="0" w:evenVBand="0" w:oddHBand="0" w:evenHBand="0" w:firstRowFirstColumn="0" w:firstRowLastColumn="0" w:lastRowFirstColumn="0" w:lastRowLastColumn="0"/>
            <w:tcW w:w="5240" w:type="dxa"/>
          </w:tcPr>
          <w:p w14:paraId="0DDB35CD" w14:textId="77777777" w:rsidR="001D5D0B" w:rsidRPr="00A7065D" w:rsidRDefault="001D5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[3,78]</w:t>
            </w:r>
          </w:p>
          <w:p w14:paraId="2DABA3E2" w14:textId="77777777" w:rsidR="001D5D0B" w:rsidRPr="00A7065D" w:rsidRDefault="001D5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Ut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enim</w:t>
            </w:r>
            <w:proofErr w:type="spellEnd"/>
            <w:r w:rsidRPr="00A7065D">
              <w:rPr>
                <w:rFonts w:ascii="Arial" w:eastAsia="Times New Roman" w:hAnsi="Arial" w:cs="Arial"/>
                <w:color w:val="000000" w:themeColor="text1"/>
                <w:sz w:val="24"/>
                <w:szCs w:val="24"/>
                <w:lang w:eastAsia="de-DE"/>
              </w:rPr>
              <w:t>,</w:t>
            </w:r>
          </w:p>
          <w:p w14:paraId="2CBAE799" w14:textId="77777777" w:rsidR="001D5D0B" w:rsidRPr="00A7065D" w:rsidRDefault="001D5D0B" w:rsidP="00977C7F">
            <w:pPr>
              <w:spacing w:after="120"/>
              <w:ind w:left="90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quod </w:t>
            </w:r>
            <w:proofErr w:type="spellStart"/>
            <w:r w:rsidRPr="00A7065D">
              <w:rPr>
                <w:rFonts w:ascii="Arial" w:eastAsia="Times New Roman" w:hAnsi="Arial" w:cs="Arial"/>
                <w:color w:val="000000" w:themeColor="text1"/>
                <w:sz w:val="24"/>
                <w:szCs w:val="24"/>
                <w:lang w:eastAsia="de-DE"/>
              </w:rPr>
              <w:t>turpe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est</w:t>
            </w:r>
            <w:proofErr w:type="spellEnd"/>
            <w:r w:rsidRPr="00A7065D">
              <w:rPr>
                <w:rFonts w:ascii="Arial" w:eastAsia="Times New Roman" w:hAnsi="Arial" w:cs="Arial"/>
                <w:color w:val="000000" w:themeColor="text1"/>
                <w:sz w:val="24"/>
                <w:szCs w:val="24"/>
                <w:lang w:eastAsia="de-DE"/>
              </w:rPr>
              <w:t>,</w:t>
            </w:r>
          </w:p>
          <w:p w14:paraId="1953B1E6" w14:textId="77777777" w:rsidR="001D5D0B" w:rsidRPr="00A7065D" w:rsidRDefault="001D5D0B" w:rsidP="00977C7F">
            <w:pPr>
              <w:spacing w:after="120"/>
              <w:ind w:left="45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id</w:t>
            </w:r>
            <w:proofErr w:type="spellEnd"/>
            <w:r w:rsidRPr="00A7065D">
              <w:rPr>
                <w:rFonts w:ascii="Arial" w:eastAsia="Times New Roman" w:hAnsi="Arial" w:cs="Arial"/>
                <w:color w:val="000000" w:themeColor="text1"/>
                <w:sz w:val="24"/>
                <w:szCs w:val="24"/>
                <w:lang w:eastAsia="de-DE"/>
              </w:rPr>
              <w:t>,</w:t>
            </w:r>
          </w:p>
          <w:p w14:paraId="3ADC8BD0" w14:textId="77777777" w:rsidR="001D5D0B" w:rsidRPr="00A7065D" w:rsidRDefault="001D5D0B" w:rsidP="00977C7F">
            <w:pPr>
              <w:spacing w:after="120"/>
              <w:ind w:left="90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quamvis</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occultetur</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w:t>
            </w:r>
          </w:p>
          <w:p w14:paraId="39EC7A70" w14:textId="77777777" w:rsidR="001D5D0B" w:rsidRPr="00A7065D" w:rsidRDefault="001D5D0B" w:rsidP="00977C7F">
            <w:pPr>
              <w:spacing w:after="120"/>
              <w:ind w:left="45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tamen</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honestum</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fieri</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nullo</w:t>
            </w:r>
            <w:proofErr w:type="spellEnd"/>
            <w:r w:rsidRPr="00A7065D">
              <w:rPr>
                <w:rFonts w:ascii="Arial" w:eastAsia="Times New Roman" w:hAnsi="Arial" w:cs="Arial"/>
                <w:color w:val="000000" w:themeColor="text1"/>
                <w:sz w:val="24"/>
                <w:szCs w:val="24"/>
                <w:lang w:eastAsia="de-DE"/>
              </w:rPr>
              <w:t xml:space="preserve"> modo </w:t>
            </w:r>
            <w:proofErr w:type="spellStart"/>
            <w:r w:rsidRPr="00A7065D">
              <w:rPr>
                <w:rFonts w:ascii="Arial" w:eastAsia="Times New Roman" w:hAnsi="Arial" w:cs="Arial"/>
                <w:color w:val="000000" w:themeColor="text1"/>
                <w:sz w:val="24"/>
                <w:szCs w:val="24"/>
                <w:lang w:eastAsia="de-DE"/>
              </w:rPr>
              <w:t>potest</w:t>
            </w:r>
            <w:proofErr w:type="spellEnd"/>
            <w:r w:rsidRPr="00A7065D">
              <w:rPr>
                <w:rFonts w:ascii="Arial" w:eastAsia="Times New Roman" w:hAnsi="Arial" w:cs="Arial"/>
                <w:color w:val="000000" w:themeColor="text1"/>
                <w:sz w:val="24"/>
                <w:szCs w:val="24"/>
                <w:lang w:eastAsia="de-DE"/>
              </w:rPr>
              <w:t>,</w:t>
            </w:r>
          </w:p>
          <w:p w14:paraId="4021E64A" w14:textId="77777777" w:rsidR="001D5D0B" w:rsidRPr="00A7065D" w:rsidRDefault="001D5D0B" w:rsidP="00977C7F">
            <w:pPr>
              <w:spacing w:after="12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sic,</w:t>
            </w:r>
          </w:p>
          <w:p w14:paraId="6F8C8949" w14:textId="77777777" w:rsidR="001D5D0B" w:rsidRPr="00A7065D" w:rsidRDefault="001D5D0B" w:rsidP="00977C7F">
            <w:pPr>
              <w:spacing w:after="120"/>
              <w:ind w:left="450"/>
              <w:rPr>
                <w:rFonts w:ascii="Arial" w:eastAsia="Times New Roman" w:hAnsi="Arial" w:cs="Arial"/>
                <w:color w:val="000000" w:themeColor="text1"/>
                <w:sz w:val="24"/>
                <w:szCs w:val="24"/>
                <w:lang w:eastAsia="de-DE"/>
              </w:rPr>
            </w:pPr>
            <w:r w:rsidRPr="00A7065D">
              <w:rPr>
                <w:rFonts w:ascii="Arial" w:eastAsia="Times New Roman" w:hAnsi="Arial" w:cs="Arial"/>
                <w:color w:val="000000" w:themeColor="text1"/>
                <w:sz w:val="24"/>
                <w:szCs w:val="24"/>
                <w:lang w:eastAsia="de-DE"/>
              </w:rPr>
              <w:t xml:space="preserve">quod </w:t>
            </w:r>
            <w:proofErr w:type="spellStart"/>
            <w:r w:rsidRPr="00A7065D">
              <w:rPr>
                <w:rFonts w:ascii="Arial" w:eastAsia="Times New Roman" w:hAnsi="Arial" w:cs="Arial"/>
                <w:color w:val="000000" w:themeColor="text1"/>
                <w:sz w:val="24"/>
                <w:szCs w:val="24"/>
                <w:lang w:eastAsia="de-DE"/>
              </w:rPr>
              <w:t>honestum</w:t>
            </w:r>
            <w:proofErr w:type="spellEnd"/>
            <w:r w:rsidRPr="00A7065D">
              <w:rPr>
                <w:rFonts w:ascii="Arial" w:eastAsia="Times New Roman" w:hAnsi="Arial" w:cs="Arial"/>
                <w:color w:val="000000" w:themeColor="text1"/>
                <w:sz w:val="24"/>
                <w:szCs w:val="24"/>
                <w:lang w:eastAsia="de-DE"/>
              </w:rPr>
              <w:t xml:space="preserve"> non </w:t>
            </w:r>
            <w:proofErr w:type="spellStart"/>
            <w:r w:rsidRPr="00A7065D">
              <w:rPr>
                <w:rFonts w:ascii="Arial" w:eastAsia="Times New Roman" w:hAnsi="Arial" w:cs="Arial"/>
                <w:color w:val="000000" w:themeColor="text1"/>
                <w:sz w:val="24"/>
                <w:szCs w:val="24"/>
                <w:lang w:eastAsia="de-DE"/>
              </w:rPr>
              <w:t>est</w:t>
            </w:r>
            <w:proofErr w:type="spellEnd"/>
            <w:r w:rsidRPr="00A7065D">
              <w:rPr>
                <w:rFonts w:ascii="Arial" w:eastAsia="Times New Roman" w:hAnsi="Arial" w:cs="Arial"/>
                <w:color w:val="000000" w:themeColor="text1"/>
                <w:sz w:val="24"/>
                <w:szCs w:val="24"/>
                <w:lang w:eastAsia="de-DE"/>
              </w:rPr>
              <w:t>,</w:t>
            </w:r>
          </w:p>
          <w:p w14:paraId="7D7B9EA4" w14:textId="77777777" w:rsidR="001D5D0B" w:rsidRPr="00A7065D" w:rsidRDefault="001D5D0B" w:rsidP="00977C7F">
            <w:pPr>
              <w:spacing w:after="120"/>
              <w:rPr>
                <w:rFonts w:ascii="Arial" w:eastAsia="Times New Roman" w:hAnsi="Arial" w:cs="Arial"/>
                <w:color w:val="000000" w:themeColor="text1"/>
                <w:sz w:val="24"/>
                <w:szCs w:val="24"/>
                <w:lang w:eastAsia="de-DE"/>
              </w:rPr>
            </w:pPr>
            <w:proofErr w:type="spellStart"/>
            <w:r w:rsidRPr="00A7065D">
              <w:rPr>
                <w:rFonts w:ascii="Arial" w:eastAsia="Times New Roman" w:hAnsi="Arial" w:cs="Arial"/>
                <w:color w:val="000000" w:themeColor="text1"/>
                <w:sz w:val="24"/>
                <w:szCs w:val="24"/>
                <w:lang w:eastAsia="de-DE"/>
              </w:rPr>
              <w:t>id</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utile</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ut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sit</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effici</w:t>
            </w:r>
            <w:proofErr w:type="spellEnd"/>
            <w:r w:rsidRPr="00A7065D">
              <w:rPr>
                <w:rFonts w:ascii="Arial" w:eastAsia="Times New Roman" w:hAnsi="Arial" w:cs="Arial"/>
                <w:color w:val="000000" w:themeColor="text1"/>
                <w:sz w:val="24"/>
                <w:szCs w:val="24"/>
                <w:lang w:eastAsia="de-DE"/>
              </w:rPr>
              <w:t xml:space="preserve"> non </w:t>
            </w:r>
            <w:proofErr w:type="spellStart"/>
            <w:r w:rsidRPr="00A7065D">
              <w:rPr>
                <w:rFonts w:ascii="Arial" w:eastAsia="Times New Roman" w:hAnsi="Arial" w:cs="Arial"/>
                <w:color w:val="000000" w:themeColor="text1"/>
                <w:sz w:val="24"/>
                <w:szCs w:val="24"/>
                <w:lang w:eastAsia="de-DE"/>
              </w:rPr>
              <w:t>potest</w:t>
            </w:r>
            <w:proofErr w:type="spellEnd"/>
            <w:r w:rsidRPr="00A7065D">
              <w:rPr>
                <w:rFonts w:ascii="Arial" w:eastAsia="Times New Roman" w:hAnsi="Arial" w:cs="Arial"/>
                <w:color w:val="000000" w:themeColor="text1"/>
                <w:sz w:val="24"/>
                <w:szCs w:val="24"/>
                <w:lang w:eastAsia="de-DE"/>
              </w:rPr>
              <w:t xml:space="preserve"> </w:t>
            </w:r>
            <w:proofErr w:type="spellStart"/>
            <w:r w:rsidRPr="00A7065D">
              <w:rPr>
                <w:rFonts w:ascii="Arial" w:eastAsia="Times New Roman" w:hAnsi="Arial" w:cs="Arial"/>
                <w:color w:val="000000" w:themeColor="text1"/>
                <w:sz w:val="24"/>
                <w:szCs w:val="24"/>
                <w:lang w:eastAsia="de-DE"/>
              </w:rPr>
              <w:t>adversante</w:t>
            </w:r>
            <w:proofErr w:type="spellEnd"/>
            <w:r w:rsidR="009F0EAF">
              <w:rPr>
                <w:rFonts w:ascii="Arial" w:eastAsia="Times New Roman" w:hAnsi="Arial" w:cs="Arial"/>
                <w:color w:val="000000" w:themeColor="text1"/>
                <w:sz w:val="24"/>
                <w:szCs w:val="24"/>
                <w:lang w:eastAsia="de-DE"/>
              </w:rPr>
              <w:t>*</w:t>
            </w:r>
            <w:r w:rsidRPr="00A7065D">
              <w:rPr>
                <w:rFonts w:ascii="Arial" w:eastAsia="Times New Roman" w:hAnsi="Arial" w:cs="Arial"/>
                <w:color w:val="000000" w:themeColor="text1"/>
                <w:sz w:val="24"/>
                <w:szCs w:val="24"/>
                <w:lang w:eastAsia="de-DE"/>
              </w:rPr>
              <w:t xml:space="preserve"> et </w:t>
            </w:r>
            <w:proofErr w:type="spellStart"/>
            <w:r w:rsidRPr="00A7065D">
              <w:rPr>
                <w:rFonts w:ascii="Arial" w:eastAsia="Times New Roman" w:hAnsi="Arial" w:cs="Arial"/>
                <w:color w:val="000000" w:themeColor="text1"/>
                <w:sz w:val="24"/>
                <w:szCs w:val="24"/>
                <w:lang w:eastAsia="de-DE"/>
              </w:rPr>
              <w:t>repugnante</w:t>
            </w:r>
            <w:proofErr w:type="spellEnd"/>
            <w:r w:rsidRPr="00A7065D">
              <w:rPr>
                <w:rFonts w:ascii="Arial" w:eastAsia="Times New Roman" w:hAnsi="Arial" w:cs="Arial"/>
                <w:color w:val="000000" w:themeColor="text1"/>
                <w:sz w:val="24"/>
                <w:szCs w:val="24"/>
                <w:lang w:eastAsia="de-DE"/>
              </w:rPr>
              <w:t xml:space="preserve"> natura.</w:t>
            </w:r>
          </w:p>
        </w:tc>
        <w:tc>
          <w:tcPr>
            <w:tcW w:w="4394" w:type="dxa"/>
          </w:tcPr>
          <w:p w14:paraId="0A81F3CA"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occultāre</w:t>
            </w:r>
            <w:proofErr w:type="spellEnd"/>
            <w:r w:rsidRPr="005F30D0">
              <w:rPr>
                <w:rFonts w:eastAsia="Times New Roman"/>
                <w:lang w:eastAsia="de-DE"/>
              </w:rPr>
              <w:t xml:space="preserve">, </w:t>
            </w:r>
            <w:proofErr w:type="spellStart"/>
            <w:r w:rsidRPr="005F30D0">
              <w:rPr>
                <w:rFonts w:eastAsia="Times New Roman"/>
                <w:lang w:eastAsia="de-DE"/>
              </w:rPr>
              <w:t>occultō</w:t>
            </w:r>
            <w:proofErr w:type="spellEnd"/>
            <w:r w:rsidRPr="005F30D0">
              <w:rPr>
                <w:rFonts w:eastAsia="Times New Roman"/>
                <w:lang w:eastAsia="de-DE"/>
              </w:rPr>
              <w:t xml:space="preserve">, </w:t>
            </w:r>
            <w:proofErr w:type="spellStart"/>
            <w:r w:rsidRPr="005F30D0">
              <w:rPr>
                <w:rFonts w:eastAsia="Times New Roman"/>
                <w:lang w:eastAsia="de-DE"/>
              </w:rPr>
              <w:t>occultāvī</w:t>
            </w:r>
            <w:proofErr w:type="spellEnd"/>
            <w:r w:rsidRPr="005F30D0">
              <w:rPr>
                <w:rFonts w:eastAsia="Times New Roman"/>
                <w:lang w:eastAsia="de-DE"/>
              </w:rPr>
              <w:t xml:space="preserve">, </w:t>
            </w:r>
            <w:proofErr w:type="spellStart"/>
            <w:r w:rsidRPr="005F30D0">
              <w:rPr>
                <w:rFonts w:eastAsia="Times New Roman"/>
                <w:lang w:eastAsia="de-DE"/>
              </w:rPr>
              <w:t>occultātum</w:t>
            </w:r>
            <w:proofErr w:type="spellEnd"/>
            <w:r w:rsidRPr="005F30D0">
              <w:rPr>
                <w:rFonts w:eastAsia="Times New Roman"/>
                <w:lang w:eastAsia="de-DE"/>
              </w:rPr>
              <w:t>: verbergen</w:t>
            </w:r>
          </w:p>
          <w:p w14:paraId="367249C0"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id</w:t>
            </w:r>
            <w:proofErr w:type="spellEnd"/>
            <w:r w:rsidRPr="005F30D0">
              <w:rPr>
                <w:rFonts w:eastAsia="Times New Roman"/>
                <w:lang w:eastAsia="de-DE"/>
              </w:rPr>
              <w:t xml:space="preserve"> </w:t>
            </w:r>
            <w:proofErr w:type="spellStart"/>
            <w:r w:rsidRPr="005F30D0">
              <w:rPr>
                <w:rFonts w:eastAsia="Times New Roman"/>
                <w:lang w:eastAsia="de-DE"/>
              </w:rPr>
              <w:t>utile</w:t>
            </w:r>
            <w:proofErr w:type="spellEnd"/>
            <w:r w:rsidRPr="005F30D0">
              <w:rPr>
                <w:rFonts w:eastAsia="Times New Roman"/>
                <w:lang w:eastAsia="de-DE"/>
              </w:rPr>
              <w:t xml:space="preserve"> </w:t>
            </w:r>
            <w:proofErr w:type="spellStart"/>
            <w:r w:rsidRPr="005F30D0">
              <w:rPr>
                <w:rFonts w:eastAsia="Times New Roman"/>
                <w:lang w:eastAsia="de-DE"/>
              </w:rPr>
              <w:t>ut</w:t>
            </w:r>
            <w:proofErr w:type="spellEnd"/>
            <w:r w:rsidRPr="005F30D0">
              <w:rPr>
                <w:rFonts w:eastAsia="Times New Roman"/>
                <w:lang w:eastAsia="de-DE"/>
              </w:rPr>
              <w:t xml:space="preserve"> </w:t>
            </w:r>
            <w:proofErr w:type="spellStart"/>
            <w:r w:rsidRPr="005F30D0">
              <w:rPr>
                <w:rFonts w:eastAsia="Times New Roman"/>
                <w:lang w:eastAsia="de-DE"/>
              </w:rPr>
              <w:t>sit</w:t>
            </w:r>
            <w:proofErr w:type="spellEnd"/>
            <w:r w:rsidRPr="005F30D0">
              <w:rPr>
                <w:rFonts w:eastAsia="Times New Roman"/>
                <w:lang w:eastAsia="de-DE"/>
              </w:rPr>
              <w:t xml:space="preserve">: ordnen Sie so: </w:t>
            </w:r>
            <w:proofErr w:type="spellStart"/>
            <w:r w:rsidRPr="005F30D0">
              <w:rPr>
                <w:rFonts w:eastAsia="Times New Roman"/>
                <w:lang w:eastAsia="de-DE"/>
              </w:rPr>
              <w:t>id</w:t>
            </w:r>
            <w:proofErr w:type="spellEnd"/>
            <w:r w:rsidRPr="005F30D0">
              <w:rPr>
                <w:rFonts w:eastAsia="Times New Roman"/>
                <w:lang w:eastAsia="de-DE"/>
              </w:rPr>
              <w:t xml:space="preserve"> </w:t>
            </w:r>
            <w:proofErr w:type="spellStart"/>
            <w:r w:rsidRPr="005F30D0">
              <w:rPr>
                <w:rFonts w:eastAsia="Times New Roman"/>
                <w:lang w:eastAsia="de-DE"/>
              </w:rPr>
              <w:t>effici</w:t>
            </w:r>
            <w:proofErr w:type="spellEnd"/>
            <w:r w:rsidRPr="005F30D0">
              <w:rPr>
                <w:rFonts w:eastAsia="Times New Roman"/>
                <w:lang w:eastAsia="de-DE"/>
              </w:rPr>
              <w:t xml:space="preserve"> non </w:t>
            </w:r>
            <w:proofErr w:type="spellStart"/>
            <w:r w:rsidRPr="005F30D0">
              <w:rPr>
                <w:rFonts w:eastAsia="Times New Roman"/>
                <w:lang w:eastAsia="de-DE"/>
              </w:rPr>
              <w:t>potest</w:t>
            </w:r>
            <w:proofErr w:type="spellEnd"/>
            <w:r w:rsidRPr="005F30D0">
              <w:rPr>
                <w:rFonts w:eastAsia="Times New Roman"/>
                <w:lang w:eastAsia="de-DE"/>
              </w:rPr>
              <w:t xml:space="preserve">, </w:t>
            </w:r>
            <w:proofErr w:type="spellStart"/>
            <w:r w:rsidRPr="005F30D0">
              <w:rPr>
                <w:rFonts w:eastAsia="Times New Roman"/>
                <w:lang w:eastAsia="de-DE"/>
              </w:rPr>
              <w:t>ut</w:t>
            </w:r>
            <w:proofErr w:type="spellEnd"/>
            <w:r w:rsidRPr="005F30D0">
              <w:rPr>
                <w:rFonts w:eastAsia="Times New Roman"/>
                <w:lang w:eastAsia="de-DE"/>
              </w:rPr>
              <w:t xml:space="preserve"> </w:t>
            </w:r>
            <w:proofErr w:type="spellStart"/>
            <w:r w:rsidRPr="005F30D0">
              <w:rPr>
                <w:rFonts w:eastAsia="Times New Roman"/>
                <w:lang w:eastAsia="de-DE"/>
              </w:rPr>
              <w:t>utile</w:t>
            </w:r>
            <w:proofErr w:type="spellEnd"/>
            <w:r w:rsidRPr="005F30D0">
              <w:rPr>
                <w:rFonts w:eastAsia="Times New Roman"/>
                <w:lang w:eastAsia="de-DE"/>
              </w:rPr>
              <w:t xml:space="preserve"> </w:t>
            </w:r>
            <w:proofErr w:type="spellStart"/>
            <w:r w:rsidRPr="005F30D0">
              <w:rPr>
                <w:rFonts w:eastAsia="Times New Roman"/>
                <w:lang w:eastAsia="de-DE"/>
              </w:rPr>
              <w:t>sit</w:t>
            </w:r>
            <w:proofErr w:type="spellEnd"/>
            <w:r w:rsidRPr="005F30D0">
              <w:rPr>
                <w:rFonts w:eastAsia="Times New Roman"/>
                <w:lang w:eastAsia="de-DE"/>
              </w:rPr>
              <w:t>. Der Nebensatz wurde hier nicht eingerückt.</w:t>
            </w:r>
          </w:p>
          <w:p w14:paraId="59841B85" w14:textId="77777777" w:rsidR="001D5D0B" w:rsidRPr="005F30D0" w:rsidRDefault="001D5D0B" w:rsidP="001D5D0B">
            <w:pPr>
              <w:pStyle w:val="Vokabelangabe-einrck"/>
              <w:cnfStyle w:val="000000000000" w:firstRow="0" w:lastRow="0" w:firstColumn="0" w:lastColumn="0" w:oddVBand="0" w:evenVBand="0" w:oddHBand="0" w:evenHBand="0" w:firstRowFirstColumn="0" w:firstRowLastColumn="0" w:lastRowFirstColumn="0" w:lastRowLastColumn="0"/>
              <w:rPr>
                <w:rFonts w:eastAsia="Times New Roman"/>
                <w:lang w:eastAsia="de-DE"/>
              </w:rPr>
            </w:pPr>
            <w:proofErr w:type="spellStart"/>
            <w:r w:rsidRPr="005F30D0">
              <w:rPr>
                <w:rFonts w:eastAsia="Times New Roman"/>
                <w:lang w:eastAsia="de-DE"/>
              </w:rPr>
              <w:t>adversante</w:t>
            </w:r>
            <w:proofErr w:type="spellEnd"/>
            <w:r w:rsidRPr="005F30D0">
              <w:rPr>
                <w:rFonts w:eastAsia="Times New Roman"/>
                <w:lang w:eastAsia="de-DE"/>
              </w:rPr>
              <w:t xml:space="preserve"> ... natura: </w:t>
            </w:r>
            <w:hyperlink r:id="rId17" w:tgtFrame="_blank" w:history="1">
              <w:r w:rsidRPr="005F30D0">
                <w:rPr>
                  <w:rFonts w:eastAsia="Times New Roman"/>
                  <w:color w:val="0000FF"/>
                  <w:u w:val="single"/>
                  <w:lang w:eastAsia="de-DE"/>
                </w:rPr>
                <w:t xml:space="preserve">Ablativus </w:t>
              </w:r>
              <w:proofErr w:type="spellStart"/>
              <w:r w:rsidRPr="005F30D0">
                <w:rPr>
                  <w:rFonts w:eastAsia="Times New Roman"/>
                  <w:color w:val="0000FF"/>
                  <w:u w:val="single"/>
                  <w:lang w:eastAsia="de-DE"/>
                </w:rPr>
                <w:t>absolutus</w:t>
              </w:r>
              <w:proofErr w:type="spellEnd"/>
            </w:hyperlink>
            <w:r w:rsidRPr="005F30D0">
              <w:rPr>
                <w:rFonts w:eastAsia="Times New Roman"/>
                <w:lang w:eastAsia="de-DE"/>
              </w:rPr>
              <w:t>. Sie können einen Konditionalsatz (wenn) für die Übersetzung verwenden.</w:t>
            </w:r>
          </w:p>
        </w:tc>
      </w:tr>
    </w:tbl>
    <w:p w14:paraId="4DF9B5A9" w14:textId="77777777" w:rsidR="005F30D0" w:rsidRPr="002657A1" w:rsidRDefault="005F30D0" w:rsidP="009F0EAF">
      <w:pPr>
        <w:spacing w:before="100" w:beforeAutospacing="1" w:after="100" w:afterAutospacing="1" w:line="240" w:lineRule="auto"/>
      </w:pPr>
      <w:r w:rsidRPr="005F30D0">
        <w:rPr>
          <w:rFonts w:ascii="Times New Roman" w:eastAsia="Times New Roman" w:hAnsi="Times New Roman" w:cs="Times New Roman"/>
          <w:sz w:val="24"/>
          <w:szCs w:val="24"/>
          <w:lang w:eastAsia="de-DE"/>
        </w:rPr>
        <w:lastRenderedPageBreak/>
        <w:t> </w:t>
      </w:r>
      <w:r w:rsidR="002657A1">
        <w:rPr>
          <w:rStyle w:val="SchwacheHervorhebung"/>
          <w:i w:val="0"/>
        </w:rPr>
        <w:t xml:space="preserve">URL dieses Arbeitsblattes: </w:t>
      </w:r>
      <w:hyperlink r:id="rId18" w:history="1">
        <w:r w:rsidR="002657A1" w:rsidRPr="002B3267">
          <w:rPr>
            <w:rStyle w:val="Hyperlink"/>
          </w:rPr>
          <w:t>http://www.schule-bw.de/faecher-und-schularten/sprachen-und-literatur/latein/texte-und-medien/cicero-philosophie/de-officiis/3/cicero-de-officiis-3-74-ehrlichkeit.html</w:t>
        </w:r>
      </w:hyperlink>
      <w:r w:rsidR="002657A1">
        <w:rPr>
          <w:rStyle w:val="SchwacheHervorhebung"/>
          <w:i w:val="0"/>
        </w:rPr>
        <w:t xml:space="preserve"> </w:t>
      </w:r>
    </w:p>
    <w:sectPr w:rsidR="005F30D0" w:rsidRPr="002657A1">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0EDF" w14:textId="77777777" w:rsidR="00D46574" w:rsidRDefault="00D46574" w:rsidP="00A66B90">
      <w:pPr>
        <w:spacing w:after="0" w:line="240" w:lineRule="auto"/>
      </w:pPr>
      <w:r>
        <w:separator/>
      </w:r>
    </w:p>
  </w:endnote>
  <w:endnote w:type="continuationSeparator" w:id="0">
    <w:p w14:paraId="60E0B27D" w14:textId="77777777" w:rsidR="00D46574" w:rsidRDefault="00D46574" w:rsidP="00A6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BE28" w14:textId="77777777" w:rsidR="004D05DA" w:rsidRDefault="00D46574" w:rsidP="004D05DA">
    <w:pPr>
      <w:pStyle w:val="Fuzeile"/>
    </w:pPr>
    <w:hyperlink r:id="rId1" w:tgtFrame="_blank" w:history="1">
      <w:r w:rsidR="004D05DA" w:rsidRPr="001A1D2B">
        <w:rPr>
          <w:rFonts w:ascii="Verdana" w:hAnsi="Verdana"/>
          <w:color w:val="0070C0"/>
          <w:sz w:val="20"/>
          <w:szCs w:val="20"/>
        </w:rPr>
        <w:t>www.latein-bw.de</w:t>
      </w:r>
    </w:hyperlink>
    <w:r w:rsidR="004D05DA" w:rsidRPr="001A1D2B">
      <w:rPr>
        <w:rFonts w:ascii="Verdana" w:hAnsi="Verdana"/>
        <w:color w:val="0070C0"/>
        <w:sz w:val="20"/>
        <w:szCs w:val="20"/>
      </w:rPr>
      <w:t xml:space="preserve"> </w:t>
    </w:r>
    <w:r w:rsidR="004D05DA">
      <w:rPr>
        <w:rFonts w:ascii="Verdana" w:hAnsi="Verdana"/>
        <w:sz w:val="20"/>
        <w:szCs w:val="20"/>
      </w:rPr>
      <w:tab/>
    </w:r>
    <w:r w:rsidR="004D05DA">
      <w:rPr>
        <w:rFonts w:ascii="Verdana" w:hAnsi="Verdana"/>
        <w:sz w:val="20"/>
        <w:szCs w:val="20"/>
      </w:rPr>
      <w:tab/>
      <w:t xml:space="preserve">Seite </w:t>
    </w:r>
    <w:r w:rsidR="004D05DA">
      <w:rPr>
        <w:rFonts w:ascii="Verdana" w:hAnsi="Verdana"/>
        <w:sz w:val="20"/>
        <w:szCs w:val="20"/>
      </w:rPr>
      <w:fldChar w:fldCharType="begin"/>
    </w:r>
    <w:r w:rsidR="004D05DA">
      <w:rPr>
        <w:rFonts w:ascii="Verdana" w:hAnsi="Verdana"/>
        <w:sz w:val="20"/>
        <w:szCs w:val="20"/>
      </w:rPr>
      <w:instrText xml:space="preserve"> PAGE </w:instrText>
    </w:r>
    <w:r w:rsidR="004D05DA">
      <w:rPr>
        <w:rFonts w:ascii="Verdana" w:hAnsi="Verdana"/>
        <w:sz w:val="20"/>
        <w:szCs w:val="20"/>
      </w:rPr>
      <w:fldChar w:fldCharType="separate"/>
    </w:r>
    <w:r w:rsidR="004D05DA">
      <w:rPr>
        <w:rFonts w:ascii="Verdana" w:hAnsi="Verdana"/>
        <w:sz w:val="20"/>
        <w:szCs w:val="20"/>
      </w:rPr>
      <w:t>4</w:t>
    </w:r>
    <w:r w:rsidR="004D05DA">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38D1" w14:textId="77777777" w:rsidR="00D46574" w:rsidRDefault="00D46574" w:rsidP="00A66B90">
      <w:pPr>
        <w:spacing w:after="0" w:line="240" w:lineRule="auto"/>
      </w:pPr>
      <w:r>
        <w:separator/>
      </w:r>
    </w:p>
  </w:footnote>
  <w:footnote w:type="continuationSeparator" w:id="0">
    <w:p w14:paraId="4BACB32F" w14:textId="77777777" w:rsidR="00D46574" w:rsidRDefault="00D46574" w:rsidP="00A66B90">
      <w:pPr>
        <w:spacing w:after="0" w:line="240" w:lineRule="auto"/>
      </w:pPr>
      <w:r>
        <w:continuationSeparator/>
      </w:r>
    </w:p>
  </w:footnote>
  <w:footnote w:id="1">
    <w:p w14:paraId="65F512C3" w14:textId="77777777" w:rsidR="00FD4626" w:rsidRDefault="00FD4626">
      <w:pPr>
        <w:pStyle w:val="Funotentext"/>
      </w:pPr>
      <w:r>
        <w:rPr>
          <w:rStyle w:val="Funotenzeichen"/>
        </w:rPr>
        <w:footnoteRef/>
      </w:r>
      <w:r>
        <w:t xml:space="preserve"> URL: </w:t>
      </w:r>
      <w:hyperlink r:id="rId1" w:history="1">
        <w:r w:rsidRPr="005B5E84">
          <w:rPr>
            <w:rStyle w:val="Hyperlink"/>
          </w:rPr>
          <w:t>http://www.schule-bw.de/faecher-und-schularten/sprachen-und-literatur/latein/texte-und-medien/cicero-philosophie/de-officiis/3/cicero-de-officiis-3-74-ehrlichkeit.html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4D05DA" w14:paraId="20903A8B" w14:textId="77777777" w:rsidTr="00355581">
      <w:trPr>
        <w:trHeight w:val="794"/>
      </w:trPr>
      <w:tc>
        <w:tcPr>
          <w:tcW w:w="3213" w:type="dxa"/>
          <w:tcMar>
            <w:top w:w="0" w:type="dxa"/>
            <w:left w:w="0" w:type="dxa"/>
            <w:bottom w:w="0" w:type="dxa"/>
            <w:right w:w="0" w:type="dxa"/>
          </w:tcMar>
          <w:vAlign w:val="center"/>
        </w:tcPr>
        <w:p w14:paraId="4A6C4142" w14:textId="77777777" w:rsidR="004D05DA" w:rsidRDefault="004D05DA" w:rsidP="004D05DA">
          <w:pPr>
            <w:pStyle w:val="TableContents"/>
            <w:spacing w:before="0" w:after="0" w:line="240" w:lineRule="auto"/>
          </w:pPr>
          <w:r>
            <w:rPr>
              <w:noProof/>
            </w:rPr>
            <w:drawing>
              <wp:anchor distT="0" distB="0" distL="114300" distR="114300" simplePos="0" relativeHeight="251659264" behindDoc="0" locked="0" layoutInCell="1" allowOverlap="1" wp14:anchorId="43BD2A3D" wp14:editId="4B0A51E8">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36106981" w14:textId="77777777" w:rsidR="004D05DA" w:rsidRDefault="004D05DA" w:rsidP="004D05DA">
          <w:pPr>
            <w:pStyle w:val="TableContents"/>
            <w:spacing w:before="0" w:after="0" w:line="240" w:lineRule="auto"/>
          </w:pPr>
        </w:p>
      </w:tc>
      <w:tc>
        <w:tcPr>
          <w:tcW w:w="3213" w:type="dxa"/>
          <w:tcMar>
            <w:top w:w="0" w:type="dxa"/>
            <w:left w:w="0" w:type="dxa"/>
            <w:bottom w:w="0" w:type="dxa"/>
            <w:right w:w="0" w:type="dxa"/>
          </w:tcMar>
          <w:vAlign w:val="center"/>
        </w:tcPr>
        <w:p w14:paraId="2EAC3C40" w14:textId="77777777" w:rsidR="004D05DA" w:rsidRDefault="004D05DA" w:rsidP="004D05DA">
          <w:pPr>
            <w:pStyle w:val="TableContents"/>
            <w:spacing w:before="0" w:after="0" w:line="240" w:lineRule="auto"/>
            <w:jc w:val="right"/>
            <w:rPr>
              <w:rFonts w:ascii="Arial Rounded MT Bold" w:hAnsi="Arial Rounded MT Bold"/>
            </w:rPr>
          </w:pPr>
          <w:r>
            <w:rPr>
              <w:rFonts w:ascii="Arial Rounded MT Bold" w:hAnsi="Arial Rounded MT Bold"/>
            </w:rPr>
            <w:t xml:space="preserve">Lateinportal </w:t>
          </w:r>
          <w:r>
            <w:rPr>
              <w:rFonts w:ascii="Arial Rounded MT Bold" w:hAnsi="Arial Rounded MT Bold"/>
            </w:rPr>
            <w:br/>
            <w:t>Cicero: De officiis</w:t>
          </w:r>
          <w:r>
            <w:rPr>
              <w:rFonts w:ascii="Arial Rounded MT Bold" w:hAnsi="Arial Rounded MT Bold"/>
            </w:rPr>
            <w:br/>
          </w:r>
        </w:p>
      </w:tc>
    </w:tr>
  </w:tbl>
  <w:p w14:paraId="5822B16C" w14:textId="77777777" w:rsidR="004D05DA" w:rsidRPr="004D05DA" w:rsidRDefault="004D05DA">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F4"/>
    <w:rsid w:val="00010ECC"/>
    <w:rsid w:val="000858D6"/>
    <w:rsid w:val="000A0941"/>
    <w:rsid w:val="000B14EC"/>
    <w:rsid w:val="000B6BD7"/>
    <w:rsid w:val="000C63D8"/>
    <w:rsid w:val="00101675"/>
    <w:rsid w:val="0012336C"/>
    <w:rsid w:val="001903A4"/>
    <w:rsid w:val="001913E2"/>
    <w:rsid w:val="00194F93"/>
    <w:rsid w:val="00195FBC"/>
    <w:rsid w:val="001971C9"/>
    <w:rsid w:val="001C069B"/>
    <w:rsid w:val="001D5D0B"/>
    <w:rsid w:val="002476E7"/>
    <w:rsid w:val="0026231B"/>
    <w:rsid w:val="002657A1"/>
    <w:rsid w:val="00285919"/>
    <w:rsid w:val="002B2B93"/>
    <w:rsid w:val="002D2A22"/>
    <w:rsid w:val="002D3E7F"/>
    <w:rsid w:val="003378E8"/>
    <w:rsid w:val="00344EBF"/>
    <w:rsid w:val="00347929"/>
    <w:rsid w:val="00393B31"/>
    <w:rsid w:val="003F6F48"/>
    <w:rsid w:val="0043479D"/>
    <w:rsid w:val="004357A6"/>
    <w:rsid w:val="00471AF7"/>
    <w:rsid w:val="004C7E4C"/>
    <w:rsid w:val="004D05DA"/>
    <w:rsid w:val="004F2D82"/>
    <w:rsid w:val="00500008"/>
    <w:rsid w:val="00553DBE"/>
    <w:rsid w:val="00575F0A"/>
    <w:rsid w:val="00587D0B"/>
    <w:rsid w:val="005A0184"/>
    <w:rsid w:val="005C1005"/>
    <w:rsid w:val="005C376D"/>
    <w:rsid w:val="005D2F31"/>
    <w:rsid w:val="005F21C0"/>
    <w:rsid w:val="005F30D0"/>
    <w:rsid w:val="00605DEA"/>
    <w:rsid w:val="00646307"/>
    <w:rsid w:val="00667D43"/>
    <w:rsid w:val="006869F4"/>
    <w:rsid w:val="006C3944"/>
    <w:rsid w:val="006C7B8F"/>
    <w:rsid w:val="006E4A6C"/>
    <w:rsid w:val="006E609E"/>
    <w:rsid w:val="00753906"/>
    <w:rsid w:val="007550D6"/>
    <w:rsid w:val="007763AA"/>
    <w:rsid w:val="007A2DEE"/>
    <w:rsid w:val="007A6EAE"/>
    <w:rsid w:val="007B372E"/>
    <w:rsid w:val="007C597D"/>
    <w:rsid w:val="007E196D"/>
    <w:rsid w:val="007F4FA3"/>
    <w:rsid w:val="00896A4D"/>
    <w:rsid w:val="008B173C"/>
    <w:rsid w:val="00972785"/>
    <w:rsid w:val="00977C7F"/>
    <w:rsid w:val="009B3D24"/>
    <w:rsid w:val="009C4571"/>
    <w:rsid w:val="009E17AF"/>
    <w:rsid w:val="009F0EAF"/>
    <w:rsid w:val="00A2154A"/>
    <w:rsid w:val="00A64CE8"/>
    <w:rsid w:val="00A6559D"/>
    <w:rsid w:val="00A66B90"/>
    <w:rsid w:val="00A7065D"/>
    <w:rsid w:val="00A80DA5"/>
    <w:rsid w:val="00A924F5"/>
    <w:rsid w:val="00AE0D4B"/>
    <w:rsid w:val="00B07FC6"/>
    <w:rsid w:val="00BB0BF1"/>
    <w:rsid w:val="00C121CA"/>
    <w:rsid w:val="00C8648B"/>
    <w:rsid w:val="00CA20A7"/>
    <w:rsid w:val="00CD2CDC"/>
    <w:rsid w:val="00CF62C2"/>
    <w:rsid w:val="00D13B68"/>
    <w:rsid w:val="00D26D4F"/>
    <w:rsid w:val="00D3381C"/>
    <w:rsid w:val="00D46574"/>
    <w:rsid w:val="00D474C3"/>
    <w:rsid w:val="00D6459C"/>
    <w:rsid w:val="00D647E7"/>
    <w:rsid w:val="00D80614"/>
    <w:rsid w:val="00DA7712"/>
    <w:rsid w:val="00DF2581"/>
    <w:rsid w:val="00E164A8"/>
    <w:rsid w:val="00E57FA5"/>
    <w:rsid w:val="00EA6366"/>
    <w:rsid w:val="00F81BBA"/>
    <w:rsid w:val="00F82CAD"/>
    <w:rsid w:val="00FA51A5"/>
    <w:rsid w:val="00FD4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B9F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F48"/>
  </w:style>
  <w:style w:type="paragraph" w:styleId="berschrift1">
    <w:name w:val="heading 1"/>
    <w:basedOn w:val="Standard"/>
    <w:next w:val="Standard"/>
    <w:link w:val="berschrift1Zchn"/>
    <w:autoRedefine/>
    <w:uiPriority w:val="9"/>
    <w:qFormat/>
    <w:rsid w:val="002476E7"/>
    <w:pPr>
      <w:keepNext/>
      <w:keepLines/>
      <w:spacing w:before="80" w:after="120" w:line="240" w:lineRule="auto"/>
      <w:outlineLvl w:val="0"/>
    </w:pPr>
    <w:rPr>
      <w:rFonts w:asciiTheme="majorHAnsi" w:eastAsiaTheme="majorEastAsia" w:hAnsiTheme="majorHAnsi" w:cstheme="majorBidi"/>
      <w:spacing w:val="10"/>
      <w:sz w:val="36"/>
      <w:szCs w:val="36"/>
    </w:rPr>
  </w:style>
  <w:style w:type="paragraph" w:styleId="berschrift2">
    <w:name w:val="heading 2"/>
    <w:basedOn w:val="Standard"/>
    <w:next w:val="Standard"/>
    <w:link w:val="berschrift2Zchn"/>
    <w:autoRedefine/>
    <w:uiPriority w:val="9"/>
    <w:unhideWhenUsed/>
    <w:qFormat/>
    <w:rsid w:val="002476E7"/>
    <w:pPr>
      <w:keepNext/>
      <w:keepLines/>
      <w:spacing w:before="120" w:after="120" w:line="288" w:lineRule="auto"/>
      <w:outlineLvl w:val="1"/>
    </w:pPr>
    <w:rPr>
      <w:rFonts w:asciiTheme="majorHAnsi" w:eastAsiaTheme="majorEastAsia" w:hAnsiTheme="majorHAnsi" w:cstheme="majorBidi"/>
      <w:sz w:val="36"/>
      <w:szCs w:val="36"/>
    </w:rPr>
  </w:style>
  <w:style w:type="paragraph" w:styleId="berschrift3">
    <w:name w:val="heading 3"/>
    <w:basedOn w:val="Standard"/>
    <w:next w:val="Standard"/>
    <w:link w:val="berschrift3Zchn"/>
    <w:uiPriority w:val="9"/>
    <w:unhideWhenUsed/>
    <w:qFormat/>
    <w:rsid w:val="002476E7"/>
    <w:pPr>
      <w:keepNext/>
      <w:keepLines/>
      <w:spacing w:before="80" w:after="60" w:line="288" w:lineRule="auto"/>
      <w:outlineLvl w:val="2"/>
    </w:pPr>
    <w:rPr>
      <w:rFonts w:asciiTheme="majorHAnsi" w:eastAsiaTheme="majorEastAsia" w:hAnsiTheme="majorHAnsi" w:cstheme="majorBidi"/>
      <w:i/>
      <w:sz w:val="28"/>
      <w:szCs w:val="28"/>
    </w:rPr>
  </w:style>
  <w:style w:type="paragraph" w:styleId="berschrift4">
    <w:name w:val="heading 4"/>
    <w:basedOn w:val="Standard"/>
    <w:next w:val="Standard"/>
    <w:link w:val="berschrift4Zchn"/>
    <w:uiPriority w:val="9"/>
    <w:semiHidden/>
    <w:unhideWhenUsed/>
    <w:qFormat/>
    <w:rsid w:val="006869F4"/>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6869F4"/>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6869F4"/>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6869F4"/>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6869F4"/>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6869F4"/>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476E7"/>
    <w:rPr>
      <w:rFonts w:asciiTheme="majorHAnsi" w:eastAsiaTheme="majorEastAsia" w:hAnsiTheme="majorHAnsi" w:cstheme="majorBidi"/>
      <w:sz w:val="36"/>
      <w:szCs w:val="36"/>
    </w:rPr>
  </w:style>
  <w:style w:type="character" w:customStyle="1" w:styleId="berschrift1Zchn">
    <w:name w:val="Überschrift 1 Zchn"/>
    <w:basedOn w:val="Absatz-Standardschriftart"/>
    <w:link w:val="berschrift1"/>
    <w:uiPriority w:val="9"/>
    <w:rsid w:val="002476E7"/>
    <w:rPr>
      <w:rFonts w:asciiTheme="majorHAnsi" w:eastAsiaTheme="majorEastAsia" w:hAnsiTheme="majorHAnsi" w:cstheme="majorBidi"/>
      <w:spacing w:val="10"/>
      <w:sz w:val="36"/>
      <w:szCs w:val="36"/>
    </w:rPr>
  </w:style>
  <w:style w:type="character" w:customStyle="1" w:styleId="berschrift3Zchn">
    <w:name w:val="Überschrift 3 Zchn"/>
    <w:basedOn w:val="Absatz-Standardschriftart"/>
    <w:link w:val="berschrift3"/>
    <w:uiPriority w:val="9"/>
    <w:rsid w:val="002476E7"/>
    <w:rPr>
      <w:rFonts w:asciiTheme="majorHAnsi" w:eastAsiaTheme="majorEastAsia" w:hAnsiTheme="majorHAnsi" w:cstheme="majorBidi"/>
      <w:i/>
      <w:sz w:val="28"/>
      <w:szCs w:val="28"/>
    </w:rPr>
  </w:style>
  <w:style w:type="character" w:customStyle="1" w:styleId="berschrift4Zchn">
    <w:name w:val="Überschrift 4 Zchn"/>
    <w:basedOn w:val="Absatz-Standardschriftart"/>
    <w:link w:val="berschrift4"/>
    <w:uiPriority w:val="9"/>
    <w:semiHidden/>
    <w:rsid w:val="006869F4"/>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6869F4"/>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6869F4"/>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6869F4"/>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6869F4"/>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6869F4"/>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6869F4"/>
    <w:pPr>
      <w:spacing w:line="240" w:lineRule="auto"/>
    </w:pPr>
    <w:rPr>
      <w:b/>
      <w:bCs/>
      <w:color w:val="629DD1" w:themeColor="accent2"/>
      <w:spacing w:val="10"/>
      <w:sz w:val="16"/>
      <w:szCs w:val="16"/>
    </w:rPr>
  </w:style>
  <w:style w:type="paragraph" w:styleId="Titel">
    <w:name w:val="Title"/>
    <w:basedOn w:val="Standard"/>
    <w:next w:val="Standard"/>
    <w:link w:val="TitelZchn"/>
    <w:uiPriority w:val="10"/>
    <w:qFormat/>
    <w:rsid w:val="006869F4"/>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6869F4"/>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6869F4"/>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6869F4"/>
    <w:rPr>
      <w:color w:val="000000" w:themeColor="text1"/>
      <w:sz w:val="24"/>
      <w:szCs w:val="24"/>
    </w:rPr>
  </w:style>
  <w:style w:type="character" w:styleId="Fett">
    <w:name w:val="Strong"/>
    <w:basedOn w:val="Absatz-Standardschriftart"/>
    <w:uiPriority w:val="22"/>
    <w:qFormat/>
    <w:rsid w:val="006869F4"/>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6869F4"/>
    <w:rPr>
      <w:rFonts w:asciiTheme="minorHAnsi" w:eastAsiaTheme="minorEastAsia" w:hAnsiTheme="minorHAnsi" w:cstheme="minorBidi"/>
      <w:i/>
      <w:iCs/>
      <w:color w:val="3476B1" w:themeColor="accent2" w:themeShade="BF"/>
      <w:sz w:val="20"/>
      <w:szCs w:val="20"/>
    </w:rPr>
  </w:style>
  <w:style w:type="paragraph" w:styleId="KeinLeerraum">
    <w:name w:val="No Spacing"/>
    <w:uiPriority w:val="1"/>
    <w:qFormat/>
    <w:rsid w:val="006869F4"/>
    <w:pPr>
      <w:spacing w:after="0" w:line="240" w:lineRule="auto"/>
    </w:pPr>
  </w:style>
  <w:style w:type="paragraph" w:styleId="Zitat">
    <w:name w:val="Quote"/>
    <w:basedOn w:val="Standard"/>
    <w:next w:val="Standard"/>
    <w:link w:val="ZitatZchn"/>
    <w:uiPriority w:val="29"/>
    <w:qFormat/>
    <w:rsid w:val="006869F4"/>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6869F4"/>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6869F4"/>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ivesZitatZchn">
    <w:name w:val="Intensives Zitat Zchn"/>
    <w:basedOn w:val="Absatz-Standardschriftart"/>
    <w:link w:val="IntensivesZitat"/>
    <w:uiPriority w:val="30"/>
    <w:rsid w:val="006869F4"/>
    <w:rPr>
      <w:rFonts w:asciiTheme="majorHAnsi" w:eastAsiaTheme="majorEastAsia" w:hAnsiTheme="majorHAnsi" w:cstheme="majorBidi"/>
      <w:caps/>
      <w:color w:val="3476B1" w:themeColor="accent2" w:themeShade="BF"/>
      <w:spacing w:val="10"/>
      <w:sz w:val="28"/>
      <w:szCs w:val="28"/>
    </w:rPr>
  </w:style>
  <w:style w:type="character" w:styleId="SchwacheHervorhebung">
    <w:name w:val="Subtle Emphasis"/>
    <w:basedOn w:val="Absatz-Standardschriftart"/>
    <w:uiPriority w:val="19"/>
    <w:qFormat/>
    <w:rsid w:val="006869F4"/>
    <w:rPr>
      <w:i/>
      <w:iCs/>
      <w:color w:val="auto"/>
    </w:rPr>
  </w:style>
  <w:style w:type="character" w:styleId="IntensiveHervorhebung">
    <w:name w:val="Intense Emphasis"/>
    <w:basedOn w:val="Absatz-Standardschriftart"/>
    <w:uiPriority w:val="21"/>
    <w:qFormat/>
    <w:rsid w:val="006869F4"/>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chwacherVerweis">
    <w:name w:val="Subtle Reference"/>
    <w:basedOn w:val="Absatz-Standardschriftart"/>
    <w:uiPriority w:val="31"/>
    <w:qFormat/>
    <w:rsid w:val="006869F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6869F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6869F4"/>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6869F4"/>
    <w:pPr>
      <w:outlineLvl w:val="9"/>
    </w:pPr>
  </w:style>
  <w:style w:type="paragraph" w:customStyle="1" w:styleId="Vokabelangabe-einrck">
    <w:name w:val="Vokabelangabe-einrück"/>
    <w:basedOn w:val="Standard"/>
    <w:link w:val="Vokabelangabe-einrckZchn"/>
    <w:qFormat/>
    <w:rsid w:val="00A7065D"/>
    <w:pPr>
      <w:spacing w:after="100" w:line="264" w:lineRule="auto"/>
      <w:ind w:left="340" w:hanging="340"/>
    </w:pPr>
  </w:style>
  <w:style w:type="character" w:customStyle="1" w:styleId="Vokabelangabe-einrckZchn">
    <w:name w:val="Vokabelangabe-einrück Zchn"/>
    <w:basedOn w:val="Absatz-Standardschriftart"/>
    <w:link w:val="Vokabelangabe-einrck"/>
    <w:rsid w:val="00A7065D"/>
  </w:style>
  <w:style w:type="paragraph" w:styleId="Kopfzeile">
    <w:name w:val="header"/>
    <w:basedOn w:val="Standard"/>
    <w:link w:val="KopfzeileZchn"/>
    <w:uiPriority w:val="99"/>
    <w:unhideWhenUsed/>
    <w:rsid w:val="00A66B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6B90"/>
  </w:style>
  <w:style w:type="paragraph" w:styleId="Fuzeile">
    <w:name w:val="footer"/>
    <w:basedOn w:val="Standard"/>
    <w:link w:val="FuzeileZchn"/>
    <w:unhideWhenUsed/>
    <w:rsid w:val="00A66B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6B90"/>
  </w:style>
  <w:style w:type="paragraph" w:customStyle="1" w:styleId="TableContents">
    <w:name w:val="Table Contents"/>
    <w:basedOn w:val="Standard"/>
    <w:rsid w:val="004D05DA"/>
    <w:pPr>
      <w:suppressLineNumbers/>
      <w:spacing w:before="200"/>
    </w:pPr>
    <w:rPr>
      <w:sz w:val="22"/>
      <w:szCs w:val="22"/>
      <w:lang w:eastAsia="zh-CN" w:bidi="hi-IN"/>
    </w:rPr>
  </w:style>
  <w:style w:type="paragraph" w:styleId="StandardWeb">
    <w:name w:val="Normal (Web)"/>
    <w:basedOn w:val="Standard"/>
    <w:uiPriority w:val="99"/>
    <w:semiHidden/>
    <w:unhideWhenUsed/>
    <w:rsid w:val="005F30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F30D0"/>
    <w:rPr>
      <w:color w:val="0000FF"/>
      <w:u w:val="single"/>
    </w:rPr>
  </w:style>
  <w:style w:type="table" w:styleId="TabellemithellemGitternetz">
    <w:name w:val="Grid Table Light"/>
    <w:basedOn w:val="NormaleTabelle"/>
    <w:uiPriority w:val="40"/>
    <w:rsid w:val="00A215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42" w:type="dxa"/>
      </w:tblCellMar>
    </w:tblPr>
  </w:style>
  <w:style w:type="table" w:styleId="Tabellenraster">
    <w:name w:val="Table Grid"/>
    <w:basedOn w:val="NormaleTabelle"/>
    <w:uiPriority w:val="39"/>
    <w:rsid w:val="00A2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D46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D4626"/>
    <w:rPr>
      <w:sz w:val="20"/>
      <w:szCs w:val="20"/>
    </w:rPr>
  </w:style>
  <w:style w:type="character" w:styleId="Funotenzeichen">
    <w:name w:val="footnote reference"/>
    <w:basedOn w:val="Absatz-Standardschriftart"/>
    <w:uiPriority w:val="99"/>
    <w:semiHidden/>
    <w:unhideWhenUsed/>
    <w:rsid w:val="00FD4626"/>
    <w:rPr>
      <w:vertAlign w:val="superscript"/>
    </w:rPr>
  </w:style>
  <w:style w:type="character" w:styleId="NichtaufgelsteErwhnung">
    <w:name w:val="Unresolved Mention"/>
    <w:basedOn w:val="Absatz-Standardschriftart"/>
    <w:uiPriority w:val="99"/>
    <w:semiHidden/>
    <w:unhideWhenUsed/>
    <w:rsid w:val="00FD4626"/>
    <w:rPr>
      <w:color w:val="605E5C"/>
      <w:shd w:val="clear" w:color="auto" w:fill="E1DFDD"/>
    </w:rPr>
  </w:style>
  <w:style w:type="table" w:customStyle="1" w:styleId="Uebersetzungstabelle">
    <w:name w:val="Uebersetzungstabelle"/>
    <w:basedOn w:val="NormaleTabelle"/>
    <w:uiPriority w:val="99"/>
    <w:rsid w:val="00587D0B"/>
    <w:pPr>
      <w:spacing w:after="0" w:line="240" w:lineRule="auto"/>
    </w:pPr>
    <w:rPr>
      <w:lang w:eastAsia="zh-CN" w:bidi="hi-I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Pr>
    <w:trPr>
      <w:cantSplit/>
    </w:trPr>
    <w:tblStylePr w:type="firstCol">
      <w:pPr>
        <w:wordWrap/>
        <w:spacing w:beforeLines="0" w:before="0" w:beforeAutospacing="0" w:afterLines="0" w:after="0" w:afterAutospacing="0" w:line="312" w:lineRule="auto"/>
        <w:ind w:firstLineChars="0" w:firstLine="0"/>
        <w:contextualSpacing/>
        <w:jc w:val="left"/>
      </w:pPr>
      <w:rPr>
        <w:rFonts w:asciiTheme="minorHAnsi" w:hAnsiTheme="minorHAnsi"/>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79804">
      <w:bodyDiv w:val="1"/>
      <w:marLeft w:val="0"/>
      <w:marRight w:val="0"/>
      <w:marTop w:val="0"/>
      <w:marBottom w:val="0"/>
      <w:divBdr>
        <w:top w:val="none" w:sz="0" w:space="0" w:color="auto"/>
        <w:left w:val="none" w:sz="0" w:space="0" w:color="auto"/>
        <w:bottom w:val="none" w:sz="0" w:space="0" w:color="auto"/>
        <w:right w:val="none" w:sz="0" w:space="0" w:color="auto"/>
      </w:divBdr>
    </w:div>
    <w:div w:id="1033968201">
      <w:bodyDiv w:val="1"/>
      <w:marLeft w:val="0"/>
      <w:marRight w:val="0"/>
      <w:marTop w:val="0"/>
      <w:marBottom w:val="0"/>
      <w:divBdr>
        <w:top w:val="none" w:sz="0" w:space="0" w:color="auto"/>
        <w:left w:val="none" w:sz="0" w:space="0" w:color="auto"/>
        <w:bottom w:val="none" w:sz="0" w:space="0" w:color="auto"/>
        <w:right w:val="none" w:sz="0" w:space="0" w:color="auto"/>
      </w:divBdr>
    </w:div>
    <w:div w:id="11120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texte-und-medien/cicero-philosophie/de-officiis/1/de-officiis-1-20-iustitia-gerechtigkeit.html" TargetMode="External"/><Relationship Id="rId13" Type="http://schemas.openxmlformats.org/officeDocument/2006/relationships/hyperlink" Target="https://de.wikipedia.org/wiki/Morra_(Spiel)" TargetMode="External"/><Relationship Id="rId18" Type="http://schemas.openxmlformats.org/officeDocument/2006/relationships/hyperlink" Target="http://www.schule-bw.de/faecher-und-schularten/sprachen-und-literatur/latein/texte-und-medien/cicero-philosophie/de-officiis/3/cicero-de-officiis-3-74-ehrlichkeit.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atin.packhum.org/loc/474/55/0" TargetMode="External"/><Relationship Id="rId12" Type="http://schemas.openxmlformats.org/officeDocument/2006/relationships/hyperlink" Target="http://www.schule-bw.de/faecher-und-schularten/sprachen-und-literatur/latein/sprache/satzlehre/uebersetzung-des-lateinischen-konjunktivs/konjunktiv-im-hauptsatz.html" TargetMode="External"/><Relationship Id="rId17" Type="http://schemas.openxmlformats.org/officeDocument/2006/relationships/hyperlink" Target="http://www.schule-bw.de/faecher-und-schularten/sprachen-und-literatur/latein/sprache/satzlehre/partizip/ablativus-absolutus.html" TargetMode="External"/><Relationship Id="rId2" Type="http://schemas.openxmlformats.org/officeDocument/2006/relationships/styles" Target="styles.xml"/><Relationship Id="rId16" Type="http://schemas.openxmlformats.org/officeDocument/2006/relationships/hyperlink" Target="https://plone5.schule-bw.de/faecher-und-schularten/sprachen-und-literatur/latein/texte-und-medien/cicero-philosophie/de-officiis/3/cicero-de-officiis-3-74-ehrlichkei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hule-bw.de/faecher-und-schularten/sprachen-und-literatur/latein/texte-und-medien/cicero-philosophie/de-officiis/1/de-officiis-1-20-iustitia-gerechtigkeit.html" TargetMode="External"/><Relationship Id="rId5" Type="http://schemas.openxmlformats.org/officeDocument/2006/relationships/footnotes" Target="footnotes.xml"/><Relationship Id="rId15" Type="http://schemas.openxmlformats.org/officeDocument/2006/relationships/hyperlink" Target="https://latin.packhum.org/loc/1248/1/4/1699-1716@1" TargetMode="External"/><Relationship Id="rId10" Type="http://schemas.openxmlformats.org/officeDocument/2006/relationships/hyperlink" Target="http://www.schule-bw.de/faecher-und-schularten/sprachen-und-literatur/latein/sprache/satzlehre/relativsaetze/relativsatz-grammatik.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wikipedia.org/wiki/Marcus_Licinius_Crassus" TargetMode="External"/><Relationship Id="rId14" Type="http://schemas.openxmlformats.org/officeDocument/2006/relationships/hyperlink" Target="https://de.wikipedia.org/wiki/Marcus_Cornelius_Front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hule-bw.de/faecher-und-schularten/sprachen-und-literatur/latein/texte-und-medien/cicero-philosophie/de-officiis/3/cicero-de-officiis-3-74-ehrlichkei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20C1178-5B51-4198-932B-0CCD9B42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1501</Words>
  <Characters>9463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2019-02-08T21:42:00Z</dcterms:created>
  <dcterms:modified xsi:type="dcterms:W3CDTF">2019-05-23T20:00:00Z</dcterms:modified>
</cp:coreProperties>
</file>