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C75" w:rsidRPr="00EC776F" w:rsidRDefault="00B50C75" w:rsidP="00EC776F">
      <w:pPr>
        <w:spacing w:beforeLines="1" w:before="2" w:afterLines="1" w:after="2"/>
        <w:rPr>
          <w:rFonts w:ascii="Times" w:hAnsi="Times" w:cs="Times New Roman"/>
          <w:b/>
          <w:sz w:val="28"/>
          <w:szCs w:val="20"/>
          <w:lang w:val="es-ES" w:eastAsia="de-DE"/>
        </w:rPr>
      </w:pPr>
      <w:r w:rsidRPr="00EC776F">
        <w:rPr>
          <w:rFonts w:ascii="Times" w:hAnsi="Times" w:cs="Times New Roman"/>
          <w:b/>
          <w:sz w:val="28"/>
          <w:szCs w:val="20"/>
          <w:lang w:val="es-ES" w:eastAsia="de-DE"/>
        </w:rPr>
        <w:t>19.8.1936 /19.8.2016:</w:t>
      </w:r>
    </w:p>
    <w:p w:rsidR="00B50C75" w:rsidRPr="00EC776F" w:rsidRDefault="00B50C75" w:rsidP="00EC776F">
      <w:pPr>
        <w:spacing w:beforeLines="1" w:before="2" w:afterLines="1" w:after="2"/>
        <w:rPr>
          <w:rFonts w:ascii="Times" w:hAnsi="Times" w:cs="Times New Roman"/>
          <w:b/>
          <w:sz w:val="28"/>
          <w:szCs w:val="20"/>
          <w:lang w:val="es-ES" w:eastAsia="de-DE"/>
        </w:rPr>
      </w:pPr>
      <w:r w:rsidRPr="00EC776F">
        <w:rPr>
          <w:rFonts w:ascii="Times" w:hAnsi="Times" w:cs="Times New Roman"/>
          <w:b/>
          <w:sz w:val="28"/>
          <w:szCs w:val="20"/>
          <w:lang w:val="es-ES" w:eastAsia="de-DE"/>
        </w:rPr>
        <w:t>Han pasado 80 años  cuando Federico García Lorca fue fusilado. Hasta ahora no sabemos donde está la fosa en la que fue enterrado, en alemán, „wo er verscharrt wurde“.</w:t>
      </w:r>
    </w:p>
    <w:p w:rsidR="00065170" w:rsidRPr="00EC776F" w:rsidRDefault="00B50C75" w:rsidP="00EC776F">
      <w:pPr>
        <w:spacing w:beforeLines="1" w:before="2" w:afterLines="1" w:after="2"/>
        <w:rPr>
          <w:rFonts w:ascii="Times" w:hAnsi="Times" w:cs="Times New Roman"/>
          <w:b/>
          <w:sz w:val="28"/>
          <w:szCs w:val="20"/>
          <w:lang w:val="es-ES" w:eastAsia="de-DE"/>
        </w:rPr>
      </w:pPr>
      <w:r w:rsidRPr="00EC776F">
        <w:rPr>
          <w:rFonts w:ascii="Times" w:hAnsi="Times" w:cs="Times New Roman"/>
          <w:b/>
          <w:sz w:val="28"/>
          <w:szCs w:val="20"/>
          <w:lang w:val="es-ES" w:eastAsia="de-DE"/>
        </w:rPr>
        <w:t xml:space="preserve">Queremos recordar este acontecimiento fatal con vista a su obra. </w:t>
      </w:r>
    </w:p>
    <w:p w:rsidR="00E43B77" w:rsidRPr="00EC776F" w:rsidRDefault="00E43B77" w:rsidP="00EC776F">
      <w:pPr>
        <w:spacing w:beforeLines="1" w:before="2" w:afterLines="1" w:after="2"/>
        <w:rPr>
          <w:rFonts w:ascii="Times" w:hAnsi="Times" w:cs="Times New Roman"/>
          <w:sz w:val="20"/>
          <w:szCs w:val="20"/>
          <w:lang w:val="es-ES" w:eastAsia="de-DE"/>
        </w:rPr>
      </w:pPr>
    </w:p>
    <w:p w:rsidR="00E43B77" w:rsidRPr="00E43B77" w:rsidRDefault="00E43B77" w:rsidP="00E43B77">
      <w:pPr>
        <w:rPr>
          <w:rFonts w:ascii="Times" w:hAnsi="Times"/>
          <w:sz w:val="20"/>
          <w:szCs w:val="20"/>
          <w:lang w:eastAsia="de-DE"/>
        </w:rPr>
      </w:pPr>
      <w:r>
        <w:rPr>
          <w:rFonts w:ascii="Times" w:hAnsi="Times"/>
          <w:noProof/>
          <w:sz w:val="20"/>
          <w:szCs w:val="20"/>
          <w:lang w:eastAsia="de-DE"/>
        </w:rPr>
        <w:drawing>
          <wp:inline distT="0" distB="0" distL="0" distR="0" wp14:anchorId="6418C585" wp14:editId="255E6166">
            <wp:extent cx="1543050" cy="874395"/>
            <wp:effectExtent l="0" t="0" r="0" b="0"/>
            <wp:docPr id="1" name="Bild 1" descr="utógra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tógraf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170" w:rsidRPr="00EC776F" w:rsidRDefault="00065170">
      <w:pPr>
        <w:rPr>
          <w:sz w:val="28"/>
          <w:szCs w:val="28"/>
          <w:lang w:val="es-ES"/>
        </w:rPr>
      </w:pPr>
    </w:p>
    <w:p w:rsidR="003513F5" w:rsidRDefault="003513F5" w:rsidP="00BC0E21">
      <w:pPr>
        <w:outlineLvl w:val="0"/>
        <w:rPr>
          <w:sz w:val="28"/>
          <w:szCs w:val="28"/>
          <w:lang w:val="es-ES"/>
        </w:rPr>
      </w:pPr>
      <w:r w:rsidRPr="00EC776F">
        <w:rPr>
          <w:b/>
          <w:sz w:val="28"/>
          <w:szCs w:val="28"/>
          <w:lang w:val="es-ES"/>
        </w:rPr>
        <w:t>Malague</w:t>
      </w:r>
      <w:r w:rsidRPr="00EC776F">
        <w:rPr>
          <w:rFonts w:ascii="Cambria" w:hAnsi="Cambria"/>
          <w:b/>
          <w:sz w:val="28"/>
          <w:szCs w:val="28"/>
          <w:lang w:val="es-ES"/>
        </w:rPr>
        <w:t>ñ</w:t>
      </w:r>
      <w:r w:rsidR="00EC776F" w:rsidRPr="00EC776F">
        <w:rPr>
          <w:b/>
          <w:sz w:val="28"/>
          <w:szCs w:val="28"/>
          <w:lang w:val="es-ES"/>
        </w:rPr>
        <w:t>a</w:t>
      </w:r>
      <w:r w:rsidRPr="00EC776F">
        <w:rPr>
          <w:sz w:val="28"/>
          <w:szCs w:val="28"/>
          <w:lang w:val="es-ES"/>
        </w:rPr>
        <w:t xml:space="preserve">  </w:t>
      </w:r>
    </w:p>
    <w:p w:rsidR="00962063" w:rsidRDefault="00962063" w:rsidP="00962063">
      <w:pPr>
        <w:outlineLvl w:val="0"/>
      </w:pPr>
      <w:proofErr w:type="spellStart"/>
      <w:r>
        <w:rPr>
          <w:b/>
        </w:rPr>
        <w:t>Malague</w:t>
      </w:r>
      <w:r>
        <w:rPr>
          <w:rFonts w:ascii="Cambria" w:hAnsi="Cambria"/>
          <w:b/>
        </w:rPr>
        <w:t>ñ</w:t>
      </w:r>
      <w:r>
        <w:rPr>
          <w:b/>
        </w:rPr>
        <w:t>a</w:t>
      </w:r>
      <w:proofErr w:type="spellEnd"/>
      <w:r>
        <w:rPr>
          <w:b/>
        </w:rPr>
        <w:t>:</w:t>
      </w:r>
      <w:r>
        <w:t xml:space="preserve">  </w:t>
      </w:r>
    </w:p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9206"/>
      </w:tblGrid>
      <w:tr w:rsidR="00962063" w:rsidRPr="00962063" w:rsidTr="00962063">
        <w:tc>
          <w:tcPr>
            <w:tcW w:w="9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063" w:rsidRDefault="00962063">
            <w:pPr>
              <w:rPr>
                <w:lang w:val="es-ES_tradnl"/>
              </w:rPr>
            </w:pPr>
            <w:r>
              <w:rPr>
                <w:lang w:val="es-ES_tradnl"/>
              </w:rPr>
              <w:t>Una malague</w:t>
            </w:r>
            <w:r>
              <w:rPr>
                <w:rFonts w:ascii="Cambria" w:hAnsi="Cambria"/>
                <w:lang w:val="es-ES_tradnl"/>
              </w:rPr>
              <w:t>ñ</w:t>
            </w:r>
            <w:r>
              <w:rPr>
                <w:lang w:val="es-ES_tradnl"/>
              </w:rPr>
              <w:t>a es un palo del  flamenco que es típico y tradicional  de la región de Málaga – por eso se llama así.  La malague</w:t>
            </w:r>
            <w:r>
              <w:rPr>
                <w:rFonts w:ascii="Cambria" w:hAnsi="Cambria"/>
                <w:lang w:val="es-ES_tradnl"/>
              </w:rPr>
              <w:t xml:space="preserve">ña </w:t>
            </w:r>
            <w:r>
              <w:rPr>
                <w:lang w:val="es-ES_tradnl"/>
              </w:rPr>
              <w:t>remonta a los antiguos fandangos malague</w:t>
            </w:r>
            <w:r>
              <w:rPr>
                <w:rFonts w:ascii="Cambria" w:hAnsi="Cambria"/>
                <w:lang w:val="es-ES_tradnl"/>
              </w:rPr>
              <w:t>ñ</w:t>
            </w:r>
            <w:r>
              <w:rPr>
                <w:lang w:val="es-ES_tradnl"/>
              </w:rPr>
              <w:t>os. En la primera mitad del siglo XIX estos fandangos se convirtieron en la forma del  flamenco moderno..</w:t>
            </w:r>
          </w:p>
        </w:tc>
      </w:tr>
    </w:tbl>
    <w:p w:rsidR="00962063" w:rsidRPr="00962063" w:rsidRDefault="00962063" w:rsidP="00962063">
      <w:pPr>
        <w:rPr>
          <w:lang w:val="es-ES"/>
        </w:rPr>
      </w:pPr>
    </w:p>
    <w:p w:rsidR="00962063" w:rsidRPr="00962063" w:rsidRDefault="00962063" w:rsidP="00962063">
      <w:pPr>
        <w:rPr>
          <w:lang w:val="es-ES"/>
        </w:rPr>
      </w:pPr>
    </w:p>
    <w:tbl>
      <w:tblPr>
        <w:tblStyle w:val="Tabellenraster"/>
        <w:tblW w:w="0" w:type="auto"/>
        <w:tblLook w:val="00BF" w:firstRow="1" w:lastRow="0" w:firstColumn="1" w:lastColumn="0" w:noHBand="0" w:noVBand="0"/>
      </w:tblPr>
      <w:tblGrid>
        <w:gridCol w:w="4603"/>
        <w:gridCol w:w="4603"/>
      </w:tblGrid>
      <w:tr w:rsidR="00962063" w:rsidTr="00962063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2063" w:rsidRPr="00962063" w:rsidRDefault="00962063">
            <w:pPr>
              <w:jc w:val="center"/>
              <w:rPr>
                <w:rFonts w:ascii="Times" w:hAnsi="Times"/>
                <w:sz w:val="20"/>
                <w:szCs w:val="20"/>
                <w:lang w:val="es-ES" w:eastAsia="de-DE"/>
              </w:rPr>
            </w:pPr>
          </w:p>
          <w:p w:rsidR="00962063" w:rsidRPr="00962063" w:rsidRDefault="00962063">
            <w:pPr>
              <w:jc w:val="center"/>
              <w:rPr>
                <w:szCs w:val="20"/>
                <w:lang w:val="es-ES" w:eastAsia="de-DE"/>
              </w:rPr>
            </w:pPr>
            <w:r w:rsidRPr="00962063">
              <w:rPr>
                <w:szCs w:val="20"/>
                <w:lang w:val="es-ES" w:eastAsia="de-DE"/>
              </w:rPr>
              <w:t>MALAGUE</w:t>
            </w:r>
            <w:r w:rsidRPr="00962063">
              <w:rPr>
                <w:rFonts w:ascii="Cambria" w:hAnsi="Cambria"/>
                <w:szCs w:val="20"/>
                <w:lang w:val="es-ES" w:eastAsia="de-DE"/>
              </w:rPr>
              <w:t>ÑA (1921)</w:t>
            </w:r>
          </w:p>
          <w:p w:rsidR="00962063" w:rsidRPr="00962063" w:rsidRDefault="00962063">
            <w:pPr>
              <w:jc w:val="center"/>
              <w:rPr>
                <w:szCs w:val="20"/>
                <w:lang w:val="es-ES" w:eastAsia="de-DE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  <w:r w:rsidRPr="00962063">
              <w:rPr>
                <w:szCs w:val="20"/>
                <w:lang w:val="es-ES" w:eastAsia="de-DE"/>
              </w:rPr>
              <w:tab/>
              <w:t>La muerte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entra y sale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de la taberna.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Pasan caballos negros</w:t>
            </w:r>
            <w:r w:rsidRPr="00962063">
              <w:rPr>
                <w:szCs w:val="20"/>
                <w:lang w:val="es-ES" w:eastAsia="de-DE"/>
              </w:rPr>
              <w:br/>
              <w:t xml:space="preserve">          </w:t>
            </w:r>
            <w:r w:rsidRPr="00962063">
              <w:rPr>
                <w:i/>
                <w:sz w:val="20"/>
                <w:szCs w:val="20"/>
                <w:lang w:val="es-ES" w:eastAsia="de-DE"/>
              </w:rPr>
              <w:t>5</w:t>
            </w:r>
            <w:r w:rsidRPr="00962063">
              <w:rPr>
                <w:szCs w:val="20"/>
                <w:lang w:val="es-ES" w:eastAsia="de-DE"/>
              </w:rPr>
              <w:t xml:space="preserve">  y gente siniestra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por los hondos caminos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de la guitarra.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Y hay un olor a sal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y a sangre de hembra,</w:t>
            </w:r>
            <w:r w:rsidRPr="00962063">
              <w:rPr>
                <w:szCs w:val="20"/>
                <w:lang w:val="es-ES" w:eastAsia="de-DE"/>
              </w:rPr>
              <w:br/>
              <w:t xml:space="preserve">       </w:t>
            </w:r>
            <w:r w:rsidRPr="00962063">
              <w:rPr>
                <w:i/>
                <w:sz w:val="20"/>
                <w:szCs w:val="20"/>
                <w:lang w:val="es-ES" w:eastAsia="de-DE"/>
              </w:rPr>
              <w:t>10</w:t>
            </w:r>
            <w:r w:rsidRPr="00962063">
              <w:rPr>
                <w:szCs w:val="20"/>
                <w:lang w:val="es-ES" w:eastAsia="de-DE"/>
              </w:rPr>
              <w:t xml:space="preserve">  en los nardos febriles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de la marina.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La muerte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entra y sale,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y sale y entra</w:t>
            </w:r>
            <w:r w:rsidRPr="00962063">
              <w:rPr>
                <w:szCs w:val="20"/>
                <w:lang w:val="es-ES" w:eastAsia="de-DE"/>
              </w:rPr>
              <w:br/>
              <w:t xml:space="preserve">       </w:t>
            </w:r>
            <w:r w:rsidRPr="00962063">
              <w:rPr>
                <w:i/>
                <w:sz w:val="20"/>
                <w:szCs w:val="20"/>
                <w:lang w:val="es-ES" w:eastAsia="de-DE"/>
              </w:rPr>
              <w:t>15</w:t>
            </w:r>
            <w:r w:rsidRPr="00962063">
              <w:rPr>
                <w:szCs w:val="20"/>
                <w:lang w:val="es-ES" w:eastAsia="de-DE"/>
              </w:rPr>
              <w:t xml:space="preserve">  la muerte</w:t>
            </w:r>
            <w:r w:rsidRPr="00962063">
              <w:rPr>
                <w:szCs w:val="20"/>
                <w:lang w:val="es-ES" w:eastAsia="de-DE"/>
              </w:rPr>
              <w:br/>
            </w:r>
            <w:r w:rsidRPr="00962063">
              <w:rPr>
                <w:szCs w:val="20"/>
                <w:lang w:val="es-ES" w:eastAsia="de-DE"/>
              </w:rPr>
              <w:tab/>
              <w:t>de la taberna.</w:t>
            </w: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lang w:val="es-ES"/>
              </w:rPr>
            </w:pPr>
          </w:p>
          <w:p w:rsidR="00962063" w:rsidRPr="00962063" w:rsidRDefault="00962063">
            <w:pPr>
              <w:rPr>
                <w:sz w:val="20"/>
                <w:lang w:val="es-ES"/>
              </w:rPr>
            </w:pPr>
            <w:r w:rsidRPr="00962063">
              <w:rPr>
                <w:sz w:val="20"/>
                <w:lang w:val="es-ES"/>
              </w:rPr>
              <w:t>siniestro: finster</w:t>
            </w:r>
          </w:p>
          <w:p w:rsidR="00962063" w:rsidRPr="00962063" w:rsidRDefault="00962063">
            <w:pPr>
              <w:rPr>
                <w:sz w:val="20"/>
                <w:lang w:val="es-ES"/>
              </w:rPr>
            </w:pPr>
          </w:p>
          <w:p w:rsidR="00962063" w:rsidRPr="00962063" w:rsidRDefault="00962063">
            <w:pPr>
              <w:rPr>
                <w:sz w:val="20"/>
                <w:lang w:val="es-ES"/>
              </w:rPr>
            </w:pPr>
          </w:p>
          <w:p w:rsidR="00962063" w:rsidRPr="00962063" w:rsidRDefault="00962063">
            <w:pPr>
              <w:rPr>
                <w:sz w:val="20"/>
                <w:lang w:val="es-ES"/>
              </w:rPr>
            </w:pPr>
          </w:p>
          <w:p w:rsidR="00962063" w:rsidRPr="00962063" w:rsidRDefault="00962063">
            <w:pPr>
              <w:rPr>
                <w:sz w:val="20"/>
                <w:lang w:val="es-ES"/>
              </w:rPr>
            </w:pPr>
          </w:p>
          <w:p w:rsidR="00962063" w:rsidRPr="00962063" w:rsidRDefault="00962063">
            <w:pPr>
              <w:rPr>
                <w:sz w:val="20"/>
                <w:lang w:val="es-ES"/>
              </w:rPr>
            </w:pPr>
            <w:r w:rsidRPr="00962063">
              <w:rPr>
                <w:sz w:val="20"/>
                <w:lang w:val="es-ES"/>
              </w:rPr>
              <w:t>hembra: un término muy biológico para „mujer“</w:t>
            </w:r>
          </w:p>
          <w:p w:rsidR="00962063" w:rsidRPr="00962063" w:rsidRDefault="00962063">
            <w:pPr>
              <w:rPr>
                <w:sz w:val="20"/>
                <w:lang w:val="es-ES"/>
              </w:rPr>
            </w:pPr>
          </w:p>
          <w:p w:rsidR="00962063" w:rsidRDefault="00962063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nardos</w:t>
            </w:r>
            <w:proofErr w:type="spellEnd"/>
            <w:r>
              <w:rPr>
                <w:sz w:val="20"/>
              </w:rPr>
              <w:t>: Tuberosen – Blumen, die betäubend duften</w:t>
            </w:r>
          </w:p>
          <w:p w:rsidR="00962063" w:rsidRDefault="00962063">
            <w:pPr>
              <w:rPr>
                <w:sz w:val="20"/>
              </w:rPr>
            </w:pPr>
            <w:r>
              <w:rPr>
                <w:sz w:val="20"/>
              </w:rPr>
              <w:t>febril: fiebrig</w:t>
            </w:r>
          </w:p>
          <w:p w:rsidR="00962063" w:rsidRDefault="00962063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marina</w:t>
            </w:r>
            <w:proofErr w:type="spellEnd"/>
            <w:r>
              <w:rPr>
                <w:sz w:val="20"/>
              </w:rPr>
              <w:t>: Küstengelände</w:t>
            </w:r>
          </w:p>
        </w:tc>
      </w:tr>
      <w:tr w:rsidR="00962063" w:rsidRPr="00962063" w:rsidTr="00962063"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2063" w:rsidRPr="00962063" w:rsidRDefault="00962063">
            <w:pPr>
              <w:rPr>
                <w:lang w:val="es-ES"/>
              </w:rPr>
            </w:pPr>
            <w:r w:rsidRPr="00962063">
              <w:rPr>
                <w:lang w:val="es-ES"/>
              </w:rPr>
              <w:t>LINK:</w:t>
            </w:r>
          </w:p>
          <w:p w:rsidR="00962063" w:rsidRPr="00962063" w:rsidRDefault="00962063">
            <w:pPr>
              <w:rPr>
                <w:rFonts w:ascii="Times" w:hAnsi="Times"/>
                <w:sz w:val="20"/>
                <w:szCs w:val="20"/>
                <w:lang w:val="es-ES" w:eastAsia="de-DE"/>
              </w:rPr>
            </w:pPr>
            <w:r w:rsidRPr="00962063">
              <w:rPr>
                <w:rFonts w:ascii="Times" w:hAnsi="Times"/>
                <w:sz w:val="20"/>
                <w:szCs w:val="20"/>
                <w:lang w:val="es-ES" w:eastAsia="de-DE"/>
              </w:rPr>
              <w:t>Einojuhani Rautavaara (nacido 1929), Lorca Sarja (Lorca Suite), nro. 4</w:t>
            </w:r>
          </w:p>
          <w:p w:rsidR="00962063" w:rsidRPr="00962063" w:rsidRDefault="00962063">
            <w:pPr>
              <w:rPr>
                <w:rFonts w:ascii="Times" w:hAnsi="Times"/>
                <w:sz w:val="20"/>
                <w:szCs w:val="20"/>
                <w:lang w:val="es-ES" w:eastAsia="de-DE"/>
              </w:rPr>
            </w:pPr>
            <w:r>
              <w:fldChar w:fldCharType="begin"/>
            </w:r>
            <w:r w:rsidRPr="00962063">
              <w:rPr>
                <w:lang w:val="es-ES"/>
              </w:rPr>
              <w:instrText xml:space="preserve"> HYPERLINK "https://www.youtube.com/watch?v=v0GE0ol59dc" </w:instrText>
            </w:r>
            <w:r>
              <w:fldChar w:fldCharType="separate"/>
            </w:r>
            <w:r w:rsidRPr="00962063">
              <w:rPr>
                <w:rStyle w:val="Ttulo1"/>
                <w:color w:val="0000FF"/>
                <w:sz w:val="20"/>
                <w:u w:val="single"/>
                <w:lang w:val="es-ES"/>
              </w:rPr>
              <w:t xml:space="preserve">Suite de Lorca - Malaguena | Mt. Vernon HS "Synergy" Choir | </w:t>
            </w:r>
            <w:r>
              <w:fldChar w:fldCharType="end"/>
            </w:r>
          </w:p>
          <w:p w:rsidR="00962063" w:rsidRPr="00962063" w:rsidRDefault="00962063">
            <w:pPr>
              <w:rPr>
                <w:rFonts w:ascii="Times" w:hAnsi="Times"/>
                <w:sz w:val="20"/>
                <w:szCs w:val="20"/>
                <w:lang w:val="es-ES" w:eastAsia="de-DE"/>
              </w:rPr>
            </w:pPr>
            <w:r>
              <w:fldChar w:fldCharType="begin"/>
            </w:r>
            <w:r w:rsidRPr="00962063">
              <w:rPr>
                <w:lang w:val="es-ES"/>
              </w:rPr>
              <w:instrText xml:space="preserve"> HYPERLINK "http://www.lieder.net/lieder/get_settings.html?ComposerId=5739" </w:instrText>
            </w:r>
            <w:r>
              <w:fldChar w:fldCharType="separate"/>
            </w:r>
            <w:r w:rsidRPr="00962063">
              <w:rPr>
                <w:rStyle w:val="Hyperlink"/>
                <w:rFonts w:ascii="Times" w:hAnsi="Times"/>
                <w:sz w:val="20"/>
                <w:szCs w:val="20"/>
                <w:lang w:val="es-ES" w:eastAsia="de-DE"/>
              </w:rPr>
              <w:t>Dmitri Dmitriyevich Shostakovich</w:t>
            </w:r>
            <w:r>
              <w:fldChar w:fldCharType="end"/>
            </w:r>
            <w:r w:rsidRPr="00962063">
              <w:rPr>
                <w:rFonts w:ascii="Times" w:hAnsi="Times"/>
                <w:sz w:val="20"/>
                <w:szCs w:val="20"/>
                <w:lang w:val="es-ES" w:eastAsia="de-DE"/>
              </w:rPr>
              <w:t xml:space="preserve"> (1906 - 1975), "Malagueña", op. 135 no. 2, </w:t>
            </w:r>
            <w:r>
              <w:fldChar w:fldCharType="begin"/>
            </w:r>
            <w:r w:rsidRPr="00962063">
              <w:rPr>
                <w:lang w:val="es-ES"/>
              </w:rPr>
              <w:instrText xml:space="preserve"> HYPERLINK "http://www.lieder.net/lieder/assemble_texts.html?SongCycleId=870" </w:instrText>
            </w:r>
            <w:r>
              <w:fldChar w:fldCharType="separate"/>
            </w:r>
            <w:r w:rsidRPr="00962063">
              <w:rPr>
                <w:rStyle w:val="Hyperlink"/>
                <w:rFonts w:ascii="Times" w:hAnsi="Times"/>
                <w:sz w:val="20"/>
                <w:szCs w:val="20"/>
                <w:lang w:val="es-ES" w:eastAsia="de-DE"/>
              </w:rPr>
              <w:t>Symphony no. 14</w:t>
            </w:r>
            <w:r>
              <w:fldChar w:fldCharType="end"/>
            </w:r>
            <w:r w:rsidRPr="00962063">
              <w:rPr>
                <w:rFonts w:ascii="Times" w:hAnsi="Times"/>
                <w:sz w:val="20"/>
                <w:szCs w:val="20"/>
                <w:lang w:val="es-ES" w:eastAsia="de-DE"/>
              </w:rPr>
              <w:t>, no. 2,</w:t>
            </w:r>
          </w:p>
          <w:p w:rsidR="00962063" w:rsidRPr="00962063" w:rsidRDefault="00962063">
            <w:pPr>
              <w:rPr>
                <w:lang w:val="es-ES"/>
              </w:rPr>
            </w:pPr>
          </w:p>
        </w:tc>
        <w:tc>
          <w:tcPr>
            <w:tcW w:w="4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2063" w:rsidRPr="00962063" w:rsidRDefault="00962063">
            <w:pPr>
              <w:rPr>
                <w:lang w:val="es-ES"/>
              </w:rPr>
            </w:pPr>
          </w:p>
        </w:tc>
      </w:tr>
    </w:tbl>
    <w:p w:rsidR="00962063" w:rsidRPr="00962063" w:rsidRDefault="00962063" w:rsidP="00962063">
      <w:pPr>
        <w:rPr>
          <w:lang w:val="es-ES"/>
        </w:rPr>
      </w:pPr>
    </w:p>
    <w:p w:rsidR="00962063" w:rsidRPr="00962063" w:rsidRDefault="00962063" w:rsidP="00962063">
      <w:pPr>
        <w:rPr>
          <w:lang w:val="es-ES"/>
        </w:rPr>
      </w:pPr>
      <w:r w:rsidRPr="00962063">
        <w:rPr>
          <w:lang w:val="es-ES"/>
        </w:rPr>
        <w:lastRenderedPageBreak/>
        <w:t xml:space="preserve">       -  </w:t>
      </w:r>
      <w:r w:rsidRPr="00962063">
        <w:rPr>
          <w:lang w:val="es-ES"/>
        </w:rPr>
        <w:tab/>
      </w:r>
      <w:r w:rsidRPr="00962063">
        <w:rPr>
          <w:rFonts w:ascii="Cambria" w:hAnsi="Cambria"/>
          <w:lang w:val="es-ES"/>
        </w:rPr>
        <w:t>¿</w:t>
      </w:r>
      <w:r w:rsidRPr="00962063">
        <w:rPr>
          <w:lang w:val="es-ES"/>
        </w:rPr>
        <w:t xml:space="preserve"> Cómo se presenta la muerte en el poema?   </w:t>
      </w:r>
    </w:p>
    <w:p w:rsidR="00962063" w:rsidRPr="00962063" w:rsidRDefault="00962063" w:rsidP="00962063">
      <w:pPr>
        <w:rPr>
          <w:lang w:val="es-ES"/>
        </w:rPr>
      </w:pPr>
      <w:r w:rsidRPr="00962063">
        <w:rPr>
          <w:lang w:val="es-ES"/>
        </w:rPr>
        <w:t xml:space="preserve">       -     </w:t>
      </w:r>
      <w:r w:rsidRPr="00962063">
        <w:rPr>
          <w:rFonts w:ascii="Cambria" w:hAnsi="Cambria"/>
          <w:lang w:val="es-ES"/>
        </w:rPr>
        <w:t>La taberna es un sitio particular: ¿Por qué?</w:t>
      </w:r>
    </w:p>
    <w:p w:rsidR="00962063" w:rsidRDefault="00962063" w:rsidP="00962063">
      <w:r w:rsidRPr="00962063">
        <w:rPr>
          <w:lang w:val="es-ES"/>
        </w:rPr>
        <w:t xml:space="preserve">       - </w:t>
      </w:r>
      <w:r w:rsidRPr="00962063">
        <w:rPr>
          <w:lang w:val="es-ES"/>
        </w:rPr>
        <w:tab/>
      </w:r>
      <w:r w:rsidRPr="00962063">
        <w:rPr>
          <w:rFonts w:ascii="Cambria" w:hAnsi="Cambria"/>
          <w:lang w:val="es-ES"/>
        </w:rPr>
        <w:t>¿</w:t>
      </w:r>
      <w:r w:rsidRPr="00962063">
        <w:rPr>
          <w:lang w:val="es-ES"/>
        </w:rPr>
        <w:t xml:space="preserve">En la primera  y  la segunda estrofa se mencionan la muerte, la taberna y la </w:t>
      </w:r>
      <w:r w:rsidRPr="00962063">
        <w:rPr>
          <w:lang w:val="es-ES"/>
        </w:rPr>
        <w:tab/>
        <w:t xml:space="preserve"> </w:t>
      </w:r>
      <w:r w:rsidRPr="00962063">
        <w:rPr>
          <w:lang w:val="es-ES"/>
        </w:rPr>
        <w:tab/>
        <w:t xml:space="preserve">  guitarra. </w:t>
      </w:r>
      <w:r>
        <w:t>¿</w:t>
      </w:r>
      <w:proofErr w:type="spellStart"/>
      <w:r>
        <w:t>Cuál</w:t>
      </w:r>
      <w:proofErr w:type="spellEnd"/>
      <w:r>
        <w:t xml:space="preserve"> es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en tu </w:t>
      </w:r>
      <w:proofErr w:type="spellStart"/>
      <w:r>
        <w:t>opinión</w:t>
      </w:r>
      <w:proofErr w:type="spellEnd"/>
      <w:r>
        <w:t>?</w:t>
      </w:r>
    </w:p>
    <w:p w:rsidR="00962063" w:rsidRPr="00962063" w:rsidRDefault="00962063" w:rsidP="00962063">
      <w:pPr>
        <w:pStyle w:val="Listenabsatz"/>
        <w:numPr>
          <w:ilvl w:val="0"/>
          <w:numId w:val="2"/>
        </w:numPr>
        <w:spacing w:before="2" w:after="2"/>
        <w:rPr>
          <w:lang w:val="es-ES"/>
        </w:rPr>
      </w:pPr>
      <w:r w:rsidRPr="00962063">
        <w:rPr>
          <w:rFonts w:ascii="Cambria (Designkörper)" w:hAnsi="Cambria (Designkörper)"/>
          <w:lang w:val="es-ES"/>
        </w:rPr>
        <w:t>¿</w:t>
      </w:r>
      <w:r w:rsidRPr="00962063">
        <w:rPr>
          <w:lang w:val="es-ES"/>
        </w:rPr>
        <w:t>En la tercera estrofa se alude al olfato: ¿Cómo entiendes esta mezcla de olores?</w:t>
      </w:r>
    </w:p>
    <w:p w:rsidR="00962063" w:rsidRPr="00962063" w:rsidRDefault="00962063" w:rsidP="00962063">
      <w:pPr>
        <w:pStyle w:val="Listenabsatz"/>
        <w:numPr>
          <w:ilvl w:val="0"/>
          <w:numId w:val="2"/>
        </w:numPr>
        <w:spacing w:before="2" w:after="2"/>
        <w:rPr>
          <w:lang w:val="es-ES"/>
        </w:rPr>
      </w:pPr>
      <w:r w:rsidRPr="00962063">
        <w:rPr>
          <w:rFonts w:ascii="Cambria (Designkörper)" w:hAnsi="Cambria (Designkörper)"/>
          <w:lang w:val="es-ES"/>
        </w:rPr>
        <w:t>¿</w:t>
      </w:r>
      <w:r w:rsidRPr="00962063">
        <w:rPr>
          <w:lang w:val="es-ES"/>
        </w:rPr>
        <w:t xml:space="preserve">Qué te dice la última estrofa? Compárala con la primera. </w:t>
      </w:r>
      <w:r w:rsidRPr="00962063">
        <w:rPr>
          <w:rFonts w:ascii="Cambria" w:hAnsi="Cambria"/>
          <w:lang w:val="es-ES"/>
        </w:rPr>
        <w:t>¿Qué te parece?</w:t>
      </w:r>
    </w:p>
    <w:p w:rsidR="00B53592" w:rsidRPr="00EC776F" w:rsidRDefault="00B53592" w:rsidP="00962063">
      <w:pPr>
        <w:outlineLvl w:val="0"/>
        <w:rPr>
          <w:lang w:val="es-ES"/>
        </w:rPr>
      </w:pPr>
      <w:bookmarkStart w:id="0" w:name="_GoBack"/>
      <w:bookmarkEnd w:id="0"/>
    </w:p>
    <w:sectPr w:rsidR="00B53592" w:rsidRPr="00EC776F" w:rsidSect="009510D7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(Designkörper)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46B35"/>
    <w:multiLevelType w:val="hybridMultilevel"/>
    <w:tmpl w:val="54F6D9E6"/>
    <w:lvl w:ilvl="0" w:tplc="6DF4883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B77"/>
    <w:rsid w:val="00001928"/>
    <w:rsid w:val="00057778"/>
    <w:rsid w:val="00065170"/>
    <w:rsid w:val="00121EE1"/>
    <w:rsid w:val="00160C63"/>
    <w:rsid w:val="003513F5"/>
    <w:rsid w:val="005130BD"/>
    <w:rsid w:val="005468DC"/>
    <w:rsid w:val="0056333C"/>
    <w:rsid w:val="00616641"/>
    <w:rsid w:val="006548CA"/>
    <w:rsid w:val="006B01F1"/>
    <w:rsid w:val="006F5261"/>
    <w:rsid w:val="00841D49"/>
    <w:rsid w:val="00907763"/>
    <w:rsid w:val="009510D7"/>
    <w:rsid w:val="00962063"/>
    <w:rsid w:val="009B21D4"/>
    <w:rsid w:val="00A749AF"/>
    <w:rsid w:val="00B50C75"/>
    <w:rsid w:val="00B53592"/>
    <w:rsid w:val="00BC0E21"/>
    <w:rsid w:val="00C46DB1"/>
    <w:rsid w:val="00DF5F75"/>
    <w:rsid w:val="00E4033C"/>
    <w:rsid w:val="00E43B77"/>
    <w:rsid w:val="00EC776F"/>
    <w:rsid w:val="00F73B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79EC"/>
  </w:style>
  <w:style w:type="paragraph" w:styleId="berschrift1">
    <w:name w:val="heading 1"/>
    <w:basedOn w:val="Standard"/>
    <w:link w:val="berschrift1Zchn"/>
    <w:uiPriority w:val="9"/>
    <w:rsid w:val="00B5359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paragraph" w:styleId="berschrift2">
    <w:name w:val="heading 2"/>
    <w:basedOn w:val="Standard"/>
    <w:link w:val="berschrift2Zchn"/>
    <w:uiPriority w:val="9"/>
    <w:rsid w:val="00B53592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0">
    <w:name w:val="p0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customStyle="1" w:styleId="p1">
    <w:name w:val="p1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StandardWeb">
    <w:name w:val="Normal (Web)"/>
    <w:basedOn w:val="Standard"/>
    <w:uiPriority w:val="99"/>
    <w:rsid w:val="00E43B77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59"/>
    <w:rsid w:val="00E43B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ett">
    <w:name w:val="Strong"/>
    <w:basedOn w:val="Absatz-Standardschriftart"/>
    <w:uiPriority w:val="22"/>
    <w:rsid w:val="00065170"/>
    <w:rPr>
      <w:b/>
    </w:rPr>
  </w:style>
  <w:style w:type="character" w:styleId="Hyperlink">
    <w:name w:val="Hyperlink"/>
    <w:basedOn w:val="Absatz-Standardschriftart"/>
    <w:uiPriority w:val="99"/>
    <w:rsid w:val="00065170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F5261"/>
    <w:pPr>
      <w:ind w:left="720"/>
      <w:contextualSpacing/>
    </w:pPr>
  </w:style>
  <w:style w:type="character" w:customStyle="1" w:styleId="Titel1">
    <w:name w:val="Titel1"/>
    <w:basedOn w:val="Absatz-Standardschriftart"/>
    <w:rsid w:val="0056333C"/>
  </w:style>
  <w:style w:type="character" w:styleId="Hervorhebung">
    <w:name w:val="Emphasis"/>
    <w:basedOn w:val="Absatz-Standardschriftart"/>
    <w:uiPriority w:val="20"/>
    <w:rsid w:val="00DF5F75"/>
    <w:rPr>
      <w:i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53592"/>
    <w:rPr>
      <w:rFonts w:ascii="Times" w:hAnsi="Times"/>
      <w:b/>
      <w:kern w:val="36"/>
      <w:sz w:val="48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53592"/>
    <w:rPr>
      <w:rFonts w:ascii="Times" w:hAnsi="Times"/>
      <w:b/>
      <w:sz w:val="36"/>
      <w:szCs w:val="20"/>
      <w:lang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53592"/>
    <w:rPr>
      <w:rFonts w:ascii="Lucida Grande" w:hAnsi="Lucida Grande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53592"/>
    <w:rPr>
      <w:rFonts w:ascii="Lucida Grande" w:hAnsi="Lucida Gran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C776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C776F"/>
    <w:rPr>
      <w:rFonts w:ascii="Tahoma" w:hAnsi="Tahoma" w:cs="Tahoma"/>
      <w:sz w:val="16"/>
      <w:szCs w:val="16"/>
    </w:rPr>
  </w:style>
  <w:style w:type="character" w:customStyle="1" w:styleId="Ttulo1">
    <w:name w:val="Título1"/>
    <w:basedOn w:val="Absatz-Standardschriftart"/>
    <w:rsid w:val="009620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79EC"/>
  </w:style>
  <w:style w:type="paragraph" w:styleId="berschrift1">
    <w:name w:val="heading 1"/>
    <w:basedOn w:val="Standard"/>
    <w:link w:val="berschrift1Zchn"/>
    <w:uiPriority w:val="9"/>
    <w:rsid w:val="00B5359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paragraph" w:styleId="berschrift2">
    <w:name w:val="heading 2"/>
    <w:basedOn w:val="Standard"/>
    <w:link w:val="berschrift2Zchn"/>
    <w:uiPriority w:val="9"/>
    <w:rsid w:val="00B53592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0">
    <w:name w:val="p0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customStyle="1" w:styleId="p1">
    <w:name w:val="p1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StandardWeb">
    <w:name w:val="Normal (Web)"/>
    <w:basedOn w:val="Standard"/>
    <w:uiPriority w:val="99"/>
    <w:rsid w:val="00E43B77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59"/>
    <w:rsid w:val="00E43B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ett">
    <w:name w:val="Strong"/>
    <w:basedOn w:val="Absatz-Standardschriftart"/>
    <w:uiPriority w:val="22"/>
    <w:rsid w:val="00065170"/>
    <w:rPr>
      <w:b/>
    </w:rPr>
  </w:style>
  <w:style w:type="character" w:styleId="Hyperlink">
    <w:name w:val="Hyperlink"/>
    <w:basedOn w:val="Absatz-Standardschriftart"/>
    <w:uiPriority w:val="99"/>
    <w:rsid w:val="00065170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F5261"/>
    <w:pPr>
      <w:ind w:left="720"/>
      <w:contextualSpacing/>
    </w:pPr>
  </w:style>
  <w:style w:type="character" w:customStyle="1" w:styleId="Titel1">
    <w:name w:val="Titel1"/>
    <w:basedOn w:val="Absatz-Standardschriftart"/>
    <w:rsid w:val="0056333C"/>
  </w:style>
  <w:style w:type="character" w:styleId="Hervorhebung">
    <w:name w:val="Emphasis"/>
    <w:basedOn w:val="Absatz-Standardschriftart"/>
    <w:uiPriority w:val="20"/>
    <w:rsid w:val="00DF5F75"/>
    <w:rPr>
      <w:i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53592"/>
    <w:rPr>
      <w:rFonts w:ascii="Times" w:hAnsi="Times"/>
      <w:b/>
      <w:kern w:val="36"/>
      <w:sz w:val="48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53592"/>
    <w:rPr>
      <w:rFonts w:ascii="Times" w:hAnsi="Times"/>
      <w:b/>
      <w:sz w:val="36"/>
      <w:szCs w:val="20"/>
      <w:lang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53592"/>
    <w:rPr>
      <w:rFonts w:ascii="Lucida Grande" w:hAnsi="Lucida Grande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53592"/>
    <w:rPr>
      <w:rFonts w:ascii="Lucida Grande" w:hAnsi="Lucida Gran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C776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C776F"/>
    <w:rPr>
      <w:rFonts w:ascii="Tahoma" w:hAnsi="Tahoma" w:cs="Tahoma"/>
      <w:sz w:val="16"/>
      <w:szCs w:val="16"/>
    </w:rPr>
  </w:style>
  <w:style w:type="character" w:customStyle="1" w:styleId="Ttulo1">
    <w:name w:val="Título1"/>
    <w:basedOn w:val="Absatz-Standardschriftart"/>
    <w:rsid w:val="00962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5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Wolfgang Winter</dc:creator>
  <cp:lastModifiedBy>Renate</cp:lastModifiedBy>
  <cp:revision>3</cp:revision>
  <dcterms:created xsi:type="dcterms:W3CDTF">2016-09-11T16:39:00Z</dcterms:created>
  <dcterms:modified xsi:type="dcterms:W3CDTF">2016-09-11T16:43:00Z</dcterms:modified>
</cp:coreProperties>
</file>