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287" w:rsidRDefault="00C84287" w:rsidP="00C842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420" w:lineRule="auto"/>
        <w:ind w:right="675"/>
        <w:rPr>
          <w:rFonts w:ascii="Arial" w:hAnsi="Arial" w:cs="Arial"/>
          <w:b/>
          <w:color w:val="000000"/>
          <w:lang w:val="es-ES"/>
        </w:rPr>
      </w:pPr>
      <w:bookmarkStart w:id="0" w:name="_GoBack"/>
      <w:bookmarkEnd w:id="0"/>
      <w:r>
        <w:rPr>
          <w:rFonts w:ascii="Arial" w:hAnsi="Arial" w:cs="Arial"/>
          <w:b/>
          <w:color w:val="000000"/>
          <w:lang w:val="es-ES"/>
        </w:rPr>
        <w:t xml:space="preserve">Verbos que exigen el subjuntivo </w:t>
      </w:r>
    </w:p>
    <w:p w:rsidR="00C84287" w:rsidRPr="00C84287" w:rsidRDefault="00C84287" w:rsidP="00C84287">
      <w:pPr>
        <w:pStyle w:val="Listenabsatz"/>
        <w:numPr>
          <w:ilvl w:val="0"/>
          <w:numId w:val="4"/>
        </w:numPr>
        <w:spacing w:line="420" w:lineRule="auto"/>
        <w:ind w:right="2488"/>
        <w:rPr>
          <w:rFonts w:ascii="Arial" w:hAnsi="Arial" w:cs="Arial"/>
          <w:b/>
          <w:color w:val="000000"/>
        </w:rPr>
      </w:pPr>
      <w:r w:rsidRPr="00C84287">
        <w:rPr>
          <w:rFonts w:ascii="Arial" w:hAnsi="Arial" w:cs="Arial"/>
          <w:b/>
          <w:color w:val="000000"/>
        </w:rPr>
        <w:t>nach Ausdrücken, die eine Notwendigkeit oder Möglichkeit ausdrücken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3756"/>
      </w:tblGrid>
      <w:tr w:rsidR="00C84287" w:rsidTr="004E3279"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spacing w:before="280"/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posible que</w:t>
            </w:r>
          </w:p>
        </w:tc>
        <w:tc>
          <w:tcPr>
            <w:tcW w:w="3756" w:type="dxa"/>
          </w:tcPr>
          <w:p w:rsidR="00C84287" w:rsidRDefault="00C84287" w:rsidP="004E3279">
            <w:pPr>
              <w:spacing w:before="280"/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spacing w:before="280"/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 xml:space="preserve">es lamentable </w:t>
            </w:r>
          </w:p>
        </w:tc>
        <w:tc>
          <w:tcPr>
            <w:tcW w:w="3756" w:type="dxa"/>
          </w:tcPr>
          <w:p w:rsidR="00C84287" w:rsidRDefault="00C84287" w:rsidP="004E3279">
            <w:pPr>
              <w:spacing w:before="280"/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natural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una pena/es lástima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fácil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agradable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útil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justo/injusto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conveniente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corriente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es lógico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 xml:space="preserve">es terrible 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b/>
                <w:color w:val="000000"/>
                <w:lang w:val="es-ES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pStyle w:val="FR1"/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es extraño</w:t>
            </w:r>
          </w:p>
        </w:tc>
        <w:tc>
          <w:tcPr>
            <w:tcW w:w="3756" w:type="dxa"/>
          </w:tcPr>
          <w:p w:rsidR="00C84287" w:rsidRDefault="00C84287" w:rsidP="004E3279">
            <w:pPr>
              <w:pStyle w:val="FR1"/>
              <w:ind w:left="0"/>
              <w:rPr>
                <w:rFonts w:ascii="Arial" w:hAnsi="Arial" w:cs="Arial"/>
                <w:color w:val="000000"/>
                <w:sz w:val="24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es </w:t>
            </w:r>
            <w:proofErr w:type="spellStart"/>
            <w:r>
              <w:rPr>
                <w:rFonts w:ascii="Arial" w:hAnsi="Arial" w:cs="Arial"/>
                <w:color w:val="000000"/>
              </w:rPr>
              <w:t>increíble</w:t>
            </w:r>
            <w:proofErr w:type="spellEnd"/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es </w:t>
            </w:r>
            <w:proofErr w:type="spellStart"/>
            <w:r>
              <w:rPr>
                <w:rFonts w:ascii="Arial" w:hAnsi="Arial" w:cs="Arial"/>
                <w:color w:val="000000"/>
              </w:rPr>
              <w:t>raro</w:t>
            </w:r>
            <w:proofErr w:type="spellEnd"/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es probable</w:t>
            </w: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es </w:t>
            </w:r>
            <w:proofErr w:type="spellStart"/>
            <w:r>
              <w:rPr>
                <w:rFonts w:ascii="Arial" w:hAnsi="Arial" w:cs="Arial"/>
                <w:color w:val="000000"/>
              </w:rPr>
              <w:t>importante</w:t>
            </w:r>
            <w:proofErr w:type="spellEnd"/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</w:rPr>
            </w:pP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</w:rPr>
            </w:pP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56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color w:val="000000"/>
              </w:rPr>
            </w:pPr>
          </w:p>
        </w:tc>
        <w:tc>
          <w:tcPr>
            <w:tcW w:w="3756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C84287" w:rsidRPr="00C84287" w:rsidRDefault="00C84287" w:rsidP="00C84287">
      <w:pPr>
        <w:pStyle w:val="FR1"/>
        <w:numPr>
          <w:ilvl w:val="0"/>
          <w:numId w:val="4"/>
        </w:numPr>
        <w:ind w:right="-1997"/>
        <w:rPr>
          <w:rFonts w:ascii="Arial" w:hAnsi="Arial" w:cs="Arial"/>
          <w:b/>
          <w:color w:val="000000"/>
          <w:sz w:val="24"/>
          <w:lang w:val="de-DE"/>
        </w:rPr>
      </w:pPr>
      <w:r>
        <w:rPr>
          <w:rFonts w:ascii="Arial" w:hAnsi="Arial" w:cs="Arial"/>
          <w:color w:val="000000"/>
          <w:sz w:val="24"/>
          <w:lang w:val="de-DE"/>
        </w:rPr>
        <w:br w:type="page"/>
      </w:r>
      <w:r w:rsidRPr="00C84287">
        <w:rPr>
          <w:rFonts w:ascii="Arial" w:hAnsi="Arial" w:cs="Arial"/>
          <w:b/>
          <w:color w:val="000000"/>
          <w:sz w:val="24"/>
          <w:lang w:val="de-DE"/>
        </w:rPr>
        <w:lastRenderedPageBreak/>
        <w:t>nach Verben, die einen Wunsch, Befehl oder Forderung ausdrücken</w:t>
      </w:r>
    </w:p>
    <w:p w:rsidR="00C84287" w:rsidRDefault="00C84287" w:rsidP="00C84287">
      <w:pPr>
        <w:pStyle w:val="FR1"/>
        <w:ind w:left="720" w:right="-1997"/>
        <w:rPr>
          <w:rFonts w:ascii="Arial" w:hAnsi="Arial" w:cs="Arial"/>
          <w:color w:val="000000"/>
          <w:sz w:val="24"/>
          <w:lang w:val="de-DE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3827"/>
      </w:tblGrid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spacing w:before="320"/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spacing w:before="3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wünschen</w:t>
            </w: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bitten</w:t>
            </w: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spacing w:before="140"/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spacing w:before="14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verbieten</w:t>
            </w: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befehlen</w:t>
            </w: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erreichen, gelingen</w:t>
            </w: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wichtig sein</w:t>
            </w: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admitir</w:t>
            </w:r>
            <w:proofErr w:type="spellEnd"/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querer</w:t>
            </w: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exigir</w:t>
            </w: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decir</w:t>
            </w: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ab/>
            </w: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dejar</w:t>
            </w:r>
            <w:proofErr w:type="spellEnd"/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suplicar</w:t>
            </w:r>
            <w:proofErr w:type="spellEnd"/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mandar</w:t>
            </w:r>
            <w:proofErr w:type="spellEnd"/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397"/>
        </w:trPr>
        <w:tc>
          <w:tcPr>
            <w:tcW w:w="3756" w:type="dxa"/>
          </w:tcPr>
          <w:p w:rsidR="00C84287" w:rsidRDefault="00C84287" w:rsidP="00C8428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</w:p>
        </w:tc>
        <w:tc>
          <w:tcPr>
            <w:tcW w:w="3827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C84287" w:rsidRPr="00C84287" w:rsidRDefault="00C84287" w:rsidP="00C84287">
      <w:pPr>
        <w:pStyle w:val="Listenabsatz"/>
        <w:numPr>
          <w:ilvl w:val="0"/>
          <w:numId w:val="4"/>
        </w:numPr>
        <w:spacing w:before="720"/>
        <w:ind w:right="-1430"/>
        <w:rPr>
          <w:rFonts w:ascii="Arial" w:hAnsi="Arial" w:cs="Arial"/>
          <w:b/>
          <w:color w:val="000000"/>
        </w:rPr>
      </w:pPr>
      <w:r w:rsidRPr="00C84287">
        <w:rPr>
          <w:rFonts w:ascii="Arial" w:hAnsi="Arial" w:cs="Arial"/>
          <w:b/>
          <w:color w:val="000000"/>
        </w:rPr>
        <w:t>nach Verben', die eine Gemütsbewegung ausdrücken</w:t>
      </w:r>
    </w:p>
    <w:p w:rsidR="00C84287" w:rsidRDefault="00C84287" w:rsidP="00C84287">
      <w:pPr>
        <w:pStyle w:val="Listenabsatz"/>
        <w:spacing w:before="720"/>
        <w:ind w:right="-1430"/>
        <w:rPr>
          <w:rFonts w:ascii="Arial" w:hAnsi="Arial" w:cs="Arial"/>
          <w:b/>
          <w:color w:val="000000"/>
        </w:rPr>
      </w:pPr>
    </w:p>
    <w:p w:rsidR="00C84287" w:rsidRPr="00C84287" w:rsidRDefault="00C84287" w:rsidP="00C84287">
      <w:pPr>
        <w:pStyle w:val="Listenabsatz"/>
        <w:spacing w:before="720"/>
        <w:ind w:right="-1430"/>
        <w:rPr>
          <w:rFonts w:ascii="Arial" w:hAnsi="Arial" w:cs="Arial"/>
          <w:b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00"/>
        <w:gridCol w:w="4400"/>
      </w:tblGrid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spacing w:before="42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Perdonar que</w:t>
            </w:r>
          </w:p>
        </w:tc>
        <w:tc>
          <w:tcPr>
            <w:tcW w:w="4400" w:type="dxa"/>
          </w:tcPr>
          <w:p w:rsidR="00C84287" w:rsidRDefault="00C84287" w:rsidP="004E3279">
            <w:pPr>
              <w:spacing w:before="420"/>
              <w:rPr>
                <w:rFonts w:ascii="Arial" w:hAnsi="Arial" w:cs="Arial"/>
                <w:color w:val="000000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tener miedo de que</w:t>
            </w:r>
          </w:p>
        </w:tc>
        <w:tc>
          <w:tcPr>
            <w:tcW w:w="4400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alegrarse de que</w:t>
            </w:r>
          </w:p>
        </w:tc>
        <w:tc>
          <w:tcPr>
            <w:tcW w:w="4400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 xml:space="preserve">dudar que </w:t>
            </w:r>
          </w:p>
        </w:tc>
        <w:tc>
          <w:tcPr>
            <w:tcW w:w="4400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spacing w:before="140"/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temer que</w:t>
            </w:r>
          </w:p>
        </w:tc>
        <w:tc>
          <w:tcPr>
            <w:tcW w:w="4400" w:type="dxa"/>
          </w:tcPr>
          <w:p w:rsidR="00C84287" w:rsidRDefault="00C84287" w:rsidP="004E3279">
            <w:pPr>
              <w:spacing w:before="140"/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rPr>
                <w:rFonts w:ascii="Arial" w:hAnsi="Arial" w:cs="Arial"/>
                <w:color w:val="000000"/>
                <w:lang w:val="es-ES"/>
              </w:rPr>
            </w:pPr>
            <w:r>
              <w:rPr>
                <w:rFonts w:ascii="Arial" w:hAnsi="Arial" w:cs="Arial"/>
                <w:color w:val="000000"/>
                <w:lang w:val="es-ES"/>
              </w:rPr>
              <w:t>lamentar que</w:t>
            </w:r>
          </w:p>
        </w:tc>
        <w:tc>
          <w:tcPr>
            <w:tcW w:w="4400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rPr>
                <w:rFonts w:ascii="Arial" w:hAnsi="Arial" w:cs="Arial"/>
                <w:color w:val="000000"/>
                <w:lang w:val="es-ES"/>
              </w:rPr>
            </w:pPr>
          </w:p>
        </w:tc>
        <w:tc>
          <w:tcPr>
            <w:tcW w:w="4400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rPr>
                <w:rFonts w:ascii="Arial" w:hAnsi="Arial" w:cs="Arial"/>
                <w:color w:val="000000"/>
                <w:lang w:val="es-ES"/>
              </w:rPr>
            </w:pPr>
          </w:p>
        </w:tc>
        <w:tc>
          <w:tcPr>
            <w:tcW w:w="4400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C84287" w:rsidTr="004E3279">
        <w:trPr>
          <w:trHeight w:val="510"/>
        </w:trPr>
        <w:tc>
          <w:tcPr>
            <w:tcW w:w="4400" w:type="dxa"/>
          </w:tcPr>
          <w:p w:rsidR="00C84287" w:rsidRDefault="00C84287" w:rsidP="00C84287">
            <w:pPr>
              <w:numPr>
                <w:ilvl w:val="0"/>
                <w:numId w:val="3"/>
              </w:numPr>
              <w:rPr>
                <w:rFonts w:ascii="Arial" w:hAnsi="Arial" w:cs="Arial"/>
                <w:color w:val="000000"/>
                <w:lang w:val="es-ES"/>
              </w:rPr>
            </w:pPr>
          </w:p>
        </w:tc>
        <w:tc>
          <w:tcPr>
            <w:tcW w:w="4400" w:type="dxa"/>
          </w:tcPr>
          <w:p w:rsidR="00C84287" w:rsidRDefault="00C84287" w:rsidP="004E3279">
            <w:pPr>
              <w:rPr>
                <w:rFonts w:ascii="Arial" w:hAnsi="Arial" w:cs="Arial"/>
                <w:color w:val="000000"/>
                <w:lang w:val="es-ES"/>
              </w:rPr>
            </w:pPr>
          </w:p>
        </w:tc>
      </w:tr>
    </w:tbl>
    <w:p w:rsidR="0066091E" w:rsidRDefault="0066091E" w:rsidP="00C84287"/>
    <w:p w:rsidR="0066091E" w:rsidRPr="0066091E" w:rsidRDefault="0066091E" w:rsidP="0066091E">
      <w:pPr>
        <w:keepNext/>
        <w:spacing w:before="240" w:after="60"/>
        <w:outlineLvl w:val="0"/>
        <w:rPr>
          <w:rFonts w:ascii="Arial" w:hAnsi="Arial" w:cs="Arial"/>
          <w:b/>
          <w:bCs/>
          <w:kern w:val="32"/>
          <w:szCs w:val="32"/>
          <w:lang w:val="es-ES"/>
        </w:rPr>
      </w:pPr>
      <w:r w:rsidRPr="0066091E">
        <w:rPr>
          <w:rFonts w:ascii="Arial" w:hAnsi="Arial" w:cs="Arial"/>
          <w:b/>
          <w:bCs/>
          <w:kern w:val="32"/>
          <w:szCs w:val="32"/>
          <w:lang w:val="es-ES"/>
        </w:rPr>
        <w:lastRenderedPageBreak/>
        <w:t>Lösung</w:t>
      </w:r>
    </w:p>
    <w:p w:rsidR="0066091E" w:rsidRPr="0066091E" w:rsidRDefault="0066091E" w:rsidP="0066091E">
      <w:pPr>
        <w:rPr>
          <w:rFonts w:ascii="Arial" w:hAnsi="Arial" w:cs="Arial"/>
          <w:lang w:val="es-ES"/>
        </w:rPr>
      </w:pPr>
    </w:p>
    <w:p w:rsidR="0066091E" w:rsidRPr="0066091E" w:rsidRDefault="0066091E" w:rsidP="0066091E">
      <w:p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Verbos que exigen el subjuntivo</w:t>
      </w:r>
    </w:p>
    <w:p w:rsidR="0066091E" w:rsidRPr="0066091E" w:rsidRDefault="0066091E" w:rsidP="0066091E">
      <w:pPr>
        <w:rPr>
          <w:rFonts w:ascii="Arial" w:hAnsi="Arial" w:cs="Arial"/>
        </w:rPr>
      </w:pPr>
      <w:r w:rsidRPr="0066091E">
        <w:rPr>
          <w:rFonts w:ascii="Arial" w:hAnsi="Arial" w:cs="Arial"/>
        </w:rPr>
        <w:t xml:space="preserve">a) 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möglich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jämmerlich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natürlich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schade, ein Jammer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leicht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angenehm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nützlich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 xml:space="preserve"> ist gerecht /ungerecht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angebracht, angemessen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geläufig, üblich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logisch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schrecklich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seltsam, eigenartig</w:t>
      </w:r>
    </w:p>
    <w:p w:rsid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es ist unglaublich</w:t>
      </w:r>
    </w:p>
    <w:p w:rsid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es ist seltsam</w:t>
      </w:r>
    </w:p>
    <w:p w:rsid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es ist wahrscheinlich</w:t>
      </w:r>
    </w:p>
    <w:p w:rsidR="0066091E" w:rsidRPr="0066091E" w:rsidRDefault="0066091E" w:rsidP="0066091E">
      <w:pPr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es ist wichtig</w:t>
      </w:r>
    </w:p>
    <w:p w:rsidR="0066091E" w:rsidRPr="0066091E" w:rsidRDefault="0066091E" w:rsidP="0066091E">
      <w:pPr>
        <w:rPr>
          <w:rFonts w:ascii="Arial" w:hAnsi="Arial" w:cs="Arial"/>
        </w:rPr>
      </w:pPr>
    </w:p>
    <w:p w:rsidR="0066091E" w:rsidRPr="0066091E" w:rsidRDefault="0066091E" w:rsidP="0066091E">
      <w:pPr>
        <w:rPr>
          <w:rFonts w:ascii="Arial" w:hAnsi="Arial" w:cs="Arial"/>
          <w:lang w:val="es-ES"/>
        </w:rPr>
      </w:pPr>
    </w:p>
    <w:p w:rsidR="0066091E" w:rsidRPr="0066091E" w:rsidRDefault="0066091E" w:rsidP="0066091E">
      <w:pPr>
        <w:rPr>
          <w:rFonts w:ascii="Arial" w:hAnsi="Arial" w:cs="Arial"/>
          <w:lang w:val="es-ES"/>
        </w:rPr>
      </w:pPr>
    </w:p>
    <w:p w:rsidR="0066091E" w:rsidRPr="0066091E" w:rsidRDefault="0066091E" w:rsidP="0066091E">
      <w:p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b)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desear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pedir, solicitar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prohibir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mandar, ordenar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alcanzar, conseguir, lograr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  <w:lang w:val="es-ES"/>
        </w:rPr>
      </w:pPr>
      <w:r w:rsidRPr="0066091E">
        <w:rPr>
          <w:rFonts w:ascii="Arial" w:hAnsi="Arial" w:cs="Arial"/>
          <w:lang w:val="es-ES"/>
        </w:rPr>
        <w:t>importar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zulassen, dulden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wünschen, wollen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fordern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 xml:space="preserve">sagen </w:t>
      </w:r>
    </w:p>
    <w:p w:rsidR="0066091E" w:rsidRDefault="0066091E" w:rsidP="0066091E">
      <w:pPr>
        <w:numPr>
          <w:ilvl w:val="0"/>
          <w:numId w:val="7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lassen, zulassen</w:t>
      </w:r>
    </w:p>
    <w:p w:rsidR="0066091E" w:rsidRDefault="0066091E" w:rsidP="0066091E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flehen</w:t>
      </w:r>
    </w:p>
    <w:p w:rsidR="0066091E" w:rsidRPr="0066091E" w:rsidRDefault="0066091E" w:rsidP="0066091E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befehlen</w:t>
      </w:r>
    </w:p>
    <w:p w:rsidR="0066091E" w:rsidRDefault="0066091E" w:rsidP="0066091E">
      <w:pPr>
        <w:rPr>
          <w:rFonts w:ascii="Arial" w:hAnsi="Arial" w:cs="Arial"/>
        </w:rPr>
      </w:pPr>
    </w:p>
    <w:p w:rsidR="0066091E" w:rsidRPr="0066091E" w:rsidRDefault="0066091E" w:rsidP="0066091E">
      <w:pPr>
        <w:rPr>
          <w:rFonts w:ascii="Arial" w:hAnsi="Arial" w:cs="Arial"/>
        </w:rPr>
      </w:pPr>
    </w:p>
    <w:p w:rsidR="0066091E" w:rsidRPr="0066091E" w:rsidRDefault="0066091E" w:rsidP="0066091E">
      <w:pPr>
        <w:rPr>
          <w:rFonts w:ascii="Arial" w:hAnsi="Arial" w:cs="Arial"/>
        </w:rPr>
      </w:pPr>
      <w:r w:rsidRPr="0066091E">
        <w:rPr>
          <w:rFonts w:ascii="Arial" w:hAnsi="Arial" w:cs="Arial"/>
        </w:rPr>
        <w:t>c)</w:t>
      </w:r>
    </w:p>
    <w:p w:rsidR="0066091E" w:rsidRPr="0066091E" w:rsidRDefault="0066091E" w:rsidP="0066091E">
      <w:pPr>
        <w:numPr>
          <w:ilvl w:val="0"/>
          <w:numId w:val="6"/>
        </w:numPr>
        <w:rPr>
          <w:rFonts w:ascii="Arial" w:hAnsi="Arial" w:cs="Arial"/>
        </w:rPr>
      </w:pPr>
      <w:r w:rsidRPr="0066091E">
        <w:rPr>
          <w:rFonts w:ascii="Arial" w:hAnsi="Arial" w:cs="Arial"/>
        </w:rPr>
        <w:t>verzeihen</w:t>
      </w:r>
    </w:p>
    <w:p w:rsidR="0066091E" w:rsidRPr="0066091E" w:rsidRDefault="0066091E" w:rsidP="0066091E">
      <w:pPr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Angst haben</w:t>
      </w:r>
      <w:r w:rsidRPr="0066091E">
        <w:rPr>
          <w:rFonts w:ascii="Arial" w:hAnsi="Arial" w:cs="Arial"/>
        </w:rPr>
        <w:t xml:space="preserve"> , dass</w:t>
      </w:r>
    </w:p>
    <w:p w:rsidR="0066091E" w:rsidRPr="0066091E" w:rsidRDefault="0066091E" w:rsidP="0066091E">
      <w:pPr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Sich freuen dass</w:t>
      </w:r>
      <w:r w:rsidRPr="0066091E">
        <w:rPr>
          <w:rFonts w:ascii="Arial" w:hAnsi="Arial" w:cs="Arial"/>
        </w:rPr>
        <w:t>, dass</w:t>
      </w:r>
    </w:p>
    <w:p w:rsidR="0066091E" w:rsidRPr="0066091E" w:rsidRDefault="0066091E" w:rsidP="0066091E">
      <w:pPr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Zweifeln ,</w:t>
      </w:r>
      <w:r w:rsidRPr="0066091E">
        <w:rPr>
          <w:rFonts w:ascii="Arial" w:hAnsi="Arial" w:cs="Arial"/>
        </w:rPr>
        <w:t xml:space="preserve"> dass</w:t>
      </w:r>
    </w:p>
    <w:p w:rsidR="0066091E" w:rsidRPr="0066091E" w:rsidRDefault="0066091E" w:rsidP="0066091E">
      <w:pPr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be</w:t>
      </w:r>
      <w:proofErr w:type="spellEnd"/>
      <w:r>
        <w:rPr>
          <w:rFonts w:ascii="Arial" w:hAnsi="Arial" w:cs="Arial"/>
        </w:rPr>
        <w:t>)fürchten</w:t>
      </w:r>
      <w:r w:rsidRPr="0066091E">
        <w:rPr>
          <w:rFonts w:ascii="Arial" w:hAnsi="Arial" w:cs="Arial"/>
        </w:rPr>
        <w:t>, dass</w:t>
      </w:r>
    </w:p>
    <w:p w:rsidR="0066091E" w:rsidRPr="0066091E" w:rsidRDefault="0066091E" w:rsidP="0066091E">
      <w:pPr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bedauern</w:t>
      </w:r>
      <w:r w:rsidRPr="0066091E">
        <w:rPr>
          <w:rFonts w:ascii="Arial" w:hAnsi="Arial" w:cs="Arial"/>
        </w:rPr>
        <w:t>, dass</w:t>
      </w:r>
    </w:p>
    <w:p w:rsidR="0066091E" w:rsidRDefault="0066091E" w:rsidP="00C84287"/>
    <w:sectPr w:rsidR="0066091E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1B2" w:rsidRDefault="00C651B2" w:rsidP="00C84287">
      <w:r>
        <w:separator/>
      </w:r>
    </w:p>
  </w:endnote>
  <w:endnote w:type="continuationSeparator" w:id="0">
    <w:p w:rsidR="00C651B2" w:rsidRDefault="00C651B2" w:rsidP="00C84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1B2" w:rsidRDefault="00C651B2" w:rsidP="00C84287">
      <w:r>
        <w:separator/>
      </w:r>
    </w:p>
  </w:footnote>
  <w:footnote w:type="continuationSeparator" w:id="0">
    <w:p w:rsidR="00C651B2" w:rsidRDefault="00C651B2" w:rsidP="00C842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645591"/>
      <w:docPartObj>
        <w:docPartGallery w:val="Page Numbers (Top of Page)"/>
        <w:docPartUnique/>
      </w:docPartObj>
    </w:sdtPr>
    <w:sdtEndPr/>
    <w:sdtContent>
      <w:p w:rsidR="00C84287" w:rsidRDefault="00C84287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57C7">
          <w:rPr>
            <w:noProof/>
          </w:rPr>
          <w:t>1</w:t>
        </w:r>
        <w:r>
          <w:fldChar w:fldCharType="end"/>
        </w:r>
      </w:p>
    </w:sdtContent>
  </w:sdt>
  <w:p w:rsidR="00C84287" w:rsidRDefault="00C84287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7FB5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23C3E86"/>
    <w:multiLevelType w:val="hybridMultilevel"/>
    <w:tmpl w:val="B5843D4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8A6F8A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343F1FC8"/>
    <w:multiLevelType w:val="hybridMultilevel"/>
    <w:tmpl w:val="2DE6385A"/>
    <w:lvl w:ilvl="0" w:tplc="3B1603A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4A345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76B4F68"/>
    <w:multiLevelType w:val="singleLevel"/>
    <w:tmpl w:val="828464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500F1689"/>
    <w:multiLevelType w:val="hybridMultilevel"/>
    <w:tmpl w:val="992C92EC"/>
    <w:lvl w:ilvl="0" w:tplc="D7C40BEC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12E1C79"/>
    <w:multiLevelType w:val="hybridMultilevel"/>
    <w:tmpl w:val="E670FDB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287"/>
    <w:rsid w:val="001E7322"/>
    <w:rsid w:val="003F4549"/>
    <w:rsid w:val="004E5E3A"/>
    <w:rsid w:val="0066091E"/>
    <w:rsid w:val="00731B36"/>
    <w:rsid w:val="00903B16"/>
    <w:rsid w:val="00C651B2"/>
    <w:rsid w:val="00C84287"/>
    <w:rsid w:val="00D057C7"/>
    <w:rsid w:val="00D2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84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8428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84287"/>
  </w:style>
  <w:style w:type="paragraph" w:styleId="Fuzeile">
    <w:name w:val="footer"/>
    <w:basedOn w:val="Standard"/>
    <w:link w:val="FuzeileZchn"/>
    <w:uiPriority w:val="99"/>
    <w:unhideWhenUsed/>
    <w:rsid w:val="00C8428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84287"/>
  </w:style>
  <w:style w:type="paragraph" w:customStyle="1" w:styleId="FR1">
    <w:name w:val="FR1"/>
    <w:rsid w:val="00C84287"/>
    <w:pPr>
      <w:widowControl w:val="0"/>
      <w:spacing w:before="220" w:after="0" w:line="240" w:lineRule="auto"/>
      <w:ind w:left="1360"/>
    </w:pPr>
    <w:rPr>
      <w:rFonts w:ascii="Times New Roman" w:eastAsia="Times New Roman" w:hAnsi="Times New Roman" w:cs="Times New Roman"/>
      <w:snapToGrid w:val="0"/>
      <w:sz w:val="16"/>
      <w:szCs w:val="20"/>
      <w:lang w:val="es-ES_tradnl" w:eastAsia="de-DE"/>
    </w:rPr>
  </w:style>
  <w:style w:type="paragraph" w:styleId="Listenabsatz">
    <w:name w:val="List Paragraph"/>
    <w:basedOn w:val="Standard"/>
    <w:uiPriority w:val="34"/>
    <w:qFormat/>
    <w:rsid w:val="00C842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84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8428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84287"/>
  </w:style>
  <w:style w:type="paragraph" w:styleId="Fuzeile">
    <w:name w:val="footer"/>
    <w:basedOn w:val="Standard"/>
    <w:link w:val="FuzeileZchn"/>
    <w:uiPriority w:val="99"/>
    <w:unhideWhenUsed/>
    <w:rsid w:val="00C8428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84287"/>
  </w:style>
  <w:style w:type="paragraph" w:customStyle="1" w:styleId="FR1">
    <w:name w:val="FR1"/>
    <w:rsid w:val="00C84287"/>
    <w:pPr>
      <w:widowControl w:val="0"/>
      <w:spacing w:before="220" w:after="0" w:line="240" w:lineRule="auto"/>
      <w:ind w:left="1360"/>
    </w:pPr>
    <w:rPr>
      <w:rFonts w:ascii="Times New Roman" w:eastAsia="Times New Roman" w:hAnsi="Times New Roman" w:cs="Times New Roman"/>
      <w:snapToGrid w:val="0"/>
      <w:sz w:val="16"/>
      <w:szCs w:val="20"/>
      <w:lang w:val="es-ES_tradnl" w:eastAsia="de-DE"/>
    </w:rPr>
  </w:style>
  <w:style w:type="paragraph" w:styleId="Listenabsatz">
    <w:name w:val="List Paragraph"/>
    <w:basedOn w:val="Standard"/>
    <w:uiPriority w:val="34"/>
    <w:qFormat/>
    <w:rsid w:val="00C8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3</cp:revision>
  <cp:lastPrinted>2014-01-08T13:50:00Z</cp:lastPrinted>
  <dcterms:created xsi:type="dcterms:W3CDTF">2014-01-08T13:08:00Z</dcterms:created>
  <dcterms:modified xsi:type="dcterms:W3CDTF">2014-01-08T13:51:00Z</dcterms:modified>
</cp:coreProperties>
</file>