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Aufgaben und Fragen zu I2C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800" w:hanging="400"/>
        <w:rPr/>
      </w:pPr>
      <w:r w:rsidDel="00000000" w:rsidR="00000000" w:rsidRPr="00000000">
        <w:rPr>
          <w:rtl w:val="0"/>
        </w:rPr>
        <w:t xml:space="preserve">Zeichnen Sie einen I2C-Bus mit einem Master und 3 Slaves. Wählen Sie für die Busteilnehmer eigene Beispiele.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800" w:hanging="400"/>
        <w:rPr/>
      </w:pPr>
      <w:r w:rsidDel="00000000" w:rsidR="00000000" w:rsidRPr="00000000">
        <w:rPr>
          <w:rtl w:val="0"/>
        </w:rPr>
        <w:t xml:space="preserve">Erläutern Sie an Ihrem Beispiel das Master-Slave-Prinzip.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800" w:hanging="400"/>
        <w:rPr/>
      </w:pPr>
      <w:r w:rsidDel="00000000" w:rsidR="00000000" w:rsidRPr="00000000">
        <w:rPr>
          <w:rtl w:val="0"/>
        </w:rPr>
        <w:t xml:space="preserve">Erläutern Sie die taktsynchrone Datenübertragung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800" w:hanging="400"/>
        <w:rPr/>
      </w:pPr>
      <w:r w:rsidDel="00000000" w:rsidR="00000000" w:rsidRPr="00000000">
        <w:rPr>
          <w:rtl w:val="0"/>
        </w:rPr>
        <w:t xml:space="preserve">Erläutern Sie am Beispiel von i2c und SPI den Unterschied zwischen voll- und halbduplex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800" w:hanging="400"/>
        <w:rPr/>
      </w:pPr>
      <w:r w:rsidDel="00000000" w:rsidR="00000000" w:rsidRPr="00000000">
        <w:rPr>
          <w:rtl w:val="0"/>
        </w:rPr>
        <w:t xml:space="preserve">Programmieren Sie: Ein EEROM am I2C hat die Geräteadresse 0xA0. Die Bytefolge 0x01, 0x02, 0x03 soll ab der Speicheradresse 0x0010 gespeichert werden.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800" w:hanging="400"/>
        <w:rPr/>
      </w:pPr>
      <w:r w:rsidDel="00000000" w:rsidR="00000000" w:rsidRPr="00000000">
        <w:rPr>
          <w:rtl w:val="0"/>
        </w:rPr>
        <w:t xml:space="preserve">Programmieren Sie: Ein EEROM am I2C hat die Geräteadresse 0xA0. Die 4 Bytes ab der Speicheradresse 0x0010 sollen ausgelesen  werden.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800" w:hanging="400"/>
        <w:rPr>
          <w:u w:val="none"/>
        </w:rPr>
      </w:pPr>
      <w:r w:rsidDel="00000000" w:rsidR="00000000" w:rsidRPr="00000000">
        <w:rPr>
          <w:rtl w:val="0"/>
        </w:rPr>
        <w:t xml:space="preserve">Vergleichen Sie I2C mit SPI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8.6666666666665"/>
        <w:gridCol w:w="3008.6666666666665"/>
        <w:gridCol w:w="3008.6666666666665"/>
        <w:tblGridChange w:id="0">
          <w:tblGrid>
            <w:gridCol w:w="3008.6666666666665"/>
            <w:gridCol w:w="3008.6666666666665"/>
            <w:gridCol w:w="3008.66666666666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SPI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I2C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Adressierung der Slaves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Duplex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Datenrichtung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MOSI:</w:t>
            </w:r>
          </w:p>
        </w:tc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SDA: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MISO:</w:t>
            </w:r>
          </w:p>
        </w:tc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Master-Slave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Taktsynchron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Anzahl Leitungen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701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Nanum Gothic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800" w:hanging="400"/>
      </w:pPr>
      <w:rPr/>
    </w:lvl>
    <w:lvl w:ilvl="1">
      <w:start w:val="1"/>
      <w:numFmt w:val="upperLetter"/>
      <w:lvlText w:val="%2."/>
      <w:lvlJc w:val="left"/>
      <w:pPr>
        <w:ind w:left="1200" w:hanging="400"/>
      </w:pPr>
      <w:rPr/>
    </w:lvl>
    <w:lvl w:ilvl="2">
      <w:start w:val="1"/>
      <w:numFmt w:val="lowerRoman"/>
      <w:lvlText w:val="%3."/>
      <w:lvlJc w:val="left"/>
      <w:pPr>
        <w:ind w:left="1600" w:hanging="400"/>
      </w:pPr>
      <w:rPr/>
    </w:lvl>
    <w:lvl w:ilvl="3">
      <w:start w:val="1"/>
      <w:numFmt w:val="decimal"/>
      <w:lvlText w:val="%4."/>
      <w:lvlJc w:val="left"/>
      <w:pPr>
        <w:ind w:left="2000" w:hanging="400"/>
      </w:pPr>
      <w:rPr/>
    </w:lvl>
    <w:lvl w:ilvl="4">
      <w:start w:val="1"/>
      <w:numFmt w:val="upperLetter"/>
      <w:lvlText w:val="%5."/>
      <w:lvlJc w:val="left"/>
      <w:pPr>
        <w:ind w:left="2400" w:hanging="400"/>
      </w:pPr>
      <w:rPr/>
    </w:lvl>
    <w:lvl w:ilvl="5">
      <w:start w:val="1"/>
      <w:numFmt w:val="lowerRoman"/>
      <w:lvlText w:val="%6."/>
      <w:lvlJc w:val="left"/>
      <w:pPr>
        <w:ind w:left="2800" w:hanging="400"/>
      </w:pPr>
      <w:rPr/>
    </w:lvl>
    <w:lvl w:ilvl="6">
      <w:start w:val="1"/>
      <w:numFmt w:val="decimal"/>
      <w:lvlText w:val="%7."/>
      <w:lvlJc w:val="left"/>
      <w:pPr>
        <w:ind w:left="3200" w:hanging="400"/>
      </w:pPr>
      <w:rPr/>
    </w:lvl>
    <w:lvl w:ilvl="7">
      <w:start w:val="1"/>
      <w:numFmt w:val="upperLetter"/>
      <w:lvlText w:val="%8."/>
      <w:lvlJc w:val="left"/>
      <w:pPr>
        <w:ind w:left="3600" w:hanging="400"/>
      </w:pPr>
      <w:rPr/>
    </w:lvl>
    <w:lvl w:ilvl="8">
      <w:start w:val="1"/>
      <w:numFmt w:val="lowerRoman"/>
      <w:lvlText w:val="%9."/>
      <w:lvlJc w:val="left"/>
      <w:pPr>
        <w:ind w:left="4000" w:hanging="4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anum Gothic" w:cs="Nanum Gothic" w:eastAsia="Nanum Gothic" w:hAnsi="Nanum Gothic"/>
        <w:sz w:val="22"/>
        <w:szCs w:val="22"/>
      </w:rPr>
    </w:rPrDefault>
    <w:pPrDefault>
      <w:pPr>
        <w:spacing w:after="160"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