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07" w:rsidRPr="00393C9D" w:rsidRDefault="00413D07" w:rsidP="00413D07">
      <w:pPr>
        <w:pStyle w:val="berschrift1"/>
        <w:rPr>
          <w:szCs w:val="28"/>
          <w:lang w:val="it-IT"/>
        </w:rPr>
      </w:pPr>
      <w:bookmarkStart w:id="0" w:name="_GoBack"/>
      <w:r w:rsidRPr="00393C9D">
        <w:rPr>
          <w:szCs w:val="28"/>
          <w:lang w:val="it-IT"/>
        </w:rPr>
        <w:t>Tecniche di suspense</w:t>
      </w:r>
    </w:p>
    <w:bookmarkEnd w:id="0"/>
    <w:p w:rsidR="00413D07" w:rsidRDefault="00413D07" w:rsidP="00413D07"/>
    <w:p w:rsidR="00413D07" w:rsidRPr="00393C9D" w:rsidRDefault="00413D07" w:rsidP="00413D07">
      <w:pPr>
        <w:rPr>
          <w:szCs w:val="24"/>
        </w:rPr>
      </w:pPr>
      <w:r w:rsidRPr="00393C9D">
        <w:rPr>
          <w:b/>
          <w:szCs w:val="24"/>
        </w:rPr>
        <w:t xml:space="preserve">Niccolò Ammaniti: </w:t>
      </w:r>
      <w:r w:rsidRPr="00393C9D">
        <w:rPr>
          <w:b/>
          <w:i/>
          <w:szCs w:val="24"/>
        </w:rPr>
        <w:t>Io non ho paura</w:t>
      </w:r>
      <w:r w:rsidRPr="00393C9D">
        <w:rPr>
          <w:b/>
          <w:szCs w:val="24"/>
        </w:rPr>
        <w:t xml:space="preserve"> (Reclam)</w:t>
      </w:r>
    </w:p>
    <w:p w:rsidR="00413D07" w:rsidRDefault="00413D07" w:rsidP="00413D07">
      <w:pPr>
        <w:rPr>
          <w:sz w:val="28"/>
        </w:rPr>
      </w:pPr>
      <w:r w:rsidRPr="00393C9D">
        <w:rPr>
          <w:szCs w:val="24"/>
        </w:rPr>
        <w:t>La scoperta del bambino nel buco (pp. 45, 17 – 49, 2)</w:t>
      </w:r>
      <w:r>
        <w:rPr>
          <w:sz w:val="28"/>
        </w:rPr>
        <w:tab/>
      </w:r>
    </w:p>
    <w:p w:rsidR="00413D07" w:rsidRDefault="00413D07" w:rsidP="00413D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4603"/>
      </w:tblGrid>
      <w:tr w:rsidR="00413D07" w:rsidTr="00413D0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05" w:type="dxa"/>
            <w:shd w:val="clear" w:color="auto" w:fill="D9D9D9"/>
            <w:vAlign w:val="center"/>
          </w:tcPr>
          <w:p w:rsidR="00413D07" w:rsidRDefault="00413D07" w:rsidP="00413D0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Elementi che riguardano il contenuto</w:t>
            </w:r>
          </w:p>
        </w:tc>
        <w:tc>
          <w:tcPr>
            <w:tcW w:w="4605" w:type="dxa"/>
            <w:shd w:val="clear" w:color="auto" w:fill="D9D9D9"/>
            <w:vAlign w:val="center"/>
          </w:tcPr>
          <w:p w:rsidR="00413D07" w:rsidRDefault="00413D07" w:rsidP="00413D0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Elementi che riguardano lo stile</w:t>
            </w:r>
          </w:p>
        </w:tc>
      </w:tr>
      <w:tr w:rsidR="00413D07" w:rsidTr="00413D07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413D07" w:rsidRDefault="00413D07" w:rsidP="00393C9D">
            <w:pPr>
              <w:spacing w:line="360" w:lineRule="auto"/>
            </w:pPr>
          </w:p>
          <w:p w:rsidR="00413D07" w:rsidRDefault="00413D07" w:rsidP="00393C9D">
            <w:pPr>
              <w:spacing w:line="360" w:lineRule="auto"/>
            </w:pPr>
            <w:r>
              <w:t xml:space="preserve">• </w:t>
            </w:r>
            <w:r>
              <w:rPr>
                <w:b/>
              </w:rPr>
              <w:t>Enigma/mistero</w:t>
            </w:r>
            <w:r>
              <w:t xml:space="preserve">: Che cosa c’è nel buco? Come in un romanzo giallo Michele è quasi un detective: letteralmente Michele “scopre” (lat. </w:t>
            </w:r>
            <w:r>
              <w:rPr>
                <w:i/>
              </w:rPr>
              <w:t>detegere</w:t>
            </w:r>
            <w:r>
              <w:t>) il buco e indaga il mistero.</w:t>
            </w:r>
          </w:p>
          <w:p w:rsidR="00413D07" w:rsidRDefault="00413D07" w:rsidP="00393C9D">
            <w:pPr>
              <w:spacing w:line="360" w:lineRule="auto"/>
            </w:pPr>
          </w:p>
          <w:p w:rsidR="00413D07" w:rsidRDefault="00413D07" w:rsidP="00393C9D">
            <w:pPr>
              <w:spacing w:line="360" w:lineRule="auto"/>
            </w:pPr>
            <w:r>
              <w:t xml:space="preserve">• </w:t>
            </w:r>
            <w:r>
              <w:rPr>
                <w:b/>
              </w:rPr>
              <w:t>Effetto ritardato</w:t>
            </w:r>
            <w:r>
              <w:t>: la scoperta avviene solo poco a poco. Coinvolgimento attivo del lettore nella catena ipotesi – delusione – sorpresa.</w:t>
            </w:r>
          </w:p>
          <w:p w:rsidR="00413D07" w:rsidRDefault="00413D07" w:rsidP="00393C9D">
            <w:pPr>
              <w:spacing w:line="360" w:lineRule="auto"/>
            </w:pPr>
          </w:p>
          <w:p w:rsidR="00413D07" w:rsidRDefault="00413D07" w:rsidP="00393C9D">
            <w:pPr>
              <w:spacing w:line="360" w:lineRule="auto"/>
            </w:pPr>
            <w:r>
              <w:t xml:space="preserve">• </w:t>
            </w:r>
            <w:r>
              <w:rPr>
                <w:b/>
              </w:rPr>
              <w:t>Effetto sorpresa</w:t>
            </w:r>
            <w:r>
              <w:t>: nel buco non c’è un tesoro ma un bambino morto (?).</w:t>
            </w:r>
          </w:p>
          <w:p w:rsidR="00413D07" w:rsidRDefault="00413D07" w:rsidP="00393C9D">
            <w:pPr>
              <w:spacing w:line="360" w:lineRule="auto"/>
            </w:pPr>
          </w:p>
          <w:p w:rsidR="00413D07" w:rsidRDefault="00413D07" w:rsidP="00393C9D">
            <w:pPr>
              <w:spacing w:line="360" w:lineRule="auto"/>
            </w:pPr>
            <w:r>
              <w:t xml:space="preserve">• </w:t>
            </w:r>
            <w:r>
              <w:rPr>
                <w:b/>
              </w:rPr>
              <w:t>Dilazione della soluzione</w:t>
            </w:r>
            <w:r>
              <w:t>: prima della soluzione definitiva del mistero, cioè al massimo della tensione, Michele viene interrotto bruscamente, quindi l’incertezza rimane, la domanda se il bambino è vivo o morto rimane in sospeso.</w:t>
            </w:r>
          </w:p>
        </w:tc>
        <w:tc>
          <w:tcPr>
            <w:tcW w:w="4605" w:type="dxa"/>
          </w:tcPr>
          <w:p w:rsidR="00413D07" w:rsidRDefault="00413D07" w:rsidP="00393C9D">
            <w:pPr>
              <w:spacing w:line="360" w:lineRule="auto"/>
            </w:pPr>
          </w:p>
          <w:p w:rsidR="00413D07" w:rsidRDefault="00413D07" w:rsidP="00393C9D">
            <w:pPr>
              <w:spacing w:line="360" w:lineRule="auto"/>
            </w:pPr>
            <w:r>
              <w:t xml:space="preserve">• </w:t>
            </w:r>
            <w:r>
              <w:rPr>
                <w:b/>
              </w:rPr>
              <w:t>Stile paratattico</w:t>
            </w:r>
            <w:r>
              <w:t>: frasi brevi e brevissime non collegate tra di loro da congiunzioni.</w:t>
            </w:r>
          </w:p>
          <w:p w:rsidR="00413D07" w:rsidRDefault="00413D07" w:rsidP="00393C9D">
            <w:pPr>
              <w:spacing w:line="360" w:lineRule="auto"/>
            </w:pPr>
          </w:p>
          <w:p w:rsidR="00413D07" w:rsidRDefault="00413D07" w:rsidP="00393C9D">
            <w:pPr>
              <w:spacing w:line="360" w:lineRule="auto"/>
            </w:pPr>
            <w:r>
              <w:t xml:space="preserve">• </w:t>
            </w:r>
            <w:r>
              <w:rPr>
                <w:b/>
              </w:rPr>
              <w:t xml:space="preserve">Spezzamento del testo: </w:t>
            </w:r>
            <w:r>
              <w:t>distribuzione delle frasi in sezioni minime di una sola riga.</w:t>
            </w:r>
          </w:p>
          <w:p w:rsidR="00413D07" w:rsidRDefault="00413D07" w:rsidP="00393C9D">
            <w:pPr>
              <w:spacing w:line="360" w:lineRule="auto"/>
            </w:pPr>
          </w:p>
          <w:p w:rsidR="00413D07" w:rsidRDefault="00413D07" w:rsidP="00393C9D">
            <w:pPr>
              <w:spacing w:line="360" w:lineRule="auto"/>
            </w:pPr>
            <w:r>
              <w:t xml:space="preserve">• </w:t>
            </w:r>
            <w:r>
              <w:rPr>
                <w:b/>
              </w:rPr>
              <w:t>Ellissi</w:t>
            </w:r>
            <w:r>
              <w:t>: frasi incomplete, spezzettate.</w:t>
            </w:r>
          </w:p>
          <w:p w:rsidR="00413D07" w:rsidRDefault="00413D07" w:rsidP="00393C9D">
            <w:pPr>
              <w:spacing w:line="360" w:lineRule="auto"/>
            </w:pPr>
          </w:p>
          <w:p w:rsidR="00413D07" w:rsidRDefault="00413D07" w:rsidP="00393C9D">
            <w:pPr>
              <w:spacing w:line="360" w:lineRule="auto"/>
            </w:pPr>
            <w:r>
              <w:t xml:space="preserve">• </w:t>
            </w:r>
            <w:r>
              <w:rPr>
                <w:b/>
              </w:rPr>
              <w:t>Frasi interrogative.</w:t>
            </w:r>
          </w:p>
          <w:p w:rsidR="00413D07" w:rsidRDefault="00413D07" w:rsidP="00393C9D">
            <w:pPr>
              <w:spacing w:line="360" w:lineRule="auto"/>
            </w:pPr>
          </w:p>
          <w:p w:rsidR="00413D07" w:rsidRDefault="00413D07" w:rsidP="00393C9D">
            <w:pPr>
              <w:spacing w:line="360" w:lineRule="auto"/>
            </w:pPr>
            <w:r>
              <w:t xml:space="preserve">• </w:t>
            </w:r>
            <w:r>
              <w:rPr>
                <w:b/>
              </w:rPr>
              <w:t>Rallentamento del ritmo</w:t>
            </w:r>
            <w:r>
              <w:t xml:space="preserve"> </w:t>
            </w:r>
            <w:r>
              <w:rPr>
                <w:b/>
              </w:rPr>
              <w:t>della storia</w:t>
            </w:r>
            <w:r>
              <w:t>: il tempo della narrazione (il discorso) ha maggiore ampiezza del tempo reale (la storia).</w:t>
            </w:r>
          </w:p>
          <w:p w:rsidR="00413D07" w:rsidRDefault="00413D07" w:rsidP="00393C9D">
            <w:pPr>
              <w:spacing w:line="360" w:lineRule="auto"/>
            </w:pPr>
          </w:p>
          <w:p w:rsidR="00413D07" w:rsidRDefault="00413D07" w:rsidP="00393C9D">
            <w:pPr>
              <w:spacing w:line="360" w:lineRule="auto"/>
            </w:pPr>
            <w:r>
              <w:t xml:space="preserve">• </w:t>
            </w:r>
            <w:r>
              <w:rPr>
                <w:b/>
              </w:rPr>
              <w:t>Scrittura sensuale</w:t>
            </w:r>
            <w:r>
              <w:t xml:space="preserve">: tutti i sensi di Michele sono coinvolti (vista, udito, odorato, tatto). </w:t>
            </w:r>
          </w:p>
          <w:p w:rsidR="00413D07" w:rsidRDefault="00413D07" w:rsidP="00393C9D">
            <w:pPr>
              <w:spacing w:line="360" w:lineRule="auto"/>
            </w:pPr>
          </w:p>
          <w:p w:rsidR="00413D07" w:rsidRDefault="00413D07" w:rsidP="00393C9D">
            <w:pPr>
              <w:spacing w:line="360" w:lineRule="auto"/>
            </w:pPr>
            <w:r>
              <w:t xml:space="preserve">• </w:t>
            </w:r>
            <w:r>
              <w:rPr>
                <w:b/>
              </w:rPr>
              <w:t>Focalizzazione interna</w:t>
            </w:r>
            <w:r>
              <w:t xml:space="preserve"> (narratore personale/distanza minima): tutto viene descritto da un punto di vista molto vicino a Michele bambino, uso dello stile diretto per i pensieri di Michele.</w:t>
            </w:r>
          </w:p>
          <w:p w:rsidR="00413D07" w:rsidRDefault="00413D07" w:rsidP="00393C9D">
            <w:pPr>
              <w:spacing w:line="360" w:lineRule="auto"/>
            </w:pPr>
          </w:p>
        </w:tc>
      </w:tr>
      <w:tr w:rsidR="00413D07" w:rsidTr="00413D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gridSpan w:val="2"/>
          </w:tcPr>
          <w:p w:rsidR="00413D07" w:rsidRDefault="00413D07" w:rsidP="00413D07">
            <w:pPr>
              <w:pStyle w:val="Textkrper2"/>
            </w:pPr>
          </w:p>
          <w:p w:rsidR="00413D07" w:rsidRDefault="00413D07" w:rsidP="00413D07">
            <w:pPr>
              <w:pStyle w:val="Textkrper2"/>
            </w:pPr>
            <w:r>
              <w:t>Tramite l’utilizzo di svariate tecniche per creare suspense, l’autore riesce a fare immedesimare completamente il lettore con Michele. Sia Michele sia il lettore trattengono il fiato:</w:t>
            </w:r>
          </w:p>
          <w:p w:rsidR="00413D07" w:rsidRDefault="00413D07" w:rsidP="00413D07">
            <w:pPr>
              <w:spacing w:line="360" w:lineRule="auto"/>
              <w:jc w:val="center"/>
            </w:pPr>
            <w:r>
              <w:t>«Ho preso fiato e mi sono affacciato un istante.» (p. 47, 19)</w:t>
            </w:r>
          </w:p>
          <w:p w:rsidR="00413D07" w:rsidRDefault="00413D07" w:rsidP="00413D07">
            <w:pPr>
              <w:spacing w:line="360" w:lineRule="auto"/>
              <w:jc w:val="center"/>
            </w:pPr>
          </w:p>
        </w:tc>
      </w:tr>
    </w:tbl>
    <w:p w:rsidR="004E10BE" w:rsidRPr="00E51F5D" w:rsidRDefault="004E10BE" w:rsidP="00E51F5D"/>
    <w:sectPr w:rsidR="004E10BE" w:rsidRPr="00E51F5D" w:rsidSect="004E10BE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D07" w:rsidRDefault="00413D07" w:rsidP="004E10BE">
      <w:r>
        <w:separator/>
      </w:r>
    </w:p>
  </w:endnote>
  <w:endnote w:type="continuationSeparator" w:id="0">
    <w:p w:rsidR="00413D07" w:rsidRDefault="00413D07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orasi">
    <w:panose1 w:val="02000506000000020004"/>
    <w:charset w:val="00"/>
    <w:family w:val="auto"/>
    <w:pitch w:val="variable"/>
    <w:sig w:usb0="81000003" w:usb1="00000000" w:usb2="00000000" w:usb3="00000000" w:csb0="0001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D07" w:rsidRDefault="00413D07" w:rsidP="004E10BE">
      <w:r>
        <w:separator/>
      </w:r>
    </w:p>
  </w:footnote>
  <w:footnote w:type="continuationSeparator" w:id="0">
    <w:p w:rsidR="00413D07" w:rsidRDefault="00413D07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413D07" w:rsidRPr="0025191F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413D07" w:rsidRPr="00807F2F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:rsidR="00413D07" w:rsidRPr="00357E7A" w:rsidRDefault="00413D07" w:rsidP="009609CB">
                <w:pPr>
                  <w:rPr>
                    <w:rFonts w:asciiTheme="majorHAnsi" w:hAnsiTheme="majorHAnsi"/>
                  </w:rPr>
                </w:pPr>
                <w:r>
                  <w:t xml:space="preserve">     </w:t>
                </w:r>
              </w:p>
              <w:p w:rsidR="00413D07" w:rsidRPr="00357E7A" w:rsidRDefault="00413D07" w:rsidP="009B1902">
                <w:pPr>
                  <w:rPr>
                    <w:rFonts w:asciiTheme="majorHAnsi" w:hAnsiTheme="majorHAnsi"/>
                  </w:rPr>
                </w:pPr>
              </w:p>
              <w:p w:rsidR="00413D07" w:rsidRPr="00807F2F" w:rsidRDefault="00413D07" w:rsidP="009609CB">
                <w:r>
                  <w:rPr>
                    <w:rFonts w:asciiTheme="majorHAnsi" w:hAnsiTheme="majorHAnsi"/>
                  </w:rPr>
                  <w:drawing>
                    <wp:anchor distT="0" distB="0" distL="114300" distR="114300" simplePos="0" relativeHeight="251659264" behindDoc="0" locked="0" layoutInCell="1" allowOverlap="1" wp14:anchorId="1D28CBFB" wp14:editId="517C03D4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drawing>
                    <wp:anchor distT="0" distB="0" distL="114300" distR="114300" simplePos="0" relativeHeight="251658240" behindDoc="0" locked="0" layoutInCell="1" allowOverlap="1" wp14:anchorId="5290B65A" wp14:editId="6FE579B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807F2F">
                  <w:t xml:space="preserve"> </w:t>
                </w:r>
                <w:r>
                  <w:t xml:space="preserve">    </w:t>
                </w:r>
              </w:p>
            </w:tc>
          </w:tr>
        </w:tbl>
        <w:p w:rsidR="00413D07" w:rsidRDefault="00413D07"/>
      </w:tc>
    </w:tr>
  </w:tbl>
  <w:p w:rsidR="00413D07" w:rsidRDefault="00413D07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attachedTemplate r:id="rId1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07"/>
    <w:rsid w:val="00062DF7"/>
    <w:rsid w:val="001B20DA"/>
    <w:rsid w:val="002A5C12"/>
    <w:rsid w:val="00357E7A"/>
    <w:rsid w:val="00393C9D"/>
    <w:rsid w:val="00413D07"/>
    <w:rsid w:val="004E10BE"/>
    <w:rsid w:val="0053217F"/>
    <w:rsid w:val="006E4EE0"/>
    <w:rsid w:val="007A726C"/>
    <w:rsid w:val="00840B20"/>
    <w:rsid w:val="009609CB"/>
    <w:rsid w:val="0097302D"/>
    <w:rsid w:val="009B1902"/>
    <w:rsid w:val="00A21674"/>
    <w:rsid w:val="00B32F28"/>
    <w:rsid w:val="00C46006"/>
    <w:rsid w:val="00CB4451"/>
    <w:rsid w:val="00D535B9"/>
    <w:rsid w:val="00E51F5D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A75E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3D07"/>
    <w:rPr>
      <w:rFonts w:ascii="Times" w:eastAsia="Times" w:hAnsi="Times" w:cs="Times New Roman"/>
      <w:noProof/>
      <w:szCs w:val="20"/>
      <w:lang w:val="it-IT" w:eastAsia="it-IT"/>
    </w:rPr>
  </w:style>
  <w:style w:type="paragraph" w:styleId="berschrift1">
    <w:name w:val="heading 1"/>
    <w:basedOn w:val="Standard"/>
    <w:next w:val="Standard"/>
    <w:link w:val="berschrift1Zeichen"/>
    <w:qFormat/>
    <w:rsid w:val="00413D07"/>
    <w:pPr>
      <w:keepNext/>
      <w:outlineLvl w:val="0"/>
    </w:pPr>
    <w:rPr>
      <w:b/>
      <w:noProof w:val="0"/>
      <w:sz w:val="28"/>
      <w:lang w:val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E10BE"/>
    <w:pPr>
      <w:tabs>
        <w:tab w:val="center" w:pos="4536"/>
        <w:tab w:val="right" w:pos="9072"/>
      </w:tabs>
    </w:pPr>
    <w:rPr>
      <w:rFonts w:asciiTheme="minorHAnsi" w:eastAsiaTheme="minorEastAsia" w:hAnsiTheme="minorHAnsi" w:cs="Norasi"/>
      <w:noProof w:val="0"/>
      <w:szCs w:val="24"/>
      <w:lang w:val="de-DE" w:eastAsia="de-DE"/>
    </w:rPr>
  </w:style>
  <w:style w:type="character" w:customStyle="1" w:styleId="KopfzeileZeichen">
    <w:name w:val="Kopfzeile Zeichen"/>
    <w:basedOn w:val="Absatzstandardschriftart"/>
    <w:link w:val="Kopfzeile"/>
    <w:uiPriority w:val="99"/>
    <w:rsid w:val="004E10BE"/>
  </w:style>
  <w:style w:type="paragraph" w:styleId="Fuzeile">
    <w:name w:val="footer"/>
    <w:basedOn w:val="Standard"/>
    <w:link w:val="FuzeileZeichen"/>
    <w:uiPriority w:val="99"/>
    <w:unhideWhenUsed/>
    <w:rsid w:val="004E10BE"/>
    <w:pPr>
      <w:tabs>
        <w:tab w:val="center" w:pos="4536"/>
        <w:tab w:val="right" w:pos="9072"/>
      </w:tabs>
    </w:pPr>
    <w:rPr>
      <w:rFonts w:asciiTheme="minorHAnsi" w:eastAsiaTheme="minorEastAsia" w:hAnsiTheme="minorHAnsi" w:cs="Norasi"/>
      <w:noProof w:val="0"/>
      <w:szCs w:val="24"/>
      <w:lang w:val="de-DE" w:eastAsia="de-DE"/>
    </w:rPr>
  </w:style>
  <w:style w:type="character" w:customStyle="1" w:styleId="FuzeileZeichen">
    <w:name w:val="Fußzeile Zeichen"/>
    <w:basedOn w:val="Absatz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B1902"/>
    <w:rPr>
      <w:rFonts w:ascii="Lucida Grande" w:eastAsiaTheme="minorEastAsia" w:hAnsi="Lucida Grande" w:cs="Norasi"/>
      <w:noProof w:val="0"/>
      <w:sz w:val="18"/>
      <w:szCs w:val="18"/>
      <w:lang w:val="de-DE" w:eastAsia="de-DE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eichen">
    <w:name w:val="Überschrift 1 Zeichen"/>
    <w:basedOn w:val="Absatzstandardschriftart"/>
    <w:link w:val="berschrift1"/>
    <w:rsid w:val="00413D07"/>
    <w:rPr>
      <w:rFonts w:ascii="Times" w:eastAsia="Times" w:hAnsi="Times" w:cs="Times New Roman"/>
      <w:b/>
      <w:sz w:val="28"/>
      <w:szCs w:val="20"/>
      <w:lang w:eastAsia="it-IT"/>
    </w:rPr>
  </w:style>
  <w:style w:type="paragraph" w:styleId="Textkrper2">
    <w:name w:val="Body Text 2"/>
    <w:basedOn w:val="Standard"/>
    <w:link w:val="Textkrper2Zeichen"/>
    <w:rsid w:val="00413D07"/>
    <w:pPr>
      <w:spacing w:line="360" w:lineRule="auto"/>
      <w:jc w:val="center"/>
    </w:pPr>
  </w:style>
  <w:style w:type="character" w:customStyle="1" w:styleId="Textkrper2Zeichen">
    <w:name w:val="Textkörper 2 Zeichen"/>
    <w:basedOn w:val="Absatzstandardschriftart"/>
    <w:link w:val="Textkrper2"/>
    <w:rsid w:val="00413D07"/>
    <w:rPr>
      <w:rFonts w:ascii="Times" w:eastAsia="Times" w:hAnsi="Times" w:cs="Times New Roman"/>
      <w:noProof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3D07"/>
    <w:rPr>
      <w:rFonts w:ascii="Times" w:eastAsia="Times" w:hAnsi="Times" w:cs="Times New Roman"/>
      <w:noProof/>
      <w:szCs w:val="20"/>
      <w:lang w:val="it-IT" w:eastAsia="it-IT"/>
    </w:rPr>
  </w:style>
  <w:style w:type="paragraph" w:styleId="berschrift1">
    <w:name w:val="heading 1"/>
    <w:basedOn w:val="Standard"/>
    <w:next w:val="Standard"/>
    <w:link w:val="berschrift1Zeichen"/>
    <w:qFormat/>
    <w:rsid w:val="00413D07"/>
    <w:pPr>
      <w:keepNext/>
      <w:outlineLvl w:val="0"/>
    </w:pPr>
    <w:rPr>
      <w:b/>
      <w:noProof w:val="0"/>
      <w:sz w:val="28"/>
      <w:lang w:val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E10BE"/>
    <w:pPr>
      <w:tabs>
        <w:tab w:val="center" w:pos="4536"/>
        <w:tab w:val="right" w:pos="9072"/>
      </w:tabs>
    </w:pPr>
    <w:rPr>
      <w:rFonts w:asciiTheme="minorHAnsi" w:eastAsiaTheme="minorEastAsia" w:hAnsiTheme="minorHAnsi" w:cs="Norasi"/>
      <w:noProof w:val="0"/>
      <w:szCs w:val="24"/>
      <w:lang w:val="de-DE" w:eastAsia="de-DE"/>
    </w:rPr>
  </w:style>
  <w:style w:type="character" w:customStyle="1" w:styleId="KopfzeileZeichen">
    <w:name w:val="Kopfzeile Zeichen"/>
    <w:basedOn w:val="Absatzstandardschriftart"/>
    <w:link w:val="Kopfzeile"/>
    <w:uiPriority w:val="99"/>
    <w:rsid w:val="004E10BE"/>
  </w:style>
  <w:style w:type="paragraph" w:styleId="Fuzeile">
    <w:name w:val="footer"/>
    <w:basedOn w:val="Standard"/>
    <w:link w:val="FuzeileZeichen"/>
    <w:uiPriority w:val="99"/>
    <w:unhideWhenUsed/>
    <w:rsid w:val="004E10BE"/>
    <w:pPr>
      <w:tabs>
        <w:tab w:val="center" w:pos="4536"/>
        <w:tab w:val="right" w:pos="9072"/>
      </w:tabs>
    </w:pPr>
    <w:rPr>
      <w:rFonts w:asciiTheme="minorHAnsi" w:eastAsiaTheme="minorEastAsia" w:hAnsiTheme="minorHAnsi" w:cs="Norasi"/>
      <w:noProof w:val="0"/>
      <w:szCs w:val="24"/>
      <w:lang w:val="de-DE" w:eastAsia="de-DE"/>
    </w:rPr>
  </w:style>
  <w:style w:type="character" w:customStyle="1" w:styleId="FuzeileZeichen">
    <w:name w:val="Fußzeile Zeichen"/>
    <w:basedOn w:val="Absatz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B1902"/>
    <w:rPr>
      <w:rFonts w:ascii="Lucida Grande" w:eastAsiaTheme="minorEastAsia" w:hAnsi="Lucida Grande" w:cs="Norasi"/>
      <w:noProof w:val="0"/>
      <w:sz w:val="18"/>
      <w:szCs w:val="18"/>
      <w:lang w:val="de-DE" w:eastAsia="de-DE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eichen">
    <w:name w:val="Überschrift 1 Zeichen"/>
    <w:basedOn w:val="Absatzstandardschriftart"/>
    <w:link w:val="berschrift1"/>
    <w:rsid w:val="00413D07"/>
    <w:rPr>
      <w:rFonts w:ascii="Times" w:eastAsia="Times" w:hAnsi="Times" w:cs="Times New Roman"/>
      <w:b/>
      <w:sz w:val="28"/>
      <w:szCs w:val="20"/>
      <w:lang w:eastAsia="it-IT"/>
    </w:rPr>
  </w:style>
  <w:style w:type="paragraph" w:styleId="Textkrper2">
    <w:name w:val="Body Text 2"/>
    <w:basedOn w:val="Standard"/>
    <w:link w:val="Textkrper2Zeichen"/>
    <w:rsid w:val="00413D07"/>
    <w:pPr>
      <w:spacing w:line="360" w:lineRule="auto"/>
      <w:jc w:val="center"/>
    </w:pPr>
  </w:style>
  <w:style w:type="character" w:customStyle="1" w:styleId="Textkrper2Zeichen">
    <w:name w:val="Textkörper 2 Zeichen"/>
    <w:basedOn w:val="Absatzstandardschriftart"/>
    <w:link w:val="Textkrper2"/>
    <w:rsid w:val="00413D07"/>
    <w:rPr>
      <w:rFonts w:ascii="Times" w:eastAsia="Times" w:hAnsi="Times" w:cs="Times New Roman"/>
      <w:noProof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orenzmanthey:Documents:Lorenz:Landesbildungsserver: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AB0A63-48AE-8845-BB4C-A763429A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1</Pages>
  <Words>236</Words>
  <Characters>1490</Characters>
  <Application>Microsoft Macintosh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Manthey</dc:creator>
  <cp:keywords/>
  <dc:description/>
  <cp:lastModifiedBy>Lorenz Manthey</cp:lastModifiedBy>
  <cp:revision>1</cp:revision>
  <dcterms:created xsi:type="dcterms:W3CDTF">2019-05-29T07:25:00Z</dcterms:created>
  <dcterms:modified xsi:type="dcterms:W3CDTF">2019-05-29T07:41:00Z</dcterms:modified>
</cp:coreProperties>
</file>