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E77B37">
        <w:tc>
          <w:tcPr>
            <w:tcW w:w="2209" w:type="dxa"/>
            <w:tcBorders>
              <w:left w:val="single" w:sz="4" w:space="0" w:color="auto"/>
              <w:bottom w:val="single" w:sz="4" w:space="0" w:color="auto"/>
              <w:right w:val="single" w:sz="4" w:space="0" w:color="auto"/>
            </w:tcBorders>
            <w:shd w:val="clear" w:color="auto" w:fill="FFFFFF" w:themeFill="background1"/>
            <w:vAlign w:val="center"/>
          </w:tcPr>
          <w:p w14:paraId="0FE27A3D" w14:textId="6C2E71ED" w:rsidR="000C614E" w:rsidRPr="000C614E" w:rsidRDefault="000C614E" w:rsidP="007B1BFE">
            <w:pPr>
              <w:pStyle w:val="tLernfeldKopf-Titel"/>
              <w:rPr>
                <w:sz w:val="22"/>
                <w:szCs w:val="22"/>
              </w:rPr>
            </w:pPr>
            <w:r w:rsidRPr="000C614E">
              <w:rPr>
                <w:sz w:val="22"/>
                <w:szCs w:val="22"/>
              </w:rPr>
              <w:t>W</w:t>
            </w:r>
            <w:r w:rsidR="006E27BF">
              <w:rPr>
                <w:sz w:val="22"/>
                <w:szCs w:val="22"/>
              </w:rPr>
              <w:t>BK</w:t>
            </w:r>
            <w:r w:rsidRPr="000C614E">
              <w:rPr>
                <w:sz w:val="22"/>
                <w:szCs w:val="22"/>
              </w:rPr>
              <w:t>-LF0</w:t>
            </w:r>
            <w:r w:rsidR="006960A3">
              <w:rPr>
                <w:sz w:val="22"/>
                <w:szCs w:val="22"/>
              </w:rPr>
              <w:t>8</w:t>
            </w:r>
            <w:r w:rsidRPr="000C614E">
              <w:rPr>
                <w:sz w:val="22"/>
                <w:szCs w:val="22"/>
              </w:rPr>
              <w:t>-LS</w:t>
            </w:r>
            <w:r w:rsidR="006960A3">
              <w:rPr>
                <w:sz w:val="22"/>
                <w:szCs w:val="22"/>
              </w:rPr>
              <w:t>1</w:t>
            </w:r>
            <w:r w:rsidR="00E97E6B">
              <w:rPr>
                <w:sz w:val="22"/>
                <w:szCs w:val="22"/>
              </w:rPr>
              <w:t>0</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13B9942" w:rsidR="000C614E" w:rsidRPr="000C614E" w:rsidRDefault="00390C13" w:rsidP="00C738ED">
            <w:pPr>
              <w:pStyle w:val="tLernfeldKopf-Titel"/>
              <w:rPr>
                <w:sz w:val="22"/>
                <w:szCs w:val="22"/>
              </w:rPr>
            </w:pPr>
            <w:r>
              <w:rPr>
                <w:sz w:val="22"/>
                <w:szCs w:val="22"/>
              </w:rPr>
              <w:t>Funktionsweise von Zertifikaten darstellen</w:t>
            </w:r>
          </w:p>
        </w:tc>
      </w:tr>
    </w:tbl>
    <w:p w14:paraId="54BE922A" w14:textId="09CD01AE" w:rsidR="004E064B" w:rsidRPr="00E03288" w:rsidRDefault="0031464C" w:rsidP="0042595A">
      <w:pPr>
        <w:pStyle w:val="TextkrperGrauhinterlegt"/>
        <w:rPr>
          <w:rStyle w:val="Fett"/>
        </w:rPr>
      </w:pPr>
      <w:r w:rsidRPr="0042595A">
        <w:rPr>
          <w:rStyle w:val="Fett"/>
          <w:noProof/>
        </w:rPr>
        <w:drawing>
          <wp:anchor distT="0" distB="0" distL="114300" distR="114300" simplePos="0" relativeHeight="251680768" behindDoc="1" locked="0" layoutInCell="1" allowOverlap="1" wp14:anchorId="1DC7E433" wp14:editId="2F43BA41">
            <wp:simplePos x="0" y="0"/>
            <wp:positionH relativeFrom="column">
              <wp:posOffset>4763135</wp:posOffset>
            </wp:positionH>
            <wp:positionV relativeFrom="paragraph">
              <wp:posOffset>683260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1B9CEEE4" w14:textId="0E01E0F9" w:rsidR="00973BF5" w:rsidRDefault="006D02E8" w:rsidP="00616AB1">
      <w:pPr>
        <w:pStyle w:val="TextSituation"/>
      </w:pPr>
      <w:r>
        <w:t>Sie sind Kundenberater</w:t>
      </w:r>
      <w:r w:rsidR="002E1811">
        <w:t>in bzw. Kundenberater</w:t>
      </w:r>
      <w:r>
        <w:t xml:space="preserve"> b</w:t>
      </w:r>
      <w:r w:rsidR="00AE43F4">
        <w:t xml:space="preserve">ei der </w:t>
      </w:r>
      <w:proofErr w:type="spellStart"/>
      <w:r w:rsidR="00AE43F4">
        <w:t>Sparbank</w:t>
      </w:r>
      <w:proofErr w:type="spellEnd"/>
      <w:r w:rsidR="002E1811">
        <w:t> </w:t>
      </w:r>
      <w:r w:rsidR="00AE43F4">
        <w:t xml:space="preserve">AG, Filiale </w:t>
      </w:r>
      <w:r w:rsidR="00E50EDF">
        <w:t>Rottweil</w:t>
      </w:r>
      <w:r>
        <w:t>. Heute</w:t>
      </w:r>
      <w:r w:rsidR="00AE43F4">
        <w:t xml:space="preserve"> </w:t>
      </w:r>
      <w:r w:rsidR="00814E53">
        <w:t xml:space="preserve">ist </w:t>
      </w:r>
      <w:r w:rsidR="00AD6A80">
        <w:t xml:space="preserve">eine </w:t>
      </w:r>
      <w:r w:rsidR="00AE43F4">
        <w:t>E-Mail eingegangen</w:t>
      </w:r>
      <w:r w:rsidR="00C864F1">
        <w:t>, die über Ihren Teamleiter Daniel Metzger an Sie weitergeleitet wurde</w:t>
      </w:r>
      <w:r w:rsidR="00AE43F4">
        <w:t xml:space="preserve">. </w:t>
      </w:r>
      <w:r w:rsidR="00973BF5">
        <w:t xml:space="preserve">Sie vereinbaren daraufhin mit </w:t>
      </w:r>
      <w:r w:rsidR="00973BF5">
        <w:rPr>
          <w:rFonts w:eastAsia="Calibri"/>
          <w:color w:val="000000"/>
        </w:rPr>
        <w:t>Carlo Weber</w:t>
      </w:r>
      <w:r w:rsidR="00973BF5">
        <w:t xml:space="preserve"> für den Freitag der kommenden Woche einen Beratungstermin.</w:t>
      </w:r>
    </w:p>
    <w:p w14:paraId="0E10EE37" w14:textId="77777777" w:rsidR="00973BF5" w:rsidRDefault="00973BF5" w:rsidP="00616AB1">
      <w:pPr>
        <w:pStyle w:val="TextSituation"/>
      </w:pPr>
    </w:p>
    <w:p w14:paraId="5F84395F" w14:textId="79205EC3" w:rsidR="00C864F1" w:rsidRDefault="00C864F1" w:rsidP="00616AB1">
      <w:pPr>
        <w:pStyle w:val="TextSituation"/>
      </w:pPr>
      <w:r>
        <w:t xml:space="preserve">Daniel Metzger informiert Sie darüber, dass </w:t>
      </w:r>
      <w:r w:rsidR="009F1EE9">
        <w:t xml:space="preserve">der Vorstand </w:t>
      </w:r>
      <w:r>
        <w:t xml:space="preserve">der </w:t>
      </w:r>
      <w:proofErr w:type="spellStart"/>
      <w:r>
        <w:t>Sparbank</w:t>
      </w:r>
      <w:proofErr w:type="spellEnd"/>
      <w:r w:rsidR="0075064A">
        <w:t> </w:t>
      </w:r>
      <w:r>
        <w:t>AG</w:t>
      </w:r>
      <w:r w:rsidR="009F1EE9">
        <w:t xml:space="preserve"> auf seiner letzten Sitzung beschlossen hat, den</w:t>
      </w:r>
      <w:r>
        <w:t xml:space="preserve"> </w:t>
      </w:r>
      <w:r w:rsidR="009F1EE9">
        <w:t xml:space="preserve">Vertrieb von Zertifikaten </w:t>
      </w:r>
      <w:r>
        <w:t>aufgrund der anhaltenden Niedrigzinsphase zukünftig aus</w:t>
      </w:r>
      <w:r w:rsidR="0066264A">
        <w:t>zu</w:t>
      </w:r>
      <w:r>
        <w:t>bau</w:t>
      </w:r>
      <w:r w:rsidR="0066264A">
        <w:t>en</w:t>
      </w:r>
      <w:r>
        <w:t xml:space="preserve"> </w:t>
      </w:r>
      <w:r w:rsidR="00C9435A">
        <w:t xml:space="preserve">und entsprechende Verkaufshilfen </w:t>
      </w:r>
      <w:r w:rsidR="0066264A">
        <w:t>für ausgewählte Zertifikate zu entwickeln</w:t>
      </w:r>
      <w:r w:rsidR="00C9435A">
        <w:t>.</w:t>
      </w:r>
    </w:p>
    <w:p w14:paraId="477D7C44" w14:textId="6008C370" w:rsidR="00AE43F4" w:rsidRDefault="00AE43F4" w:rsidP="00616AB1">
      <w:pPr>
        <w:pStyle w:val="TextSituation"/>
      </w:pPr>
    </w:p>
    <w:p w14:paraId="4B3E8D28" w14:textId="6CB06771" w:rsidR="00B629C3" w:rsidRDefault="00C9435A" w:rsidP="00616AB1">
      <w:pPr>
        <w:pStyle w:val="TextSituation"/>
      </w:pPr>
      <w:r>
        <w:t>Da Sie sich bislang mit Zertifikaten nur wenig beschäftigt haben, beginnen Sie sich umgehend über dieses Thema ausführlich zu informieren.</w:t>
      </w:r>
    </w:p>
    <w:p w14:paraId="0FE27A42" w14:textId="77777777" w:rsidR="00394779" w:rsidRPr="00E03288" w:rsidRDefault="00394779" w:rsidP="00394779">
      <w:pPr>
        <w:pStyle w:val="TextkrperGrauhinterlegt"/>
        <w:rPr>
          <w:rStyle w:val="Fett"/>
        </w:rPr>
      </w:pPr>
      <w:bookmarkStart w:id="0" w:name="_Hlk58321248"/>
      <w:r w:rsidRPr="00E03288">
        <w:rPr>
          <w:rStyle w:val="Fett"/>
        </w:rPr>
        <w:t>Aufträge</w:t>
      </w:r>
    </w:p>
    <w:bookmarkEnd w:id="0"/>
    <w:p w14:paraId="0CF66B39" w14:textId="467D4A71" w:rsidR="00E77B37" w:rsidRDefault="004B523E" w:rsidP="009C6E2D">
      <w:pPr>
        <w:pStyle w:val="TextAuftrge"/>
        <w:numPr>
          <w:ilvl w:val="0"/>
          <w:numId w:val="6"/>
        </w:numPr>
      </w:pPr>
      <w:r>
        <w:t xml:space="preserve">Erstellen Sie für Ihre Beratermappe </w:t>
      </w:r>
      <w:r w:rsidR="00A23676">
        <w:t xml:space="preserve">eine </w:t>
      </w:r>
      <w:r>
        <w:t>Übersicht</w:t>
      </w:r>
      <w:r w:rsidR="00AD6A80">
        <w:t xml:space="preserve"> </w:t>
      </w:r>
      <w:r w:rsidR="00636CD7">
        <w:t>zu</w:t>
      </w:r>
      <w:r w:rsidR="00A23676">
        <w:t xml:space="preserve"> den allgemeinen Merkmalen von Zertifikaten</w:t>
      </w:r>
      <w:r w:rsidR="0055055E">
        <w:t>, die Kreditinstitute ihren Kund</w:t>
      </w:r>
      <w:r w:rsidR="00D52E62">
        <w:t>innen und Kunden</w:t>
      </w:r>
      <w:r w:rsidR="0055055E">
        <w:t xml:space="preserve"> in Beratungsgesprächen anbieten</w:t>
      </w:r>
      <w:r w:rsidR="00A23676">
        <w:t>.</w:t>
      </w:r>
    </w:p>
    <w:p w14:paraId="0B249569" w14:textId="2A53749C" w:rsidR="00E77B37" w:rsidRPr="00DD6E59" w:rsidRDefault="00E77B37" w:rsidP="00E77B37">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p>
    <w:p w14:paraId="277184F4" w14:textId="5759413B" w:rsidR="00E77B37" w:rsidRPr="00371BA1" w:rsidRDefault="00E77B37" w:rsidP="00371BA1">
      <w:pPr>
        <w:rPr>
          <w:b/>
          <w:bCs/>
          <w:vanish/>
        </w:rPr>
      </w:pPr>
      <w:r w:rsidRPr="00B45651">
        <w:rPr>
          <w:b/>
          <w:bCs/>
          <w:vanish/>
        </w:rPr>
        <w:t xml:space="preserve">Übersicht über </w:t>
      </w:r>
      <w:r w:rsidR="00371BA1">
        <w:rPr>
          <w:b/>
          <w:bCs/>
          <w:vanish/>
        </w:rPr>
        <w:t>die Merkmale von Zertifikaten</w:t>
      </w:r>
    </w:p>
    <w:tbl>
      <w:tblPr>
        <w:tblStyle w:val="Tabellenraster"/>
        <w:tblW w:w="0" w:type="auto"/>
        <w:tblLook w:val="04A0" w:firstRow="1" w:lastRow="0" w:firstColumn="1" w:lastColumn="0" w:noHBand="0" w:noVBand="1"/>
      </w:tblPr>
      <w:tblGrid>
        <w:gridCol w:w="2122"/>
        <w:gridCol w:w="7506"/>
      </w:tblGrid>
      <w:tr w:rsidR="00665F09" w14:paraId="19BC1DEE" w14:textId="77777777" w:rsidTr="00964C96">
        <w:trPr>
          <w:hidden/>
        </w:trPr>
        <w:tc>
          <w:tcPr>
            <w:tcW w:w="2122" w:type="dxa"/>
          </w:tcPr>
          <w:p w14:paraId="2E98D76C" w14:textId="21CA7FF2" w:rsidR="00665F09" w:rsidRDefault="00B56311" w:rsidP="00C734DB">
            <w:pPr>
              <w:rPr>
                <w:vanish/>
              </w:rPr>
            </w:pPr>
            <w:r>
              <w:rPr>
                <w:vanish/>
              </w:rPr>
              <w:t>Rechtlicher Charakter</w:t>
            </w:r>
          </w:p>
        </w:tc>
        <w:tc>
          <w:tcPr>
            <w:tcW w:w="7506" w:type="dxa"/>
          </w:tcPr>
          <w:p w14:paraId="41953B4C" w14:textId="7F32FF1B" w:rsidR="00665F09" w:rsidRPr="0010690A" w:rsidRDefault="00371BA1" w:rsidP="002E26DE">
            <w:pPr>
              <w:rPr>
                <w:rFonts w:ascii="Times New Roman" w:hAnsi="Times New Roman" w:cs="Times New Roman"/>
                <w:i/>
                <w:iCs/>
                <w:vanish/>
                <w:color w:val="FF0000"/>
              </w:rPr>
            </w:pPr>
            <w:r w:rsidRPr="0010690A">
              <w:rPr>
                <w:rFonts w:ascii="Times New Roman" w:hAnsi="Times New Roman" w:cs="Times New Roman"/>
                <w:i/>
                <w:iCs/>
                <w:vanish/>
                <w:color w:val="FF0000"/>
              </w:rPr>
              <w:t>Zertifikate stellen rechtlich eine Inhaberschuldverschreibung der emittierenden Bank dar. Der Käufer eines Zertifikats leiht dieser Bank einen Geldbetrag und geht insofern ein Ausfallrisiko ein.</w:t>
            </w:r>
          </w:p>
          <w:p w14:paraId="388D2473" w14:textId="1E0F073C" w:rsidR="002435C2" w:rsidRPr="0010690A" w:rsidRDefault="002435C2" w:rsidP="00880CEA">
            <w:pPr>
              <w:rPr>
                <w:rFonts w:ascii="Times New Roman" w:hAnsi="Times New Roman" w:cs="Times New Roman"/>
                <w:i/>
                <w:iCs/>
                <w:vanish/>
                <w:color w:val="FF0000"/>
              </w:rPr>
            </w:pPr>
          </w:p>
        </w:tc>
      </w:tr>
      <w:tr w:rsidR="00880CEA" w14:paraId="372DB0BA" w14:textId="77777777" w:rsidTr="00964C96">
        <w:trPr>
          <w:hidden/>
        </w:trPr>
        <w:tc>
          <w:tcPr>
            <w:tcW w:w="2122" w:type="dxa"/>
          </w:tcPr>
          <w:p w14:paraId="20EEE166" w14:textId="25C2F048" w:rsidR="00880CEA" w:rsidRDefault="00880CEA" w:rsidP="00C734DB">
            <w:pPr>
              <w:rPr>
                <w:vanish/>
              </w:rPr>
            </w:pPr>
            <w:r>
              <w:rPr>
                <w:vanish/>
              </w:rPr>
              <w:t>Wertpapier-kategorie</w:t>
            </w:r>
          </w:p>
        </w:tc>
        <w:tc>
          <w:tcPr>
            <w:tcW w:w="7506" w:type="dxa"/>
          </w:tcPr>
          <w:p w14:paraId="14DFF016" w14:textId="5D1A2854" w:rsidR="00880CEA" w:rsidRPr="0010690A" w:rsidRDefault="00880CEA" w:rsidP="00880CEA">
            <w:pPr>
              <w:rPr>
                <w:rFonts w:ascii="Times New Roman" w:hAnsi="Times New Roman" w:cs="Times New Roman"/>
                <w:i/>
                <w:iCs/>
                <w:vanish/>
                <w:color w:val="FF0000"/>
              </w:rPr>
            </w:pPr>
            <w:r w:rsidRPr="0010690A">
              <w:rPr>
                <w:rFonts w:ascii="Times New Roman" w:hAnsi="Times New Roman" w:cs="Times New Roman"/>
                <w:i/>
                <w:iCs/>
                <w:vanish/>
                <w:color w:val="FF0000"/>
              </w:rPr>
              <w:t>Zertifikate zählen zu den derivativen Geldanlageprodukten, da ihre Wertentwicklung grundsätzlich von der Entwicklung eines Basiswertes (z.</w:t>
            </w:r>
            <w:r w:rsidR="007F63B8">
              <w:rPr>
                <w:rFonts w:ascii="Times New Roman" w:hAnsi="Times New Roman" w:cs="Times New Roman"/>
                <w:i/>
                <w:iCs/>
                <w:vanish/>
                <w:color w:val="FF0000"/>
              </w:rPr>
              <w:t> </w:t>
            </w:r>
            <w:r w:rsidRPr="0010690A">
              <w:rPr>
                <w:rFonts w:ascii="Times New Roman" w:hAnsi="Times New Roman" w:cs="Times New Roman"/>
                <w:i/>
                <w:iCs/>
                <w:vanish/>
                <w:color w:val="FF0000"/>
              </w:rPr>
              <w:t>B. ein</w:t>
            </w:r>
            <w:r w:rsidR="003555EC" w:rsidRPr="0010690A">
              <w:rPr>
                <w:rFonts w:ascii="Times New Roman" w:hAnsi="Times New Roman" w:cs="Times New Roman"/>
                <w:i/>
                <w:iCs/>
                <w:vanish/>
                <w:color w:val="FF0000"/>
              </w:rPr>
              <w:t>er</w:t>
            </w:r>
            <w:r w:rsidRPr="0010690A">
              <w:rPr>
                <w:rFonts w:ascii="Times New Roman" w:hAnsi="Times New Roman" w:cs="Times New Roman"/>
                <w:i/>
                <w:iCs/>
                <w:vanish/>
                <w:color w:val="FF0000"/>
              </w:rPr>
              <w:t xml:space="preserve"> Aktie, ein</w:t>
            </w:r>
            <w:r w:rsidR="003555EC" w:rsidRPr="0010690A">
              <w:rPr>
                <w:rFonts w:ascii="Times New Roman" w:hAnsi="Times New Roman" w:cs="Times New Roman"/>
                <w:i/>
                <w:iCs/>
                <w:vanish/>
                <w:color w:val="FF0000"/>
              </w:rPr>
              <w:t>es</w:t>
            </w:r>
            <w:r w:rsidRPr="0010690A">
              <w:rPr>
                <w:rFonts w:ascii="Times New Roman" w:hAnsi="Times New Roman" w:cs="Times New Roman"/>
                <w:i/>
                <w:iCs/>
                <w:vanish/>
                <w:color w:val="FF0000"/>
              </w:rPr>
              <w:t xml:space="preserve"> Index</w:t>
            </w:r>
            <w:r w:rsidR="003555EC" w:rsidRPr="0010690A">
              <w:rPr>
                <w:rFonts w:ascii="Times New Roman" w:hAnsi="Times New Roman" w:cs="Times New Roman"/>
                <w:i/>
                <w:iCs/>
                <w:vanish/>
                <w:color w:val="FF0000"/>
              </w:rPr>
              <w:t>es</w:t>
            </w:r>
            <w:r w:rsidRPr="0010690A">
              <w:rPr>
                <w:rFonts w:ascii="Times New Roman" w:hAnsi="Times New Roman" w:cs="Times New Roman"/>
                <w:i/>
                <w:iCs/>
                <w:vanish/>
                <w:color w:val="FF0000"/>
              </w:rPr>
              <w:t>) abhängt.</w:t>
            </w:r>
          </w:p>
          <w:p w14:paraId="0749D99B" w14:textId="77777777" w:rsidR="00880CEA" w:rsidRPr="0010690A" w:rsidRDefault="00880CEA" w:rsidP="002E26DE">
            <w:pPr>
              <w:rPr>
                <w:rFonts w:ascii="Times New Roman" w:hAnsi="Times New Roman" w:cs="Times New Roman"/>
                <w:i/>
                <w:iCs/>
                <w:vanish/>
                <w:color w:val="FF0000"/>
              </w:rPr>
            </w:pPr>
          </w:p>
        </w:tc>
      </w:tr>
      <w:tr w:rsidR="0055055E" w14:paraId="26133885" w14:textId="77777777" w:rsidTr="00964C96">
        <w:trPr>
          <w:hidden/>
        </w:trPr>
        <w:tc>
          <w:tcPr>
            <w:tcW w:w="2122" w:type="dxa"/>
          </w:tcPr>
          <w:p w14:paraId="6A2C0962" w14:textId="3D140670" w:rsidR="0055055E" w:rsidRDefault="0055055E" w:rsidP="00C734DB">
            <w:pPr>
              <w:rPr>
                <w:vanish/>
              </w:rPr>
            </w:pPr>
            <w:r>
              <w:rPr>
                <w:vanish/>
              </w:rPr>
              <w:t>Grundformen und zugehörige Vertriebswege</w:t>
            </w:r>
          </w:p>
        </w:tc>
        <w:tc>
          <w:tcPr>
            <w:tcW w:w="7506" w:type="dxa"/>
          </w:tcPr>
          <w:p w14:paraId="40447527" w14:textId="3896A90C" w:rsidR="0055055E" w:rsidRDefault="0055055E" w:rsidP="0055055E">
            <w:pPr>
              <w:rPr>
                <w:rFonts w:ascii="Times New Roman" w:hAnsi="Times New Roman" w:cs="Times New Roman"/>
                <w:i/>
                <w:iCs/>
                <w:vanish/>
                <w:color w:val="FF0000"/>
              </w:rPr>
            </w:pPr>
            <w:r w:rsidRPr="0010690A">
              <w:rPr>
                <w:rFonts w:ascii="Times New Roman" w:hAnsi="Times New Roman" w:cs="Times New Roman"/>
                <w:i/>
                <w:iCs/>
                <w:vanish/>
                <w:color w:val="FF0000"/>
              </w:rPr>
              <w:t>Zertifikate in der Grundform eines Anlageproduktes sind erklärungsbedürftige klassische Beratungsprodukte, die über den Filialvertrieb der Filialbanken an die Privatanleger verkauft werden.</w:t>
            </w:r>
          </w:p>
          <w:p w14:paraId="06E00881" w14:textId="77777777" w:rsidR="00B24A4C" w:rsidRPr="0010690A" w:rsidRDefault="00B24A4C" w:rsidP="0055055E">
            <w:pPr>
              <w:rPr>
                <w:rFonts w:ascii="Times New Roman" w:hAnsi="Times New Roman" w:cs="Times New Roman"/>
                <w:i/>
                <w:iCs/>
                <w:vanish/>
                <w:color w:val="FF0000"/>
              </w:rPr>
            </w:pPr>
          </w:p>
          <w:p w14:paraId="466F7623" w14:textId="3E2D6C9B" w:rsidR="0055055E" w:rsidRPr="0010690A" w:rsidRDefault="0055055E" w:rsidP="0055055E">
            <w:pPr>
              <w:rPr>
                <w:rFonts w:ascii="Times New Roman" w:hAnsi="Times New Roman" w:cs="Times New Roman"/>
                <w:i/>
                <w:iCs/>
                <w:vanish/>
                <w:color w:val="FF0000"/>
              </w:rPr>
            </w:pPr>
            <w:r w:rsidRPr="0010690A">
              <w:rPr>
                <w:rFonts w:ascii="Times New Roman" w:hAnsi="Times New Roman" w:cs="Times New Roman"/>
                <w:i/>
                <w:iCs/>
                <w:vanish/>
                <w:color w:val="FF0000"/>
              </w:rPr>
              <w:t>Demgegenüber werden spekulative Hebelzertifikate meist nicht in Beratungsgesprächen angeboten, sondern richten sich an Selbstentscheider (Trader), die die Kauf- und Verkaufsaufträge im Online</w:t>
            </w:r>
            <w:r w:rsidR="0087033B" w:rsidRPr="0010690A">
              <w:rPr>
                <w:rFonts w:ascii="Times New Roman" w:hAnsi="Times New Roman" w:cs="Times New Roman"/>
                <w:i/>
                <w:iCs/>
                <w:vanish/>
                <w:color w:val="FF0000"/>
              </w:rPr>
              <w:t>-</w:t>
            </w:r>
            <w:r w:rsidRPr="0010690A">
              <w:rPr>
                <w:rFonts w:ascii="Times New Roman" w:hAnsi="Times New Roman" w:cs="Times New Roman"/>
                <w:i/>
                <w:iCs/>
                <w:vanish/>
                <w:color w:val="FF0000"/>
              </w:rPr>
              <w:t>Depot auf eigenes Risiko selbstständig eingeben. Diese Zertifikate weisen aufgrund des Hebels sehr hohe Risiken auf, bis hin zum Totalverlust. Für Kreditinstitute wären bei einem Vertrieb dieser Grundform von Zertifikaten die Risiken aus der Beraterhaftung zu hoch.</w:t>
            </w:r>
          </w:p>
          <w:p w14:paraId="3670F27B" w14:textId="77777777" w:rsidR="0055055E" w:rsidRPr="0010690A" w:rsidRDefault="0055055E" w:rsidP="002E26DE">
            <w:pPr>
              <w:rPr>
                <w:rFonts w:ascii="Times New Roman" w:hAnsi="Times New Roman" w:cs="Times New Roman"/>
                <w:i/>
                <w:iCs/>
                <w:vanish/>
                <w:color w:val="FF0000"/>
              </w:rPr>
            </w:pPr>
          </w:p>
        </w:tc>
      </w:tr>
      <w:tr w:rsidR="00665F09" w:rsidRPr="0010690A" w14:paraId="2831BEE0" w14:textId="77777777" w:rsidTr="00964C96">
        <w:trPr>
          <w:hidden/>
        </w:trPr>
        <w:tc>
          <w:tcPr>
            <w:tcW w:w="2122" w:type="dxa"/>
          </w:tcPr>
          <w:p w14:paraId="0A169C0F" w14:textId="5DC44300" w:rsidR="00665F09" w:rsidRDefault="00371BA1" w:rsidP="00C734DB">
            <w:pPr>
              <w:rPr>
                <w:vanish/>
              </w:rPr>
            </w:pPr>
            <w:r>
              <w:rPr>
                <w:vanish/>
              </w:rPr>
              <w:t>Verzinsung und Rückzahlung</w:t>
            </w:r>
          </w:p>
        </w:tc>
        <w:tc>
          <w:tcPr>
            <w:tcW w:w="7506" w:type="dxa"/>
          </w:tcPr>
          <w:p w14:paraId="206D9D21" w14:textId="3FF3694A" w:rsidR="002435C2" w:rsidRPr="0010690A" w:rsidRDefault="00371BA1" w:rsidP="002E26DE">
            <w:pPr>
              <w:rPr>
                <w:rFonts w:ascii="Times New Roman" w:hAnsi="Times New Roman" w:cs="Times New Roman"/>
                <w:i/>
                <w:iCs/>
                <w:vanish/>
                <w:color w:val="FF0000"/>
              </w:rPr>
            </w:pPr>
            <w:r w:rsidRPr="0010690A">
              <w:rPr>
                <w:rFonts w:ascii="Times New Roman" w:hAnsi="Times New Roman" w:cs="Times New Roman"/>
                <w:i/>
                <w:iCs/>
                <w:vanish/>
                <w:color w:val="FF0000"/>
              </w:rPr>
              <w:t xml:space="preserve">Bei </w:t>
            </w:r>
            <w:r w:rsidR="0055055E" w:rsidRPr="0010690A">
              <w:rPr>
                <w:rFonts w:ascii="Times New Roman" w:hAnsi="Times New Roman" w:cs="Times New Roman"/>
                <w:i/>
                <w:iCs/>
                <w:vanish/>
                <w:color w:val="FF0000"/>
              </w:rPr>
              <w:t>Z</w:t>
            </w:r>
            <w:r w:rsidRPr="0010690A">
              <w:rPr>
                <w:rFonts w:ascii="Times New Roman" w:hAnsi="Times New Roman" w:cs="Times New Roman"/>
                <w:i/>
                <w:iCs/>
                <w:vanish/>
                <w:color w:val="FF0000"/>
              </w:rPr>
              <w:t xml:space="preserve">ertifikaten gibt es </w:t>
            </w:r>
            <w:r w:rsidR="00281D86" w:rsidRPr="0010690A">
              <w:rPr>
                <w:rFonts w:ascii="Times New Roman" w:hAnsi="Times New Roman" w:cs="Times New Roman"/>
                <w:i/>
                <w:iCs/>
                <w:vanish/>
                <w:color w:val="FF0000"/>
              </w:rPr>
              <w:t xml:space="preserve">teilweise </w:t>
            </w:r>
            <w:r w:rsidRPr="0010690A">
              <w:rPr>
                <w:rFonts w:ascii="Times New Roman" w:hAnsi="Times New Roman" w:cs="Times New Roman"/>
                <w:i/>
                <w:iCs/>
                <w:vanish/>
                <w:color w:val="FF0000"/>
              </w:rPr>
              <w:t xml:space="preserve">eine Fülle von </w:t>
            </w:r>
            <w:r w:rsidR="00281D86" w:rsidRPr="0010690A">
              <w:rPr>
                <w:rFonts w:ascii="Times New Roman" w:hAnsi="Times New Roman" w:cs="Times New Roman"/>
                <w:i/>
                <w:iCs/>
                <w:vanish/>
                <w:color w:val="FF0000"/>
              </w:rPr>
              <w:t xml:space="preserve">manchmal komplexen </w:t>
            </w:r>
            <w:r w:rsidRPr="0010690A">
              <w:rPr>
                <w:rFonts w:ascii="Times New Roman" w:hAnsi="Times New Roman" w:cs="Times New Roman"/>
                <w:i/>
                <w:iCs/>
                <w:vanish/>
                <w:color w:val="FF0000"/>
              </w:rPr>
              <w:t>Bedingungen,</w:t>
            </w:r>
            <w:r w:rsidR="00281D86" w:rsidRPr="0010690A">
              <w:rPr>
                <w:rFonts w:ascii="Times New Roman" w:hAnsi="Times New Roman" w:cs="Times New Roman"/>
                <w:i/>
                <w:iCs/>
                <w:vanish/>
                <w:color w:val="FF0000"/>
              </w:rPr>
              <w:t xml:space="preserve"> teilweise aber auch nur wenige, leicht nachvollziehbare Bedingungen, die über die Höhe der Verzinsung und/oder der Rückzahlung entscheiden.</w:t>
            </w:r>
          </w:p>
        </w:tc>
      </w:tr>
      <w:tr w:rsidR="00665F09" w:rsidRPr="0010690A" w14:paraId="4AD719AF" w14:textId="77777777" w:rsidTr="00964C96">
        <w:trPr>
          <w:hidden/>
        </w:trPr>
        <w:tc>
          <w:tcPr>
            <w:tcW w:w="2122" w:type="dxa"/>
          </w:tcPr>
          <w:p w14:paraId="21D03855" w14:textId="64F96C12" w:rsidR="00665F09" w:rsidRDefault="00281D86" w:rsidP="00C734DB">
            <w:pPr>
              <w:rPr>
                <w:vanish/>
              </w:rPr>
            </w:pPr>
            <w:r>
              <w:rPr>
                <w:vanish/>
              </w:rPr>
              <w:t>Laufzeit</w:t>
            </w:r>
          </w:p>
        </w:tc>
        <w:tc>
          <w:tcPr>
            <w:tcW w:w="7506" w:type="dxa"/>
          </w:tcPr>
          <w:p w14:paraId="4E9E8D00" w14:textId="2A90773D" w:rsidR="00281D86" w:rsidRDefault="00281D86" w:rsidP="002E26DE">
            <w:pPr>
              <w:rPr>
                <w:rFonts w:ascii="Times New Roman" w:hAnsi="Times New Roman" w:cs="Times New Roman"/>
                <w:i/>
                <w:iCs/>
                <w:vanish/>
                <w:color w:val="FF0000"/>
              </w:rPr>
            </w:pPr>
            <w:r w:rsidRPr="0010690A">
              <w:rPr>
                <w:rFonts w:ascii="Times New Roman" w:hAnsi="Times New Roman" w:cs="Times New Roman"/>
                <w:i/>
                <w:iCs/>
                <w:vanish/>
                <w:color w:val="FF0000"/>
              </w:rPr>
              <w:t xml:space="preserve">Manche </w:t>
            </w:r>
            <w:r w:rsidR="0055055E" w:rsidRPr="0010690A">
              <w:rPr>
                <w:rFonts w:ascii="Times New Roman" w:hAnsi="Times New Roman" w:cs="Times New Roman"/>
                <w:i/>
                <w:iCs/>
                <w:vanish/>
                <w:color w:val="FF0000"/>
              </w:rPr>
              <w:t>Z</w:t>
            </w:r>
            <w:r w:rsidRPr="0010690A">
              <w:rPr>
                <w:rFonts w:ascii="Times New Roman" w:hAnsi="Times New Roman" w:cs="Times New Roman"/>
                <w:i/>
                <w:iCs/>
                <w:vanish/>
                <w:color w:val="FF0000"/>
              </w:rPr>
              <w:t>ertifikate haben eine nicht begrenzte Laufzeit (Open</w:t>
            </w:r>
            <w:r w:rsidR="00B24A4C">
              <w:rPr>
                <w:rFonts w:ascii="Times New Roman" w:hAnsi="Times New Roman" w:cs="Times New Roman"/>
                <w:i/>
                <w:iCs/>
                <w:vanish/>
                <w:color w:val="FF0000"/>
              </w:rPr>
              <w:t>-</w:t>
            </w:r>
            <w:r w:rsidRPr="0010690A">
              <w:rPr>
                <w:rFonts w:ascii="Times New Roman" w:hAnsi="Times New Roman" w:cs="Times New Roman"/>
                <w:i/>
                <w:iCs/>
                <w:vanish/>
                <w:color w:val="FF0000"/>
              </w:rPr>
              <w:t xml:space="preserve">End) </w:t>
            </w:r>
            <w:r w:rsidR="00B56311" w:rsidRPr="0010690A">
              <w:rPr>
                <w:rFonts w:ascii="Times New Roman" w:hAnsi="Times New Roman" w:cs="Times New Roman"/>
                <w:i/>
                <w:iCs/>
                <w:vanish/>
                <w:color w:val="FF0000"/>
              </w:rPr>
              <w:t xml:space="preserve">und </w:t>
            </w:r>
            <w:r w:rsidRPr="0010690A">
              <w:rPr>
                <w:rFonts w:ascii="Times New Roman" w:hAnsi="Times New Roman" w:cs="Times New Roman"/>
                <w:i/>
                <w:iCs/>
                <w:vanish/>
                <w:color w:val="FF0000"/>
              </w:rPr>
              <w:t xml:space="preserve">werden daher nicht zu einem bestimmten Zeitpunkt fällig. Der Anleger beendet </w:t>
            </w:r>
            <w:r w:rsidR="00B56311" w:rsidRPr="0010690A">
              <w:rPr>
                <w:rFonts w:ascii="Times New Roman" w:hAnsi="Times New Roman" w:cs="Times New Roman"/>
                <w:i/>
                <w:iCs/>
                <w:vanish/>
                <w:color w:val="FF0000"/>
              </w:rPr>
              <w:t xml:space="preserve">für sich </w:t>
            </w:r>
            <w:r w:rsidRPr="0010690A">
              <w:rPr>
                <w:rFonts w:ascii="Times New Roman" w:hAnsi="Times New Roman" w:cs="Times New Roman"/>
                <w:i/>
                <w:iCs/>
                <w:vanish/>
                <w:color w:val="FF0000"/>
              </w:rPr>
              <w:t xml:space="preserve">die Laufzeit </w:t>
            </w:r>
            <w:r w:rsidR="00B56311" w:rsidRPr="0010690A">
              <w:rPr>
                <w:rFonts w:ascii="Times New Roman" w:hAnsi="Times New Roman" w:cs="Times New Roman"/>
                <w:i/>
                <w:iCs/>
                <w:vanish/>
                <w:color w:val="FF0000"/>
              </w:rPr>
              <w:t xml:space="preserve">seiner Geldanlage </w:t>
            </w:r>
            <w:r w:rsidRPr="0010690A">
              <w:rPr>
                <w:rFonts w:ascii="Times New Roman" w:hAnsi="Times New Roman" w:cs="Times New Roman"/>
                <w:i/>
                <w:iCs/>
                <w:vanish/>
                <w:color w:val="FF0000"/>
              </w:rPr>
              <w:t>durch einen Verkauf des Zertifikats.</w:t>
            </w:r>
          </w:p>
          <w:p w14:paraId="033B2958" w14:textId="77777777" w:rsidR="00B24A4C" w:rsidRPr="0010690A" w:rsidRDefault="00B24A4C" w:rsidP="002E26DE">
            <w:pPr>
              <w:rPr>
                <w:rFonts w:ascii="Times New Roman" w:hAnsi="Times New Roman" w:cs="Times New Roman"/>
                <w:i/>
                <w:iCs/>
                <w:vanish/>
                <w:color w:val="FF0000"/>
              </w:rPr>
            </w:pPr>
          </w:p>
          <w:p w14:paraId="2C395381" w14:textId="3D5A6656" w:rsidR="00854594" w:rsidRDefault="00B56311" w:rsidP="002E26DE">
            <w:pPr>
              <w:rPr>
                <w:rFonts w:ascii="Times New Roman" w:hAnsi="Times New Roman" w:cs="Times New Roman"/>
                <w:i/>
                <w:iCs/>
                <w:vanish/>
                <w:color w:val="FF0000"/>
              </w:rPr>
            </w:pPr>
            <w:r w:rsidRPr="0010690A">
              <w:rPr>
                <w:rFonts w:ascii="Times New Roman" w:hAnsi="Times New Roman" w:cs="Times New Roman"/>
                <w:i/>
                <w:iCs/>
                <w:vanish/>
                <w:color w:val="FF0000"/>
              </w:rPr>
              <w:t>Eine zweite Kategorie von Zertifikaten hat eine begrenzte Laufzeit</w:t>
            </w:r>
            <w:r w:rsidR="00304A34" w:rsidRPr="0010690A">
              <w:rPr>
                <w:rFonts w:ascii="Times New Roman" w:hAnsi="Times New Roman" w:cs="Times New Roman"/>
                <w:i/>
                <w:iCs/>
                <w:vanish/>
                <w:color w:val="FF0000"/>
              </w:rPr>
              <w:t>. Sie</w:t>
            </w:r>
            <w:r w:rsidR="00281D86" w:rsidRPr="0010690A">
              <w:rPr>
                <w:rFonts w:ascii="Times New Roman" w:hAnsi="Times New Roman" w:cs="Times New Roman"/>
                <w:i/>
                <w:iCs/>
                <w:vanish/>
                <w:color w:val="FF0000"/>
              </w:rPr>
              <w:t xml:space="preserve"> ist </w:t>
            </w:r>
            <w:r w:rsidR="00304A34" w:rsidRPr="0010690A">
              <w:rPr>
                <w:rFonts w:ascii="Times New Roman" w:hAnsi="Times New Roman" w:cs="Times New Roman"/>
                <w:i/>
                <w:iCs/>
                <w:vanish/>
                <w:color w:val="FF0000"/>
              </w:rPr>
              <w:t>aber</w:t>
            </w:r>
            <w:r w:rsidR="00281D86" w:rsidRPr="0010690A">
              <w:rPr>
                <w:rFonts w:ascii="Times New Roman" w:hAnsi="Times New Roman" w:cs="Times New Roman"/>
                <w:i/>
                <w:iCs/>
                <w:vanish/>
                <w:color w:val="FF0000"/>
              </w:rPr>
              <w:t xml:space="preserve"> aufgrund der Anlagebedingungen </w:t>
            </w:r>
            <w:r w:rsidR="00304A34" w:rsidRPr="0010690A">
              <w:rPr>
                <w:rFonts w:ascii="Times New Roman" w:hAnsi="Times New Roman" w:cs="Times New Roman"/>
                <w:i/>
                <w:iCs/>
                <w:vanish/>
                <w:color w:val="FF0000"/>
              </w:rPr>
              <w:t xml:space="preserve">bei der Emission dieser Wertpapiere </w:t>
            </w:r>
            <w:r w:rsidR="00854594" w:rsidRPr="0010690A">
              <w:rPr>
                <w:rFonts w:ascii="Times New Roman" w:hAnsi="Times New Roman" w:cs="Times New Roman"/>
                <w:i/>
                <w:iCs/>
                <w:vanish/>
                <w:color w:val="FF0000"/>
              </w:rPr>
              <w:t xml:space="preserve">unbestimmt. Die Rückzahlung kann </w:t>
            </w:r>
            <w:r w:rsidR="00281D86" w:rsidRPr="0010690A">
              <w:rPr>
                <w:rFonts w:ascii="Times New Roman" w:hAnsi="Times New Roman" w:cs="Times New Roman"/>
                <w:i/>
                <w:iCs/>
                <w:vanish/>
                <w:color w:val="FF0000"/>
              </w:rPr>
              <w:t>zu verschiedenen</w:t>
            </w:r>
            <w:r w:rsidR="00304A34" w:rsidRPr="0010690A">
              <w:rPr>
                <w:rFonts w:ascii="Times New Roman" w:hAnsi="Times New Roman" w:cs="Times New Roman"/>
                <w:i/>
                <w:iCs/>
                <w:vanish/>
                <w:color w:val="FF0000"/>
              </w:rPr>
              <w:t xml:space="preserve">, in den Anlagebedingungen </w:t>
            </w:r>
            <w:r w:rsidR="00854594" w:rsidRPr="0010690A">
              <w:rPr>
                <w:rFonts w:ascii="Times New Roman" w:hAnsi="Times New Roman" w:cs="Times New Roman"/>
                <w:i/>
                <w:iCs/>
                <w:vanish/>
                <w:color w:val="FF0000"/>
              </w:rPr>
              <w:t xml:space="preserve">definierten </w:t>
            </w:r>
            <w:r w:rsidR="00281D86" w:rsidRPr="0010690A">
              <w:rPr>
                <w:rFonts w:ascii="Times New Roman" w:hAnsi="Times New Roman" w:cs="Times New Roman"/>
                <w:i/>
                <w:iCs/>
                <w:vanish/>
                <w:color w:val="FF0000"/>
              </w:rPr>
              <w:t xml:space="preserve">Zeitpunkten </w:t>
            </w:r>
            <w:r w:rsidR="00854594" w:rsidRPr="0010690A">
              <w:rPr>
                <w:rFonts w:ascii="Times New Roman" w:hAnsi="Times New Roman" w:cs="Times New Roman"/>
                <w:i/>
                <w:iCs/>
                <w:vanish/>
                <w:color w:val="FF0000"/>
              </w:rPr>
              <w:t>erfolgen</w:t>
            </w:r>
            <w:r w:rsidR="00281D86" w:rsidRPr="0010690A">
              <w:rPr>
                <w:rFonts w:ascii="Times New Roman" w:hAnsi="Times New Roman" w:cs="Times New Roman"/>
                <w:i/>
                <w:iCs/>
                <w:vanish/>
                <w:color w:val="FF0000"/>
              </w:rPr>
              <w:t>.</w:t>
            </w:r>
          </w:p>
          <w:p w14:paraId="5014C709" w14:textId="77777777" w:rsidR="00B24A4C" w:rsidRPr="0010690A" w:rsidRDefault="00B24A4C" w:rsidP="002E26DE">
            <w:pPr>
              <w:rPr>
                <w:rFonts w:ascii="Times New Roman" w:hAnsi="Times New Roman" w:cs="Times New Roman"/>
                <w:i/>
                <w:iCs/>
                <w:vanish/>
                <w:color w:val="FF0000"/>
              </w:rPr>
            </w:pPr>
          </w:p>
          <w:p w14:paraId="5E58F0EC" w14:textId="7FACB751" w:rsidR="00854594" w:rsidRPr="0010690A" w:rsidRDefault="00854594" w:rsidP="002E26DE">
            <w:pPr>
              <w:rPr>
                <w:rFonts w:ascii="Times New Roman" w:hAnsi="Times New Roman" w:cs="Times New Roman"/>
                <w:i/>
                <w:iCs/>
                <w:vanish/>
                <w:color w:val="FF0000"/>
              </w:rPr>
            </w:pPr>
            <w:r w:rsidRPr="0010690A">
              <w:rPr>
                <w:rFonts w:ascii="Times New Roman" w:hAnsi="Times New Roman" w:cs="Times New Roman"/>
                <w:i/>
                <w:iCs/>
                <w:vanish/>
                <w:color w:val="FF0000"/>
              </w:rPr>
              <w:t xml:space="preserve">Bei einer dritten Form von Zertifikaten ist die Laufzeit </w:t>
            </w:r>
            <w:r w:rsidR="00304A34" w:rsidRPr="0010690A">
              <w:rPr>
                <w:rFonts w:ascii="Times New Roman" w:hAnsi="Times New Roman" w:cs="Times New Roman"/>
                <w:i/>
                <w:iCs/>
                <w:vanish/>
                <w:color w:val="FF0000"/>
              </w:rPr>
              <w:t>in den</w:t>
            </w:r>
            <w:r w:rsidRPr="0010690A">
              <w:rPr>
                <w:rFonts w:ascii="Times New Roman" w:hAnsi="Times New Roman" w:cs="Times New Roman"/>
                <w:i/>
                <w:iCs/>
                <w:vanish/>
                <w:color w:val="FF0000"/>
              </w:rPr>
              <w:t xml:space="preserve"> Anlagebedingungen eindeutig festgelegt</w:t>
            </w:r>
            <w:r w:rsidR="00304A34" w:rsidRPr="0010690A">
              <w:rPr>
                <w:rFonts w:ascii="Times New Roman" w:hAnsi="Times New Roman" w:cs="Times New Roman"/>
                <w:i/>
                <w:iCs/>
                <w:vanish/>
                <w:color w:val="FF0000"/>
              </w:rPr>
              <w:t xml:space="preserve"> und von vornherein dem Anleger bekannt</w:t>
            </w:r>
            <w:r w:rsidRPr="0010690A">
              <w:rPr>
                <w:rFonts w:ascii="Times New Roman" w:hAnsi="Times New Roman" w:cs="Times New Roman"/>
                <w:i/>
                <w:iCs/>
                <w:vanish/>
                <w:color w:val="FF0000"/>
              </w:rPr>
              <w:t>.</w:t>
            </w:r>
          </w:p>
          <w:p w14:paraId="4C0DDCA9" w14:textId="540CD95A" w:rsidR="00665F09" w:rsidRPr="0010690A" w:rsidRDefault="00665F09" w:rsidP="002E26DE">
            <w:pPr>
              <w:rPr>
                <w:rFonts w:ascii="Times New Roman" w:hAnsi="Times New Roman" w:cs="Times New Roman"/>
                <w:i/>
                <w:iCs/>
                <w:vanish/>
                <w:color w:val="FF0000"/>
              </w:rPr>
            </w:pPr>
          </w:p>
        </w:tc>
      </w:tr>
      <w:tr w:rsidR="00854594" w:rsidRPr="0010690A" w14:paraId="790DD8BE" w14:textId="77777777" w:rsidTr="00964C96">
        <w:trPr>
          <w:hidden/>
        </w:trPr>
        <w:tc>
          <w:tcPr>
            <w:tcW w:w="2122" w:type="dxa"/>
          </w:tcPr>
          <w:p w14:paraId="438FA4E7" w14:textId="6AB4AC3A" w:rsidR="00854594" w:rsidRDefault="00854594" w:rsidP="00C734DB">
            <w:pPr>
              <w:rPr>
                <w:vanish/>
              </w:rPr>
            </w:pPr>
            <w:r>
              <w:rPr>
                <w:vanish/>
              </w:rPr>
              <w:t>Börsenhandel</w:t>
            </w:r>
          </w:p>
        </w:tc>
        <w:tc>
          <w:tcPr>
            <w:tcW w:w="7506" w:type="dxa"/>
          </w:tcPr>
          <w:p w14:paraId="4AB23792" w14:textId="72D6BDA7" w:rsidR="00854594" w:rsidRPr="0010690A" w:rsidRDefault="00854594" w:rsidP="002E26DE">
            <w:pPr>
              <w:rPr>
                <w:rFonts w:ascii="Times New Roman" w:hAnsi="Times New Roman" w:cs="Times New Roman"/>
                <w:i/>
                <w:iCs/>
                <w:vanish/>
                <w:color w:val="FF0000"/>
              </w:rPr>
            </w:pPr>
            <w:r w:rsidRPr="0010690A">
              <w:rPr>
                <w:rFonts w:ascii="Times New Roman" w:hAnsi="Times New Roman" w:cs="Times New Roman"/>
                <w:i/>
                <w:iCs/>
                <w:vanish/>
                <w:color w:val="FF0000"/>
              </w:rPr>
              <w:t>Die meisten Zertifikate werden an den Börsen in Frankfurt und Stuttgart gehandelt. Zur Sicherstellung eines ausreichend liquiden Handels</w:t>
            </w:r>
            <w:r w:rsidR="00984313" w:rsidRPr="0010690A">
              <w:rPr>
                <w:rFonts w:ascii="Times New Roman" w:hAnsi="Times New Roman" w:cs="Times New Roman"/>
                <w:i/>
                <w:iCs/>
                <w:vanish/>
                <w:color w:val="FF0000"/>
              </w:rPr>
              <w:t>,</w:t>
            </w:r>
            <w:r w:rsidRPr="0010690A">
              <w:rPr>
                <w:rFonts w:ascii="Times New Roman" w:hAnsi="Times New Roman" w:cs="Times New Roman"/>
                <w:i/>
                <w:iCs/>
                <w:vanish/>
                <w:color w:val="FF0000"/>
              </w:rPr>
              <w:t xml:space="preserve"> stellen die emittierenden Banken als Market Maker laufend Kurse für Anbieter und Nachfrager. Hierzu sind sie aber rechtlich nicht verpflichtet, und in seltenen Fällen kann es zu Handelseinschränkungen kommen.</w:t>
            </w:r>
          </w:p>
          <w:p w14:paraId="4563FE0D" w14:textId="16D2DC20" w:rsidR="00880CEA" w:rsidRPr="0010690A" w:rsidRDefault="00880CEA" w:rsidP="002E26DE">
            <w:pPr>
              <w:rPr>
                <w:rFonts w:ascii="Times New Roman" w:hAnsi="Times New Roman" w:cs="Times New Roman"/>
                <w:i/>
                <w:iCs/>
                <w:vanish/>
                <w:color w:val="FF0000"/>
              </w:rPr>
            </w:pPr>
            <w:r w:rsidRPr="0010690A">
              <w:rPr>
                <w:rFonts w:ascii="Times New Roman" w:hAnsi="Times New Roman" w:cs="Times New Roman"/>
                <w:i/>
                <w:iCs/>
                <w:vanish/>
                <w:color w:val="FF0000"/>
              </w:rPr>
              <w:t>Der Handel von Zertifikaten ist meist auch außerbörslich im Direkthandel möglich.</w:t>
            </w:r>
          </w:p>
          <w:p w14:paraId="78B5FF3E" w14:textId="5C15C84E" w:rsidR="00854594" w:rsidRPr="0010690A" w:rsidRDefault="00854594" w:rsidP="002E26DE">
            <w:pPr>
              <w:rPr>
                <w:rFonts w:ascii="Times New Roman" w:hAnsi="Times New Roman" w:cs="Times New Roman"/>
                <w:i/>
                <w:iCs/>
                <w:vanish/>
                <w:color w:val="FF0000"/>
              </w:rPr>
            </w:pPr>
          </w:p>
        </w:tc>
      </w:tr>
      <w:tr w:rsidR="00854594" w:rsidRPr="0010690A" w14:paraId="52559BF8" w14:textId="77777777" w:rsidTr="00964C96">
        <w:trPr>
          <w:hidden/>
        </w:trPr>
        <w:tc>
          <w:tcPr>
            <w:tcW w:w="2122" w:type="dxa"/>
          </w:tcPr>
          <w:p w14:paraId="104BC139" w14:textId="4A6A20BE" w:rsidR="00854594" w:rsidRDefault="00854594" w:rsidP="00C734DB">
            <w:pPr>
              <w:rPr>
                <w:vanish/>
              </w:rPr>
            </w:pPr>
            <w:r>
              <w:rPr>
                <w:vanish/>
              </w:rPr>
              <w:t>Kostenbestandteile</w:t>
            </w:r>
          </w:p>
        </w:tc>
        <w:tc>
          <w:tcPr>
            <w:tcW w:w="7506" w:type="dxa"/>
          </w:tcPr>
          <w:p w14:paraId="1F82A263" w14:textId="14C27A2B" w:rsidR="00854594" w:rsidRPr="0010690A" w:rsidRDefault="00CB4C28" w:rsidP="002E26DE">
            <w:pPr>
              <w:rPr>
                <w:rFonts w:ascii="Times New Roman" w:hAnsi="Times New Roman" w:cs="Times New Roman"/>
                <w:i/>
                <w:iCs/>
                <w:vanish/>
                <w:color w:val="FF0000"/>
              </w:rPr>
            </w:pPr>
            <w:r w:rsidRPr="0010690A">
              <w:rPr>
                <w:rFonts w:ascii="Times New Roman" w:hAnsi="Times New Roman" w:cs="Times New Roman"/>
                <w:i/>
                <w:iCs/>
                <w:vanish/>
                <w:color w:val="FF0000"/>
              </w:rPr>
              <w:t>Die</w:t>
            </w:r>
            <w:r w:rsidR="00854594" w:rsidRPr="0010690A">
              <w:rPr>
                <w:rFonts w:ascii="Times New Roman" w:hAnsi="Times New Roman" w:cs="Times New Roman"/>
                <w:i/>
                <w:iCs/>
                <w:vanish/>
                <w:color w:val="FF0000"/>
              </w:rPr>
              <w:t xml:space="preserve"> Kosten</w:t>
            </w:r>
            <w:r w:rsidRPr="0010690A">
              <w:rPr>
                <w:rFonts w:ascii="Times New Roman" w:hAnsi="Times New Roman" w:cs="Times New Roman"/>
                <w:i/>
                <w:iCs/>
                <w:vanish/>
                <w:color w:val="FF0000"/>
              </w:rPr>
              <w:t xml:space="preserve"> der Zertifikate</w:t>
            </w:r>
            <w:r w:rsidR="00854594" w:rsidRPr="0010690A">
              <w:rPr>
                <w:rFonts w:ascii="Times New Roman" w:hAnsi="Times New Roman" w:cs="Times New Roman"/>
                <w:i/>
                <w:iCs/>
                <w:vanish/>
                <w:color w:val="FF0000"/>
              </w:rPr>
              <w:t xml:space="preserve"> </w:t>
            </w:r>
            <w:r w:rsidRPr="0010690A">
              <w:rPr>
                <w:rFonts w:ascii="Times New Roman" w:hAnsi="Times New Roman" w:cs="Times New Roman"/>
                <w:i/>
                <w:iCs/>
                <w:vanish/>
                <w:color w:val="FF0000"/>
              </w:rPr>
              <w:t>sind</w:t>
            </w:r>
            <w:r w:rsidR="00854594" w:rsidRPr="0010690A">
              <w:rPr>
                <w:rFonts w:ascii="Times New Roman" w:hAnsi="Times New Roman" w:cs="Times New Roman"/>
                <w:i/>
                <w:iCs/>
                <w:vanish/>
                <w:color w:val="FF0000"/>
              </w:rPr>
              <w:t xml:space="preserve"> üblicherweise </w:t>
            </w:r>
            <w:r w:rsidR="00304A34" w:rsidRPr="0010690A">
              <w:rPr>
                <w:rFonts w:ascii="Times New Roman" w:hAnsi="Times New Roman" w:cs="Times New Roman"/>
                <w:i/>
                <w:iCs/>
                <w:vanish/>
                <w:color w:val="FF0000"/>
              </w:rPr>
              <w:t xml:space="preserve">bereits </w:t>
            </w:r>
            <w:r w:rsidR="00854594" w:rsidRPr="0010690A">
              <w:rPr>
                <w:rFonts w:ascii="Times New Roman" w:hAnsi="Times New Roman" w:cs="Times New Roman"/>
                <w:i/>
                <w:iCs/>
                <w:vanish/>
                <w:color w:val="FF0000"/>
              </w:rPr>
              <w:t>in den Zertifikatspreisen enthalten. D</w:t>
            </w:r>
            <w:r w:rsidR="0055055E" w:rsidRPr="0010690A">
              <w:rPr>
                <w:rFonts w:ascii="Times New Roman" w:hAnsi="Times New Roman" w:cs="Times New Roman"/>
                <w:i/>
                <w:iCs/>
                <w:vanish/>
                <w:color w:val="FF0000"/>
              </w:rPr>
              <w:t>ie</w:t>
            </w:r>
            <w:r w:rsidR="00854594" w:rsidRPr="0010690A">
              <w:rPr>
                <w:rFonts w:ascii="Times New Roman" w:hAnsi="Times New Roman" w:cs="Times New Roman"/>
                <w:i/>
                <w:iCs/>
                <w:vanish/>
                <w:color w:val="FF0000"/>
              </w:rPr>
              <w:t xml:space="preserve"> Vertriebspartner (Filialbank</w:t>
            </w:r>
            <w:r w:rsidR="000E643A" w:rsidRPr="0010690A">
              <w:rPr>
                <w:rFonts w:ascii="Times New Roman" w:hAnsi="Times New Roman" w:cs="Times New Roman"/>
                <w:i/>
                <w:iCs/>
                <w:vanish/>
                <w:color w:val="FF0000"/>
              </w:rPr>
              <w:t>en</w:t>
            </w:r>
            <w:r w:rsidR="00854594" w:rsidRPr="0010690A">
              <w:rPr>
                <w:rFonts w:ascii="Times New Roman" w:hAnsi="Times New Roman" w:cs="Times New Roman"/>
                <w:i/>
                <w:iCs/>
                <w:vanish/>
                <w:color w:val="FF0000"/>
              </w:rPr>
              <w:t>) er</w:t>
            </w:r>
            <w:r w:rsidRPr="0010690A">
              <w:rPr>
                <w:rFonts w:ascii="Times New Roman" w:hAnsi="Times New Roman" w:cs="Times New Roman"/>
                <w:i/>
                <w:iCs/>
                <w:vanish/>
                <w:color w:val="FF0000"/>
              </w:rPr>
              <w:t xml:space="preserve">halten </w:t>
            </w:r>
            <w:r w:rsidR="00854594" w:rsidRPr="0010690A">
              <w:rPr>
                <w:rFonts w:ascii="Times New Roman" w:hAnsi="Times New Roman" w:cs="Times New Roman"/>
                <w:i/>
                <w:iCs/>
                <w:vanish/>
                <w:color w:val="FF0000"/>
              </w:rPr>
              <w:t>eine Provision (</w:t>
            </w:r>
            <w:r w:rsidR="00304A34" w:rsidRPr="0010690A">
              <w:rPr>
                <w:rFonts w:ascii="Times New Roman" w:hAnsi="Times New Roman" w:cs="Times New Roman"/>
                <w:i/>
                <w:iCs/>
                <w:vanish/>
                <w:color w:val="FF0000"/>
              </w:rPr>
              <w:t>z.</w:t>
            </w:r>
            <w:r w:rsidR="007F63B8">
              <w:rPr>
                <w:rFonts w:ascii="Times New Roman" w:hAnsi="Times New Roman" w:cs="Times New Roman"/>
                <w:i/>
                <w:iCs/>
                <w:vanish/>
                <w:color w:val="FF0000"/>
              </w:rPr>
              <w:t> </w:t>
            </w:r>
            <w:r w:rsidR="00304A34" w:rsidRPr="0010690A">
              <w:rPr>
                <w:rFonts w:ascii="Times New Roman" w:hAnsi="Times New Roman" w:cs="Times New Roman"/>
                <w:i/>
                <w:iCs/>
                <w:vanish/>
                <w:color w:val="FF0000"/>
              </w:rPr>
              <w:t xml:space="preserve">B. </w:t>
            </w:r>
            <w:r w:rsidR="00854594" w:rsidRPr="0010690A">
              <w:rPr>
                <w:rFonts w:ascii="Times New Roman" w:hAnsi="Times New Roman" w:cs="Times New Roman"/>
                <w:i/>
                <w:iCs/>
                <w:vanish/>
                <w:color w:val="FF0000"/>
              </w:rPr>
              <w:t>in Höhe von 2,0</w:t>
            </w:r>
            <w:r w:rsidR="007F63B8">
              <w:rPr>
                <w:rFonts w:ascii="Times New Roman" w:hAnsi="Times New Roman" w:cs="Times New Roman"/>
                <w:i/>
                <w:iCs/>
                <w:vanish/>
                <w:color w:val="FF0000"/>
              </w:rPr>
              <w:t> </w:t>
            </w:r>
            <w:r w:rsidR="00854594" w:rsidRPr="0010690A">
              <w:rPr>
                <w:rFonts w:ascii="Times New Roman" w:hAnsi="Times New Roman" w:cs="Times New Roman"/>
                <w:i/>
                <w:iCs/>
                <w:vanish/>
                <w:color w:val="FF0000"/>
              </w:rPr>
              <w:t>%), die Emittenten</w:t>
            </w:r>
            <w:r w:rsidRPr="0010690A">
              <w:rPr>
                <w:rFonts w:ascii="Times New Roman" w:hAnsi="Times New Roman" w:cs="Times New Roman"/>
                <w:i/>
                <w:iCs/>
                <w:vanish/>
                <w:color w:val="FF0000"/>
              </w:rPr>
              <w:t xml:space="preserve"> kalkulieren</w:t>
            </w:r>
            <w:r w:rsidR="0055055E" w:rsidRPr="0010690A">
              <w:rPr>
                <w:rFonts w:ascii="Times New Roman" w:hAnsi="Times New Roman" w:cs="Times New Roman"/>
                <w:i/>
                <w:iCs/>
                <w:vanish/>
                <w:color w:val="FF0000"/>
              </w:rPr>
              <w:t xml:space="preserve"> für sich</w:t>
            </w:r>
            <w:r w:rsidRPr="0010690A">
              <w:rPr>
                <w:rFonts w:ascii="Times New Roman" w:hAnsi="Times New Roman" w:cs="Times New Roman"/>
                <w:i/>
                <w:iCs/>
                <w:vanish/>
                <w:color w:val="FF0000"/>
              </w:rPr>
              <w:t xml:space="preserve"> mit einer M</w:t>
            </w:r>
            <w:r w:rsidR="00854594" w:rsidRPr="0010690A">
              <w:rPr>
                <w:rFonts w:ascii="Times New Roman" w:hAnsi="Times New Roman" w:cs="Times New Roman"/>
                <w:i/>
                <w:iCs/>
                <w:vanish/>
                <w:color w:val="FF0000"/>
              </w:rPr>
              <w:t>arge</w:t>
            </w:r>
            <w:r w:rsidRPr="0010690A">
              <w:rPr>
                <w:rFonts w:ascii="Times New Roman" w:hAnsi="Times New Roman" w:cs="Times New Roman"/>
                <w:i/>
                <w:iCs/>
                <w:vanish/>
                <w:color w:val="FF0000"/>
              </w:rPr>
              <w:t xml:space="preserve"> von </w:t>
            </w:r>
            <w:r w:rsidR="00304A34" w:rsidRPr="0010690A">
              <w:rPr>
                <w:rFonts w:ascii="Times New Roman" w:hAnsi="Times New Roman" w:cs="Times New Roman"/>
                <w:i/>
                <w:iCs/>
                <w:vanish/>
                <w:color w:val="FF0000"/>
              </w:rPr>
              <w:t>z.</w:t>
            </w:r>
            <w:r w:rsidR="007F63B8">
              <w:rPr>
                <w:rFonts w:ascii="Times New Roman" w:hAnsi="Times New Roman" w:cs="Times New Roman"/>
                <w:i/>
                <w:iCs/>
                <w:vanish/>
                <w:color w:val="FF0000"/>
              </w:rPr>
              <w:t> </w:t>
            </w:r>
            <w:r w:rsidR="00304A34" w:rsidRPr="0010690A">
              <w:rPr>
                <w:rFonts w:ascii="Times New Roman" w:hAnsi="Times New Roman" w:cs="Times New Roman"/>
                <w:i/>
                <w:iCs/>
                <w:vanish/>
                <w:color w:val="FF0000"/>
              </w:rPr>
              <w:t>B.</w:t>
            </w:r>
            <w:r w:rsidR="00854594" w:rsidRPr="0010690A">
              <w:rPr>
                <w:rFonts w:ascii="Times New Roman" w:hAnsi="Times New Roman" w:cs="Times New Roman"/>
                <w:i/>
                <w:iCs/>
                <w:vanish/>
                <w:color w:val="FF0000"/>
              </w:rPr>
              <w:t xml:space="preserve"> 1,0</w:t>
            </w:r>
            <w:r w:rsidR="007F63B8">
              <w:rPr>
                <w:rFonts w:ascii="Times New Roman" w:hAnsi="Times New Roman" w:cs="Times New Roman"/>
                <w:i/>
                <w:iCs/>
                <w:vanish/>
                <w:color w:val="FF0000"/>
              </w:rPr>
              <w:t> </w:t>
            </w:r>
            <w:r w:rsidR="00854594" w:rsidRPr="0010690A">
              <w:rPr>
                <w:rFonts w:ascii="Times New Roman" w:hAnsi="Times New Roman" w:cs="Times New Roman"/>
                <w:i/>
                <w:iCs/>
                <w:vanish/>
                <w:color w:val="FF0000"/>
              </w:rPr>
              <w:t>%</w:t>
            </w:r>
            <w:r w:rsidRPr="0010690A">
              <w:rPr>
                <w:rFonts w:ascii="Times New Roman" w:hAnsi="Times New Roman" w:cs="Times New Roman"/>
                <w:i/>
                <w:iCs/>
                <w:vanish/>
                <w:color w:val="FF0000"/>
              </w:rPr>
              <w:t xml:space="preserve">, daneben </w:t>
            </w:r>
            <w:r w:rsidR="0055055E" w:rsidRPr="0010690A">
              <w:rPr>
                <w:rFonts w:ascii="Times New Roman" w:hAnsi="Times New Roman" w:cs="Times New Roman"/>
                <w:i/>
                <w:iCs/>
                <w:vanish/>
                <w:color w:val="FF0000"/>
              </w:rPr>
              <w:t>sind</w:t>
            </w:r>
            <w:r w:rsidRPr="0010690A">
              <w:rPr>
                <w:rFonts w:ascii="Times New Roman" w:hAnsi="Times New Roman" w:cs="Times New Roman"/>
                <w:i/>
                <w:iCs/>
                <w:vanish/>
                <w:color w:val="FF0000"/>
              </w:rPr>
              <w:t xml:space="preserve"> sonstigen Kosten von </w:t>
            </w:r>
            <w:r w:rsidR="00304A34" w:rsidRPr="0010690A">
              <w:rPr>
                <w:rFonts w:ascii="Times New Roman" w:hAnsi="Times New Roman" w:cs="Times New Roman"/>
                <w:i/>
                <w:iCs/>
                <w:vanish/>
                <w:color w:val="FF0000"/>
              </w:rPr>
              <w:t>z.</w:t>
            </w:r>
            <w:r w:rsidR="007F63B8">
              <w:rPr>
                <w:rFonts w:ascii="Times New Roman" w:hAnsi="Times New Roman" w:cs="Times New Roman"/>
                <w:i/>
                <w:iCs/>
                <w:vanish/>
                <w:color w:val="FF0000"/>
              </w:rPr>
              <w:t> </w:t>
            </w:r>
            <w:r w:rsidR="00304A34" w:rsidRPr="0010690A">
              <w:rPr>
                <w:rFonts w:ascii="Times New Roman" w:hAnsi="Times New Roman" w:cs="Times New Roman"/>
                <w:i/>
                <w:iCs/>
                <w:vanish/>
                <w:color w:val="FF0000"/>
              </w:rPr>
              <w:t xml:space="preserve">B. </w:t>
            </w:r>
            <w:r w:rsidRPr="0010690A">
              <w:rPr>
                <w:rFonts w:ascii="Times New Roman" w:hAnsi="Times New Roman" w:cs="Times New Roman"/>
                <w:i/>
                <w:iCs/>
                <w:vanish/>
                <w:color w:val="FF0000"/>
              </w:rPr>
              <w:t>1,0</w:t>
            </w:r>
            <w:r w:rsidR="007F63B8">
              <w:rPr>
                <w:rFonts w:ascii="Times New Roman" w:hAnsi="Times New Roman" w:cs="Times New Roman"/>
                <w:i/>
                <w:iCs/>
                <w:vanish/>
                <w:color w:val="FF0000"/>
              </w:rPr>
              <w:t> </w:t>
            </w:r>
            <w:r w:rsidRPr="0010690A">
              <w:rPr>
                <w:rFonts w:ascii="Times New Roman" w:hAnsi="Times New Roman" w:cs="Times New Roman"/>
                <w:i/>
                <w:iCs/>
                <w:vanish/>
                <w:color w:val="FF0000"/>
              </w:rPr>
              <w:t xml:space="preserve">% </w:t>
            </w:r>
            <w:r w:rsidR="0055055E" w:rsidRPr="0010690A">
              <w:rPr>
                <w:rFonts w:ascii="Times New Roman" w:hAnsi="Times New Roman" w:cs="Times New Roman"/>
                <w:i/>
                <w:iCs/>
                <w:vanish/>
                <w:color w:val="FF0000"/>
              </w:rPr>
              <w:t>im Preis mit einkalkuliert.</w:t>
            </w:r>
          </w:p>
          <w:p w14:paraId="45406453" w14:textId="4CE2451F" w:rsidR="00CB4C28" w:rsidRPr="0010690A" w:rsidRDefault="00CB4C28" w:rsidP="002E26DE">
            <w:pPr>
              <w:rPr>
                <w:rFonts w:ascii="Times New Roman" w:hAnsi="Times New Roman" w:cs="Times New Roman"/>
                <w:i/>
                <w:iCs/>
                <w:vanish/>
                <w:color w:val="FF0000"/>
              </w:rPr>
            </w:pPr>
          </w:p>
        </w:tc>
      </w:tr>
      <w:tr w:rsidR="00854594" w:rsidRPr="0010690A" w14:paraId="3480B2AE" w14:textId="77777777" w:rsidTr="0010690A">
        <w:trPr>
          <w:hidden/>
        </w:trPr>
        <w:tc>
          <w:tcPr>
            <w:tcW w:w="2122" w:type="dxa"/>
            <w:tcBorders>
              <w:bottom w:val="nil"/>
            </w:tcBorders>
          </w:tcPr>
          <w:p w14:paraId="1C954C17" w14:textId="02217C14" w:rsidR="00854594" w:rsidRDefault="00CB4C28" w:rsidP="00C734DB">
            <w:pPr>
              <w:rPr>
                <w:vanish/>
              </w:rPr>
            </w:pPr>
            <w:r>
              <w:rPr>
                <w:vanish/>
              </w:rPr>
              <w:t>Anlegerschutz</w:t>
            </w:r>
          </w:p>
        </w:tc>
        <w:tc>
          <w:tcPr>
            <w:tcW w:w="7506" w:type="dxa"/>
            <w:tcBorders>
              <w:bottom w:val="nil"/>
            </w:tcBorders>
          </w:tcPr>
          <w:p w14:paraId="79C1D6F7" w14:textId="0AEBB2FA" w:rsidR="00B56311" w:rsidRPr="0010690A" w:rsidRDefault="00CB4C28" w:rsidP="002E26DE">
            <w:pPr>
              <w:rPr>
                <w:rFonts w:ascii="Times New Roman" w:hAnsi="Times New Roman" w:cs="Times New Roman"/>
                <w:i/>
                <w:iCs/>
                <w:vanish/>
                <w:color w:val="FF0000"/>
              </w:rPr>
            </w:pPr>
            <w:r w:rsidRPr="0010690A">
              <w:rPr>
                <w:rFonts w:ascii="Times New Roman" w:hAnsi="Times New Roman" w:cs="Times New Roman"/>
                <w:i/>
                <w:iCs/>
                <w:vanish/>
                <w:color w:val="FF0000"/>
              </w:rPr>
              <w:t>Seit dem Jahr 2012 ist bei der Ausgabe eines neuen Zertifikats die Erstellung</w:t>
            </w:r>
            <w:r w:rsidR="00B56311" w:rsidRPr="0010690A">
              <w:rPr>
                <w:rFonts w:ascii="Times New Roman" w:hAnsi="Times New Roman" w:cs="Times New Roman"/>
                <w:i/>
                <w:iCs/>
                <w:vanish/>
                <w:color w:val="FF0000"/>
              </w:rPr>
              <w:t xml:space="preserve"> und Veröffentlichung</w:t>
            </w:r>
            <w:r w:rsidRPr="0010690A">
              <w:rPr>
                <w:rFonts w:ascii="Times New Roman" w:hAnsi="Times New Roman" w:cs="Times New Roman"/>
                <w:i/>
                <w:iCs/>
                <w:vanish/>
                <w:color w:val="FF0000"/>
              </w:rPr>
              <w:t xml:space="preserve"> eines übersichtlichen, leicht verständlichen Basisinformationsblattes in überschaubarem Umfang (meist drei Seiten) gesetzlich vorgeschrieben.</w:t>
            </w:r>
          </w:p>
          <w:p w14:paraId="2694C61B" w14:textId="2B6F1D6F" w:rsidR="00854594" w:rsidRPr="0010690A" w:rsidRDefault="00854594" w:rsidP="002E26DE">
            <w:pPr>
              <w:rPr>
                <w:rFonts w:ascii="Times New Roman" w:hAnsi="Times New Roman" w:cs="Times New Roman"/>
                <w:i/>
                <w:iCs/>
                <w:vanish/>
                <w:color w:val="FF0000"/>
              </w:rPr>
            </w:pPr>
          </w:p>
        </w:tc>
      </w:tr>
      <w:tr w:rsidR="0010690A" w14:paraId="7517A6DE" w14:textId="77777777" w:rsidTr="0010690A">
        <w:trPr>
          <w:hidden/>
        </w:trPr>
        <w:tc>
          <w:tcPr>
            <w:tcW w:w="9628" w:type="dxa"/>
            <w:gridSpan w:val="2"/>
            <w:tcBorders>
              <w:top w:val="nil"/>
            </w:tcBorders>
          </w:tcPr>
          <w:p w14:paraId="713E10CE" w14:textId="3172B540" w:rsidR="0010690A" w:rsidRPr="0010690A" w:rsidRDefault="0010690A" w:rsidP="002E26DE">
            <w:pPr>
              <w:rPr>
                <w:rFonts w:ascii="Times New Roman" w:hAnsi="Times New Roman" w:cs="Times New Roman"/>
                <w:i/>
                <w:iCs/>
                <w:vanish/>
              </w:rPr>
            </w:pPr>
            <w:r w:rsidRPr="0010690A">
              <w:rPr>
                <w:i/>
                <w:iCs/>
                <w:vanish/>
                <w:sz w:val="16"/>
                <w:szCs w:val="16"/>
              </w:rPr>
              <w:t>Aus Gründen der Lesbarkeit verwendet die Sparbank</w:t>
            </w:r>
            <w:r w:rsidR="00D53BF3">
              <w:rPr>
                <w:i/>
                <w:iCs/>
                <w:vanish/>
                <w:sz w:val="16"/>
                <w:szCs w:val="16"/>
              </w:rPr>
              <w:t> </w:t>
            </w:r>
            <w:r w:rsidRPr="0010690A">
              <w:rPr>
                <w:i/>
                <w:iCs/>
                <w:vanish/>
                <w:sz w:val="16"/>
                <w:szCs w:val="16"/>
              </w:rPr>
              <w:t>AG im Text die männliche Form, nichtsdestoweniger beziehen si</w:t>
            </w:r>
            <w:r w:rsidR="001475CC">
              <w:rPr>
                <w:i/>
                <w:iCs/>
                <w:vanish/>
                <w:sz w:val="16"/>
                <w:szCs w:val="16"/>
              </w:rPr>
              <w:t>ch</w:t>
            </w:r>
            <w:r w:rsidRPr="0010690A">
              <w:rPr>
                <w:i/>
                <w:iCs/>
                <w:vanish/>
                <w:sz w:val="16"/>
                <w:szCs w:val="16"/>
              </w:rPr>
              <w:t xml:space="preserve"> die Angaben auf Angehörige aller Geschlechter.</w:t>
            </w:r>
          </w:p>
        </w:tc>
      </w:tr>
    </w:tbl>
    <w:p w14:paraId="390123B2" w14:textId="3FA9E519" w:rsidR="00665F09" w:rsidRDefault="00665F09" w:rsidP="00665F09">
      <w:pPr>
        <w:rPr>
          <w:vanish/>
        </w:rPr>
      </w:pPr>
    </w:p>
    <w:p w14:paraId="1580BB53" w14:textId="2F8E6695" w:rsidR="00594FE3" w:rsidRDefault="00101627" w:rsidP="007F63B8">
      <w:pPr>
        <w:pStyle w:val="TextAuftrge"/>
        <w:numPr>
          <w:ilvl w:val="0"/>
          <w:numId w:val="28"/>
        </w:numPr>
        <w:ind w:left="470" w:hanging="357"/>
      </w:pPr>
      <w:bookmarkStart w:id="1" w:name="_Hlk58321236"/>
      <w:r>
        <w:t>Für zukünftige Beratungsgespräche soll ein Flyer zur Verfügung stehen, der auf anschauliche Weise die Eigenschaften, Chancen und Risiken verschiedener Arten von Zertifikaten erläutert. Anhand ausgewählter Produktbeispiele soll darin die mögliche Wertentwicklung in Abhängigkeit unterschiedlicher Kursentwicklungen des Basiswerts während der Laufzeit konkret dargestellt werden.</w:t>
      </w:r>
    </w:p>
    <w:p w14:paraId="4E763FBD" w14:textId="74B885F2" w:rsidR="00594FE3" w:rsidRDefault="00594FE3" w:rsidP="007F63B8">
      <w:pPr>
        <w:pStyle w:val="TextAuftrge"/>
        <w:numPr>
          <w:ilvl w:val="0"/>
          <w:numId w:val="0"/>
        </w:numPr>
        <w:ind w:left="471"/>
      </w:pPr>
      <w:r>
        <w:t xml:space="preserve">Folgende Zertifikate </w:t>
      </w:r>
      <w:r w:rsidR="009F1EE9">
        <w:t xml:space="preserve">sind vom Vorstand der </w:t>
      </w:r>
      <w:proofErr w:type="spellStart"/>
      <w:r w:rsidR="009F1EE9">
        <w:t>Sparbank</w:t>
      </w:r>
      <w:proofErr w:type="spellEnd"/>
      <w:r w:rsidR="00D53BF3">
        <w:t> </w:t>
      </w:r>
      <w:r w:rsidR="009F1EE9">
        <w:t xml:space="preserve">AG als Produktbeispiele für den </w:t>
      </w:r>
      <w:r>
        <w:t xml:space="preserve">Flyer </w:t>
      </w:r>
      <w:r w:rsidR="009F1EE9">
        <w:t>ausgewählt worden</w:t>
      </w:r>
      <w:r>
        <w:t>:</w:t>
      </w:r>
    </w:p>
    <w:p w14:paraId="297824C8" w14:textId="2E0A30EC" w:rsidR="00594FE3" w:rsidRDefault="00594FE3" w:rsidP="00594FE3">
      <w:pPr>
        <w:pStyle w:val="TextAuftrge"/>
        <w:numPr>
          <w:ilvl w:val="0"/>
          <w:numId w:val="26"/>
        </w:numPr>
        <w:spacing w:before="120"/>
        <w:ind w:left="1190" w:hanging="357"/>
        <w:rPr>
          <w:rFonts w:cs="Arial"/>
        </w:rPr>
      </w:pPr>
      <w:r w:rsidRPr="006E3709">
        <w:rPr>
          <w:rFonts w:cs="Arial"/>
        </w:rPr>
        <w:t>Index</w:t>
      </w:r>
      <w:r>
        <w:rPr>
          <w:rFonts w:cs="Arial"/>
        </w:rPr>
        <w:t>z</w:t>
      </w:r>
      <w:r w:rsidRPr="006E3709">
        <w:rPr>
          <w:rFonts w:cs="Arial"/>
        </w:rPr>
        <w:t xml:space="preserve">ertifikat </w:t>
      </w:r>
      <w:proofErr w:type="spellStart"/>
      <w:r w:rsidRPr="006E3709">
        <w:rPr>
          <w:rFonts w:cs="Arial"/>
        </w:rPr>
        <w:t>TeilGarant</w:t>
      </w:r>
      <w:proofErr w:type="spellEnd"/>
      <w:r w:rsidRPr="006E3709">
        <w:rPr>
          <w:rFonts w:cs="Arial"/>
        </w:rPr>
        <w:t xml:space="preserve"> 21/26: Basiswert EuroStoxx 50</w:t>
      </w:r>
    </w:p>
    <w:p w14:paraId="0127CE73" w14:textId="1ECD8940" w:rsidR="00594FE3" w:rsidRPr="00EB7277" w:rsidRDefault="00594FE3" w:rsidP="00594FE3">
      <w:pPr>
        <w:pStyle w:val="TextAuftrge"/>
        <w:numPr>
          <w:ilvl w:val="0"/>
          <w:numId w:val="26"/>
        </w:numPr>
        <w:spacing w:before="120"/>
        <w:ind w:left="1190" w:hanging="357"/>
      </w:pPr>
      <w:r w:rsidRPr="002E584B">
        <w:rPr>
          <w:rFonts w:cs="Arial"/>
        </w:rPr>
        <w:t>Express</w:t>
      </w:r>
      <w:r>
        <w:rPr>
          <w:rFonts w:cs="Arial"/>
        </w:rPr>
        <w:t>z</w:t>
      </w:r>
      <w:r w:rsidRPr="002E584B">
        <w:rPr>
          <w:rFonts w:cs="Arial"/>
        </w:rPr>
        <w:t>ertifikat T-Plus: Basiswert EuroStoxx 50</w:t>
      </w:r>
    </w:p>
    <w:p w14:paraId="6F27B152" w14:textId="6766D15C" w:rsidR="00594FE3" w:rsidRPr="00EB7277" w:rsidRDefault="00594FE3" w:rsidP="00594FE3">
      <w:pPr>
        <w:pStyle w:val="TextAuftrge"/>
        <w:numPr>
          <w:ilvl w:val="0"/>
          <w:numId w:val="26"/>
        </w:numPr>
        <w:spacing w:before="120"/>
        <w:ind w:left="1190" w:hanging="357"/>
      </w:pPr>
      <w:r w:rsidRPr="006F6BA8">
        <w:rPr>
          <w:rFonts w:cs="Arial"/>
        </w:rPr>
        <w:t>Discountzertifikat T-Klassik: Basiswert DAX (Performance-Index)</w:t>
      </w:r>
    </w:p>
    <w:p w14:paraId="60CA82AF" w14:textId="4A7E86BC" w:rsidR="00594FE3" w:rsidRPr="00101627" w:rsidRDefault="00594FE3" w:rsidP="00594FE3">
      <w:pPr>
        <w:pStyle w:val="TextAuftrge"/>
        <w:numPr>
          <w:ilvl w:val="0"/>
          <w:numId w:val="26"/>
        </w:numPr>
        <w:spacing w:before="120"/>
        <w:ind w:left="1190" w:hanging="357"/>
      </w:pPr>
      <w:r w:rsidRPr="006F6BA8">
        <w:rPr>
          <w:rFonts w:cs="Arial"/>
        </w:rPr>
        <w:t xml:space="preserve">Bonuszertifikat mit Cap auf die Aktie der </w:t>
      </w:r>
      <w:r w:rsidR="00726CA2">
        <w:rPr>
          <w:rFonts w:cs="Arial"/>
        </w:rPr>
        <w:t>DZQ</w:t>
      </w:r>
      <w:r w:rsidRPr="006F6BA8">
        <w:rPr>
          <w:rFonts w:cs="Arial"/>
        </w:rPr>
        <w:t xml:space="preserve"> AG</w:t>
      </w:r>
    </w:p>
    <w:p w14:paraId="243091D6" w14:textId="0B57AF04" w:rsidR="00101627" w:rsidRPr="00EB7277" w:rsidRDefault="00101627" w:rsidP="007F63B8">
      <w:pPr>
        <w:pStyle w:val="TextAuftrge"/>
        <w:numPr>
          <w:ilvl w:val="0"/>
          <w:numId w:val="0"/>
        </w:numPr>
        <w:ind w:left="471"/>
      </w:pPr>
      <w:r>
        <w:rPr>
          <w:rFonts w:cs="Arial"/>
        </w:rPr>
        <w:t>Erstellen Sie den Flyer.</w:t>
      </w:r>
    </w:p>
    <w:p w14:paraId="1C953C21" w14:textId="7A42D228" w:rsidR="00101627" w:rsidRDefault="00101627" w:rsidP="00101627">
      <w:pPr>
        <w:pStyle w:val="TextAuftrge"/>
        <w:numPr>
          <w:ilvl w:val="0"/>
          <w:numId w:val="0"/>
        </w:numPr>
        <w:spacing w:before="120"/>
        <w:ind w:left="473"/>
        <w:rPr>
          <w:vanish/>
        </w:rPr>
      </w:pPr>
    </w:p>
    <w:p w14:paraId="70853D6B" w14:textId="77777777" w:rsidR="00B24A4C" w:rsidRPr="00B6696B" w:rsidRDefault="00B24A4C" w:rsidP="00101627">
      <w:pPr>
        <w:pStyle w:val="TextAuftrge"/>
        <w:numPr>
          <w:ilvl w:val="0"/>
          <w:numId w:val="0"/>
        </w:numPr>
        <w:spacing w:before="120"/>
        <w:ind w:left="473"/>
        <w:rPr>
          <w:vanish/>
        </w:rPr>
      </w:pPr>
    </w:p>
    <w:bookmarkEnd w:id="1"/>
    <w:p w14:paraId="0A9E97AE" w14:textId="77777777" w:rsidR="0031464C" w:rsidRPr="00383366" w:rsidRDefault="0031464C" w:rsidP="0031464C">
      <w:pPr>
        <w:pStyle w:val="TextkrperGrauhinterlegt"/>
        <w:shd w:val="clear" w:color="auto" w:fill="F2F2F2" w:themeFill="background1" w:themeFillShade="F2"/>
        <w:rPr>
          <w:rFonts w:ascii="Times New Roman" w:hAnsi="Times New Roman"/>
          <w:b/>
          <w:i/>
          <w:vanish/>
          <w:color w:val="FF0000"/>
        </w:rPr>
      </w:pPr>
      <w:r w:rsidRPr="00383366">
        <w:rPr>
          <w:rFonts w:ascii="Times New Roman" w:hAnsi="Times New Roman"/>
          <w:b/>
          <w:i/>
          <w:vanish/>
          <w:color w:val="FF0000"/>
        </w:rPr>
        <w:t>Lösungshinweis</w:t>
      </w:r>
    </w:p>
    <w:p w14:paraId="10E2AE7D" w14:textId="3F22C9D5" w:rsidR="000E643A" w:rsidRPr="00383366" w:rsidRDefault="000E643A" w:rsidP="00984313">
      <w:pPr>
        <w:spacing w:after="0" w:line="240" w:lineRule="auto"/>
        <w:rPr>
          <w:rFonts w:ascii="Times New Roman" w:hAnsi="Times New Roman" w:cs="Times New Roman"/>
          <w:i/>
          <w:iCs/>
          <w:vanish/>
          <w:color w:val="FF0000"/>
        </w:rPr>
      </w:pPr>
      <w:r w:rsidRPr="00383366">
        <w:rPr>
          <w:rFonts w:ascii="Times New Roman" w:hAnsi="Times New Roman" w:cs="Times New Roman"/>
          <w:i/>
          <w:iCs/>
          <w:vanish/>
          <w:color w:val="FF0000"/>
        </w:rPr>
        <w:t>Schülerabhängige Formulierung, z.</w:t>
      </w:r>
      <w:r w:rsidR="00D53BF3" w:rsidRPr="00383366">
        <w:rPr>
          <w:rFonts w:ascii="Times New Roman" w:hAnsi="Times New Roman" w:cs="Times New Roman"/>
          <w:i/>
          <w:iCs/>
          <w:vanish/>
          <w:color w:val="FF0000"/>
        </w:rPr>
        <w:t> </w:t>
      </w:r>
      <w:r w:rsidRPr="00383366">
        <w:rPr>
          <w:rFonts w:ascii="Times New Roman" w:hAnsi="Times New Roman" w:cs="Times New Roman"/>
          <w:i/>
          <w:iCs/>
          <w:vanish/>
          <w:color w:val="FF0000"/>
        </w:rPr>
        <w:t xml:space="preserve">B. </w:t>
      </w:r>
    </w:p>
    <w:p w14:paraId="0CD49BDC" w14:textId="77777777" w:rsidR="000E643A" w:rsidRPr="00383366" w:rsidRDefault="000E643A" w:rsidP="00984313">
      <w:pPr>
        <w:spacing w:after="0" w:line="240" w:lineRule="auto"/>
        <w:rPr>
          <w:rFonts w:ascii="Times New Roman" w:hAnsi="Times New Roman" w:cs="Times New Roman"/>
          <w:i/>
          <w:iCs/>
          <w:vanish/>
          <w:color w:val="FF0000"/>
        </w:rPr>
      </w:pPr>
    </w:p>
    <w:p w14:paraId="2A24E3FB" w14:textId="2352EBFB" w:rsidR="002C0043" w:rsidRPr="00383366" w:rsidRDefault="002C0043" w:rsidP="00984313">
      <w:pPr>
        <w:spacing w:after="0" w:line="240" w:lineRule="auto"/>
        <w:rPr>
          <w:rFonts w:ascii="Times New Roman" w:hAnsi="Times New Roman" w:cs="Times New Roman"/>
          <w:i/>
          <w:iCs/>
          <w:vanish/>
          <w:color w:val="FF0000"/>
        </w:rPr>
      </w:pPr>
      <w:r w:rsidRPr="00383366">
        <w:rPr>
          <w:rFonts w:ascii="Times New Roman" w:hAnsi="Times New Roman" w:cs="Times New Roman"/>
          <w:i/>
          <w:iCs/>
          <w:vanish/>
          <w:color w:val="FF0000"/>
        </w:rPr>
        <w:t>Die Welt der Zertifikate – Eine Information der Sparbank</w:t>
      </w:r>
      <w:r w:rsidR="00D53BF3" w:rsidRPr="00383366">
        <w:rPr>
          <w:rFonts w:ascii="Times New Roman" w:hAnsi="Times New Roman" w:cs="Times New Roman"/>
          <w:i/>
          <w:iCs/>
          <w:vanish/>
          <w:color w:val="FF0000"/>
        </w:rPr>
        <w:t> </w:t>
      </w:r>
      <w:r w:rsidRPr="00383366">
        <w:rPr>
          <w:rFonts w:ascii="Times New Roman" w:hAnsi="Times New Roman" w:cs="Times New Roman"/>
          <w:i/>
          <w:iCs/>
          <w:vanish/>
          <w:color w:val="FF0000"/>
        </w:rPr>
        <w:t>AG</w:t>
      </w:r>
    </w:p>
    <w:p w14:paraId="503DE89D" w14:textId="77777777" w:rsidR="00984313" w:rsidRPr="00383366" w:rsidRDefault="00984313" w:rsidP="00984313">
      <w:pPr>
        <w:rPr>
          <w:rFonts w:ascii="Times New Roman" w:hAnsi="Times New Roman" w:cs="Times New Roman"/>
          <w:i/>
          <w:iCs/>
          <w:vanish/>
          <w:color w:val="FF0000"/>
        </w:rPr>
      </w:pPr>
    </w:p>
    <w:p w14:paraId="1EBE95CF" w14:textId="089965AD" w:rsidR="002C0043" w:rsidRPr="00383366" w:rsidRDefault="002C0043" w:rsidP="00984313">
      <w:pPr>
        <w:rPr>
          <w:rFonts w:ascii="Times New Roman" w:hAnsi="Times New Roman" w:cs="Times New Roman"/>
          <w:i/>
          <w:iCs/>
          <w:vanish/>
          <w:color w:val="FF0000"/>
        </w:rPr>
      </w:pPr>
      <w:r w:rsidRPr="00383366">
        <w:rPr>
          <w:rFonts w:ascii="Times New Roman" w:hAnsi="Times New Roman" w:cs="Times New Roman"/>
          <w:i/>
          <w:iCs/>
          <w:vanish/>
          <w:color w:val="FF0000"/>
        </w:rPr>
        <w:t xml:space="preserve">Liebe </w:t>
      </w:r>
      <w:r w:rsidR="003F00E7">
        <w:rPr>
          <w:rFonts w:ascii="Times New Roman" w:hAnsi="Times New Roman" w:cs="Times New Roman"/>
          <w:i/>
          <w:iCs/>
          <w:vanish/>
          <w:color w:val="FF0000"/>
        </w:rPr>
        <w:t xml:space="preserve">Kundinnen, liebe </w:t>
      </w:r>
      <w:r w:rsidRPr="00383366">
        <w:rPr>
          <w:rFonts w:ascii="Times New Roman" w:hAnsi="Times New Roman" w:cs="Times New Roman"/>
          <w:i/>
          <w:iCs/>
          <w:vanish/>
          <w:color w:val="FF0000"/>
        </w:rPr>
        <w:t>Kunden,</w:t>
      </w:r>
    </w:p>
    <w:p w14:paraId="2C57363A" w14:textId="77777777" w:rsidR="00984313" w:rsidRPr="00383366" w:rsidRDefault="00984313" w:rsidP="00984313">
      <w:pPr>
        <w:spacing w:after="0" w:line="240" w:lineRule="auto"/>
        <w:rPr>
          <w:rFonts w:ascii="Times New Roman" w:hAnsi="Times New Roman" w:cs="Times New Roman"/>
          <w:i/>
          <w:iCs/>
          <w:vanish/>
          <w:color w:val="FF0000"/>
        </w:rPr>
      </w:pPr>
    </w:p>
    <w:p w14:paraId="439F0E47" w14:textId="28C81D39" w:rsidR="002C0043" w:rsidRPr="00383366" w:rsidRDefault="002C0043" w:rsidP="00984313">
      <w:pPr>
        <w:rPr>
          <w:rFonts w:ascii="Times New Roman" w:hAnsi="Times New Roman" w:cs="Times New Roman"/>
          <w:i/>
          <w:iCs/>
          <w:vanish/>
          <w:color w:val="FF0000"/>
        </w:rPr>
      </w:pPr>
      <w:r w:rsidRPr="00383366">
        <w:rPr>
          <w:rFonts w:ascii="Times New Roman" w:hAnsi="Times New Roman" w:cs="Times New Roman"/>
          <w:i/>
          <w:iCs/>
          <w:vanish/>
          <w:color w:val="FF0000"/>
        </w:rPr>
        <w:t>auf den folgenden Seiten möchten wir Ihnen einen Einblick in die Welt der Zertifikate geben. Diese Anlageform hat in Zeiten dauerhaft niedriger Anlagezinsen an Bedeutung gewonnen</w:t>
      </w:r>
      <w:r w:rsidR="003E43C7" w:rsidRPr="00383366">
        <w:rPr>
          <w:rFonts w:ascii="Times New Roman" w:hAnsi="Times New Roman" w:cs="Times New Roman"/>
          <w:i/>
          <w:iCs/>
          <w:vanish/>
          <w:color w:val="FF0000"/>
        </w:rPr>
        <w:t xml:space="preserve"> und bietet interessante Möglichkeiten, die Erträge einer Geldanlage durch das Eingehen eines geringen bis mittleren Risikos deutlich zu steigern.</w:t>
      </w:r>
    </w:p>
    <w:p w14:paraId="2015D87E" w14:textId="77777777" w:rsidR="00984313" w:rsidRPr="00383366" w:rsidRDefault="00984313" w:rsidP="00984313">
      <w:pPr>
        <w:spacing w:after="0" w:line="240" w:lineRule="auto"/>
        <w:rPr>
          <w:rFonts w:ascii="Times New Roman" w:hAnsi="Times New Roman" w:cs="Times New Roman"/>
          <w:i/>
          <w:iCs/>
          <w:vanish/>
          <w:color w:val="FF0000"/>
        </w:rPr>
      </w:pPr>
    </w:p>
    <w:p w14:paraId="07B32C74" w14:textId="011F29E0" w:rsidR="003E43C7" w:rsidRPr="00383366" w:rsidRDefault="002C0043" w:rsidP="00984313">
      <w:pPr>
        <w:rPr>
          <w:rFonts w:ascii="Times New Roman" w:hAnsi="Times New Roman" w:cs="Times New Roman"/>
          <w:i/>
          <w:iCs/>
          <w:vanish/>
          <w:color w:val="FF0000"/>
        </w:rPr>
      </w:pPr>
      <w:r w:rsidRPr="00383366">
        <w:rPr>
          <w:rFonts w:ascii="Times New Roman" w:hAnsi="Times New Roman" w:cs="Times New Roman"/>
          <w:i/>
          <w:iCs/>
          <w:vanish/>
          <w:color w:val="FF0000"/>
        </w:rPr>
        <w:t>Wir möchten Ihnen</w:t>
      </w:r>
      <w:r w:rsidR="008E19B9" w:rsidRPr="00383366">
        <w:rPr>
          <w:rFonts w:ascii="Times New Roman" w:hAnsi="Times New Roman" w:cs="Times New Roman"/>
          <w:i/>
          <w:iCs/>
          <w:vanish/>
          <w:color w:val="FF0000"/>
        </w:rPr>
        <w:t xml:space="preserve"> in diesem Flyer</w:t>
      </w:r>
      <w:r w:rsidRPr="00383366">
        <w:rPr>
          <w:rFonts w:ascii="Times New Roman" w:hAnsi="Times New Roman" w:cs="Times New Roman"/>
          <w:i/>
          <w:iCs/>
          <w:vanish/>
          <w:color w:val="FF0000"/>
        </w:rPr>
        <w:t xml:space="preserve"> anhand konkreter Produktbeispiele</w:t>
      </w:r>
      <w:r w:rsidR="008E19B9" w:rsidRPr="00383366">
        <w:rPr>
          <w:rFonts w:ascii="Times New Roman" w:hAnsi="Times New Roman" w:cs="Times New Roman"/>
          <w:i/>
          <w:iCs/>
          <w:vanish/>
          <w:color w:val="FF0000"/>
        </w:rPr>
        <w:t xml:space="preserve"> die Eigenschaften, Chancen und Risiken der wichtigsten Arten von Zertifikaten </w:t>
      </w:r>
      <w:r w:rsidR="003E43C7" w:rsidRPr="00383366">
        <w:rPr>
          <w:rFonts w:ascii="Times New Roman" w:hAnsi="Times New Roman" w:cs="Times New Roman"/>
          <w:i/>
          <w:iCs/>
          <w:vanish/>
          <w:color w:val="FF0000"/>
        </w:rPr>
        <w:t>vo</w:t>
      </w:r>
      <w:r w:rsidR="008E19B9" w:rsidRPr="00383366">
        <w:rPr>
          <w:rFonts w:ascii="Times New Roman" w:hAnsi="Times New Roman" w:cs="Times New Roman"/>
          <w:i/>
          <w:iCs/>
          <w:vanish/>
          <w:color w:val="FF0000"/>
        </w:rPr>
        <w:t xml:space="preserve">rstellen. Falls </w:t>
      </w:r>
      <w:r w:rsidR="003E43C7" w:rsidRPr="00383366">
        <w:rPr>
          <w:rFonts w:ascii="Times New Roman" w:hAnsi="Times New Roman" w:cs="Times New Roman"/>
          <w:i/>
          <w:iCs/>
          <w:vanish/>
          <w:color w:val="FF0000"/>
        </w:rPr>
        <w:t>Sie</w:t>
      </w:r>
      <w:r w:rsidR="008E19B9" w:rsidRPr="00383366">
        <w:rPr>
          <w:rFonts w:ascii="Times New Roman" w:hAnsi="Times New Roman" w:cs="Times New Roman"/>
          <w:i/>
          <w:iCs/>
          <w:vanish/>
          <w:color w:val="FF0000"/>
        </w:rPr>
        <w:t xml:space="preserve"> Interesse </w:t>
      </w:r>
      <w:r w:rsidR="003E43C7" w:rsidRPr="00383366">
        <w:rPr>
          <w:rFonts w:ascii="Times New Roman" w:hAnsi="Times New Roman" w:cs="Times New Roman"/>
          <w:i/>
          <w:iCs/>
          <w:vanish/>
          <w:color w:val="FF0000"/>
        </w:rPr>
        <w:t>an einer Geldanlage in Zertifikaten haben,</w:t>
      </w:r>
      <w:r w:rsidR="008E19B9" w:rsidRPr="00383366">
        <w:rPr>
          <w:rFonts w:ascii="Times New Roman" w:hAnsi="Times New Roman" w:cs="Times New Roman"/>
          <w:i/>
          <w:iCs/>
          <w:vanish/>
          <w:color w:val="FF0000"/>
        </w:rPr>
        <w:t xml:space="preserve"> sind wir jederzeit für Sie da, </w:t>
      </w:r>
      <w:r w:rsidR="003E43C7" w:rsidRPr="00383366">
        <w:rPr>
          <w:rFonts w:ascii="Times New Roman" w:hAnsi="Times New Roman" w:cs="Times New Roman"/>
          <w:i/>
          <w:iCs/>
          <w:vanish/>
          <w:color w:val="FF0000"/>
        </w:rPr>
        <w:t xml:space="preserve">um mit </w:t>
      </w:r>
      <w:r w:rsidR="008E19B9" w:rsidRPr="00383366">
        <w:rPr>
          <w:rFonts w:ascii="Times New Roman" w:hAnsi="Times New Roman" w:cs="Times New Roman"/>
          <w:i/>
          <w:iCs/>
          <w:vanish/>
          <w:color w:val="FF0000"/>
        </w:rPr>
        <w:t xml:space="preserve">Ihnen in einem persönlichen </w:t>
      </w:r>
      <w:r w:rsidR="003E43C7" w:rsidRPr="00383366">
        <w:rPr>
          <w:rFonts w:ascii="Times New Roman" w:hAnsi="Times New Roman" w:cs="Times New Roman"/>
          <w:i/>
          <w:iCs/>
          <w:vanish/>
          <w:color w:val="FF0000"/>
        </w:rPr>
        <w:t>Beratungsg</w:t>
      </w:r>
      <w:r w:rsidR="008E19B9" w:rsidRPr="00383366">
        <w:rPr>
          <w:rFonts w:ascii="Times New Roman" w:hAnsi="Times New Roman" w:cs="Times New Roman"/>
          <w:i/>
          <w:iCs/>
          <w:vanish/>
          <w:color w:val="FF0000"/>
        </w:rPr>
        <w:t>espräch</w:t>
      </w:r>
      <w:r w:rsidR="003E43C7" w:rsidRPr="00383366">
        <w:rPr>
          <w:rFonts w:ascii="Times New Roman" w:hAnsi="Times New Roman" w:cs="Times New Roman"/>
          <w:i/>
          <w:iCs/>
          <w:vanish/>
          <w:color w:val="FF0000"/>
        </w:rPr>
        <w:t xml:space="preserve"> die für Sie geeignete Anlageform zu finden. Wir freuen uns auf Sie!</w:t>
      </w:r>
    </w:p>
    <w:p w14:paraId="23963085" w14:textId="77777777" w:rsidR="00984313" w:rsidRPr="00383366" w:rsidRDefault="00984313" w:rsidP="00984313">
      <w:pPr>
        <w:spacing w:after="0" w:line="240" w:lineRule="auto"/>
        <w:rPr>
          <w:rFonts w:ascii="Times New Roman" w:hAnsi="Times New Roman" w:cs="Times New Roman"/>
          <w:i/>
          <w:iCs/>
          <w:vanish/>
          <w:color w:val="FF0000"/>
        </w:rPr>
      </w:pPr>
    </w:p>
    <w:p w14:paraId="38382AC1" w14:textId="53D0365C" w:rsidR="003E43C7" w:rsidRPr="00383366" w:rsidRDefault="003E43C7" w:rsidP="00984313">
      <w:pPr>
        <w:rPr>
          <w:rFonts w:ascii="Times New Roman" w:hAnsi="Times New Roman" w:cs="Times New Roman"/>
          <w:i/>
          <w:iCs/>
          <w:vanish/>
          <w:color w:val="FF0000"/>
        </w:rPr>
      </w:pPr>
      <w:r w:rsidRPr="00383366">
        <w:rPr>
          <w:rFonts w:ascii="Times New Roman" w:hAnsi="Times New Roman" w:cs="Times New Roman"/>
          <w:i/>
          <w:iCs/>
          <w:vanish/>
          <w:color w:val="FF0000"/>
        </w:rPr>
        <w:t>Mit freundlichen Grüßen</w:t>
      </w:r>
    </w:p>
    <w:p w14:paraId="75C236CE" w14:textId="77777777" w:rsidR="00984313" w:rsidRPr="00383366" w:rsidRDefault="00984313" w:rsidP="00984313">
      <w:pPr>
        <w:spacing w:after="0" w:line="240" w:lineRule="auto"/>
        <w:rPr>
          <w:rFonts w:ascii="Times New Roman" w:hAnsi="Times New Roman" w:cs="Times New Roman"/>
          <w:i/>
          <w:iCs/>
          <w:vanish/>
          <w:color w:val="FF0000"/>
        </w:rPr>
      </w:pPr>
    </w:p>
    <w:p w14:paraId="6C1AD4F9" w14:textId="77777777" w:rsidR="00854C59" w:rsidRPr="00383366" w:rsidRDefault="003E43C7" w:rsidP="00854C59">
      <w:pPr>
        <w:spacing w:after="0" w:line="240" w:lineRule="auto"/>
        <w:rPr>
          <w:rFonts w:ascii="Times New Roman" w:hAnsi="Times New Roman" w:cs="Times New Roman"/>
          <w:i/>
          <w:iCs/>
          <w:vanish/>
          <w:color w:val="FF0000"/>
        </w:rPr>
      </w:pPr>
      <w:r w:rsidRPr="00383366">
        <w:rPr>
          <w:rFonts w:ascii="Times New Roman" w:hAnsi="Times New Roman" w:cs="Times New Roman"/>
          <w:i/>
          <w:iCs/>
          <w:vanish/>
          <w:color w:val="FF0000"/>
        </w:rPr>
        <w:t>Ihre Sparbank</w:t>
      </w:r>
      <w:r w:rsidR="00854C59" w:rsidRPr="00383366">
        <w:rPr>
          <w:rFonts w:ascii="Times New Roman" w:hAnsi="Times New Roman" w:cs="Times New Roman"/>
          <w:i/>
          <w:iCs/>
          <w:vanish/>
          <w:color w:val="FF0000"/>
        </w:rPr>
        <w:t> </w:t>
      </w:r>
      <w:r w:rsidRPr="00383366">
        <w:rPr>
          <w:rFonts w:ascii="Times New Roman" w:hAnsi="Times New Roman" w:cs="Times New Roman"/>
          <w:i/>
          <w:iCs/>
          <w:vanish/>
          <w:color w:val="FF0000"/>
        </w:rPr>
        <w:t>AG</w:t>
      </w:r>
    </w:p>
    <w:p w14:paraId="4FF0086B" w14:textId="77777777" w:rsidR="00854C59" w:rsidRPr="00383366" w:rsidRDefault="00854C59" w:rsidP="00854C59">
      <w:pPr>
        <w:spacing w:after="0" w:line="240" w:lineRule="auto"/>
        <w:rPr>
          <w:rFonts w:ascii="Times New Roman" w:hAnsi="Times New Roman" w:cs="Times New Roman"/>
          <w:i/>
          <w:iCs/>
          <w:vanish/>
          <w:color w:val="FF0000"/>
        </w:rPr>
      </w:pPr>
    </w:p>
    <w:p w14:paraId="32287BEA" w14:textId="77777777" w:rsidR="00854C59" w:rsidRPr="00383366" w:rsidRDefault="00854C59" w:rsidP="00854C59">
      <w:pPr>
        <w:spacing w:after="0" w:line="240" w:lineRule="auto"/>
        <w:rPr>
          <w:rFonts w:ascii="Times New Roman" w:hAnsi="Times New Roman" w:cs="Times New Roman"/>
          <w:i/>
          <w:iCs/>
          <w:vanish/>
          <w:color w:val="FF0000"/>
        </w:rPr>
      </w:pPr>
    </w:p>
    <w:p w14:paraId="13BC4F56" w14:textId="51C50795" w:rsidR="003E43C7" w:rsidRPr="00383366" w:rsidRDefault="00854C59" w:rsidP="00854C59">
      <w:pPr>
        <w:rPr>
          <w:rFonts w:ascii="Times New Roman" w:hAnsi="Times New Roman" w:cs="Times New Roman"/>
          <w:i/>
          <w:iCs/>
          <w:vanish/>
          <w:color w:val="FF0000"/>
          <w:sz w:val="20"/>
          <w:szCs w:val="20"/>
        </w:rPr>
      </w:pPr>
      <w:r w:rsidRPr="00383366">
        <w:rPr>
          <w:rFonts w:ascii="Times New Roman" w:hAnsi="Times New Roman" w:cs="Times New Roman"/>
          <w:i/>
          <w:iCs/>
          <w:vanish/>
          <w:color w:val="FF0000"/>
          <w:sz w:val="20"/>
          <w:szCs w:val="20"/>
        </w:rPr>
        <w:t>Aus Gründen der Lesbarkeit verwendet die Sparbank AG im Text die männliche Form, nichtsdestoweniger beziehen si</w:t>
      </w:r>
      <w:r w:rsidR="0060227B">
        <w:rPr>
          <w:rFonts w:ascii="Times New Roman" w:hAnsi="Times New Roman" w:cs="Times New Roman"/>
          <w:i/>
          <w:iCs/>
          <w:vanish/>
          <w:color w:val="FF0000"/>
          <w:sz w:val="20"/>
          <w:szCs w:val="20"/>
        </w:rPr>
        <w:t>ch</w:t>
      </w:r>
      <w:r w:rsidRPr="00383366">
        <w:rPr>
          <w:rFonts w:ascii="Times New Roman" w:hAnsi="Times New Roman" w:cs="Times New Roman"/>
          <w:i/>
          <w:iCs/>
          <w:vanish/>
          <w:color w:val="FF0000"/>
          <w:sz w:val="20"/>
          <w:szCs w:val="20"/>
        </w:rPr>
        <w:t xml:space="preserve"> die Angaben auf Angehörige aller Geschlechter.</w:t>
      </w:r>
      <w:r w:rsidR="003E43C7" w:rsidRPr="00383366">
        <w:rPr>
          <w:rFonts w:ascii="Times New Roman" w:hAnsi="Times New Roman" w:cs="Times New Roman"/>
          <w:i/>
          <w:iCs/>
          <w:vanish/>
          <w:color w:val="FF0000"/>
          <w:sz w:val="20"/>
          <w:szCs w:val="20"/>
        </w:rPr>
        <w:br w:type="page"/>
      </w:r>
    </w:p>
    <w:p w14:paraId="0D4B8F51" w14:textId="77A2A3C0" w:rsidR="00594FE3" w:rsidRPr="00E90DE1" w:rsidRDefault="00594FE3" w:rsidP="003E43C7">
      <w:pPr>
        <w:pStyle w:val="Listenabsatz"/>
        <w:numPr>
          <w:ilvl w:val="0"/>
          <w:numId w:val="29"/>
        </w:numPr>
        <w:rPr>
          <w:b/>
          <w:bCs/>
          <w:vanish/>
        </w:rPr>
      </w:pPr>
      <w:r w:rsidRPr="00E90DE1">
        <w:rPr>
          <w:b/>
          <w:bCs/>
          <w:vanish/>
        </w:rPr>
        <w:t>Indexzertifikat</w:t>
      </w:r>
      <w:r w:rsidR="00162A65" w:rsidRPr="00E90DE1">
        <w:rPr>
          <w:b/>
          <w:bCs/>
          <w:vanish/>
        </w:rPr>
        <w:t>e</w:t>
      </w:r>
    </w:p>
    <w:tbl>
      <w:tblPr>
        <w:tblStyle w:val="Tabellenraster"/>
        <w:tblW w:w="0" w:type="auto"/>
        <w:tblLook w:val="04A0" w:firstRow="1" w:lastRow="0" w:firstColumn="1" w:lastColumn="0" w:noHBand="0" w:noVBand="1"/>
      </w:tblPr>
      <w:tblGrid>
        <w:gridCol w:w="1980"/>
        <w:gridCol w:w="7648"/>
      </w:tblGrid>
      <w:tr w:rsidR="00594FE3" w:rsidRPr="00E90DE1" w14:paraId="2CB1A681" w14:textId="77777777" w:rsidTr="000C2AA8">
        <w:trPr>
          <w:hidden/>
        </w:trPr>
        <w:tc>
          <w:tcPr>
            <w:tcW w:w="1980" w:type="dxa"/>
          </w:tcPr>
          <w:p w14:paraId="0DFEE7A9" w14:textId="18ECD6F0" w:rsidR="00594FE3" w:rsidRPr="00E90DE1" w:rsidRDefault="00594FE3" w:rsidP="000C2AA8">
            <w:pPr>
              <w:rPr>
                <w:vanish/>
              </w:rPr>
            </w:pPr>
            <w:r w:rsidRPr="00E90DE1">
              <w:rPr>
                <w:vanish/>
              </w:rPr>
              <w:t>Eigenschaften</w:t>
            </w:r>
          </w:p>
        </w:tc>
        <w:tc>
          <w:tcPr>
            <w:tcW w:w="7648" w:type="dxa"/>
          </w:tcPr>
          <w:p w14:paraId="0709FB51" w14:textId="32AAC7D4" w:rsidR="00594FE3"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Ein Indexzertifikat bildet die Kursentwicklung des jeweils zugrunde liegenden Indexes nach. Bildet das Zertifikat die Kursentwicklung eines Performance-Indexes nach, partizipiert </w:t>
            </w:r>
            <w:r w:rsidR="004A1403" w:rsidRPr="00E90DE1">
              <w:rPr>
                <w:rFonts w:ascii="Times New Roman" w:hAnsi="Times New Roman" w:cs="Times New Roman"/>
                <w:i/>
                <w:iCs/>
                <w:vanish/>
                <w:color w:val="FF0000"/>
              </w:rPr>
              <w:t>es</w:t>
            </w:r>
            <w:r w:rsidRPr="00E90DE1">
              <w:rPr>
                <w:rFonts w:ascii="Times New Roman" w:hAnsi="Times New Roman" w:cs="Times New Roman"/>
                <w:i/>
                <w:iCs/>
                <w:vanish/>
                <w:color w:val="FF0000"/>
              </w:rPr>
              <w:t xml:space="preserve"> auch von den ausgezahlten laufenden Erträgen (z.</w:t>
            </w:r>
            <w:r w:rsidR="0060227B">
              <w:rPr>
                <w:rFonts w:ascii="Times New Roman" w:hAnsi="Times New Roman" w:cs="Times New Roman"/>
                <w:i/>
                <w:iCs/>
                <w:vanish/>
                <w:color w:val="FF0000"/>
              </w:rPr>
              <w:t> </w:t>
            </w:r>
            <w:r w:rsidRPr="00E90DE1">
              <w:rPr>
                <w:rFonts w:ascii="Times New Roman" w:hAnsi="Times New Roman" w:cs="Times New Roman"/>
                <w:i/>
                <w:iCs/>
                <w:vanish/>
                <w:color w:val="FF0000"/>
              </w:rPr>
              <w:t>B. Dividenden). Liegt dem Zertifikat ein Kursindex zugrunde, gibt es keine Partizipation an diesen Erträgen.</w:t>
            </w:r>
          </w:p>
          <w:p w14:paraId="5CC0DADE" w14:textId="77777777" w:rsidR="003F00E7" w:rsidRPr="00E90DE1" w:rsidRDefault="003F00E7" w:rsidP="000C2AA8">
            <w:pPr>
              <w:rPr>
                <w:rFonts w:ascii="Times New Roman" w:hAnsi="Times New Roman" w:cs="Times New Roman"/>
                <w:i/>
                <w:iCs/>
                <w:vanish/>
                <w:color w:val="FF0000"/>
              </w:rPr>
            </w:pPr>
          </w:p>
          <w:p w14:paraId="24FAF964" w14:textId="77777777" w:rsidR="00594FE3" w:rsidRPr="00E90DE1"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Viele Indexzertifikate haben keine festgelegte Laufzeit („Open-End“) und somit kein Fälligkeitsdatum. Manche Indexzertifikate weisen hingegen eine feste Laufzeit auf und die Anlagebedingungen können dann für den Rückzahlungsbetrag bei Fälligkeit auch Höchst- und Mindestbeträge definieren.</w:t>
            </w:r>
          </w:p>
          <w:p w14:paraId="4B3E3630" w14:textId="77777777" w:rsidR="00594FE3" w:rsidRPr="00E90DE1" w:rsidRDefault="00594FE3" w:rsidP="000C2AA8">
            <w:pPr>
              <w:rPr>
                <w:rFonts w:ascii="Times New Roman" w:hAnsi="Times New Roman" w:cs="Times New Roman"/>
                <w:i/>
                <w:iCs/>
                <w:vanish/>
                <w:color w:val="FF0000"/>
              </w:rPr>
            </w:pPr>
          </w:p>
        </w:tc>
      </w:tr>
      <w:tr w:rsidR="00594FE3" w:rsidRPr="00E90DE1" w14:paraId="000D9287" w14:textId="77777777" w:rsidTr="000C2AA8">
        <w:trPr>
          <w:hidden/>
        </w:trPr>
        <w:tc>
          <w:tcPr>
            <w:tcW w:w="1980" w:type="dxa"/>
          </w:tcPr>
          <w:p w14:paraId="364D7F40" w14:textId="77777777" w:rsidR="00594FE3" w:rsidRPr="00E90DE1" w:rsidRDefault="00594FE3" w:rsidP="000C2AA8">
            <w:pPr>
              <w:rPr>
                <w:vanish/>
              </w:rPr>
            </w:pPr>
            <w:r w:rsidRPr="00E90DE1">
              <w:rPr>
                <w:vanish/>
              </w:rPr>
              <w:t>Chancen</w:t>
            </w:r>
          </w:p>
        </w:tc>
        <w:tc>
          <w:tcPr>
            <w:tcW w:w="7648" w:type="dxa"/>
          </w:tcPr>
          <w:p w14:paraId="561792AA" w14:textId="0CEA070E" w:rsidR="00594FE3" w:rsidRPr="00E90DE1" w:rsidRDefault="00DD1031" w:rsidP="000C2AA8">
            <w:pPr>
              <w:rPr>
                <w:rFonts w:ascii="Times New Roman" w:hAnsi="Times New Roman" w:cs="Times New Roman"/>
                <w:i/>
                <w:iCs/>
                <w:vanish/>
                <w:color w:val="FF0000"/>
              </w:rPr>
            </w:pPr>
            <w:r w:rsidRPr="00E90DE1">
              <w:rPr>
                <w:rFonts w:ascii="Times New Roman" w:hAnsi="Times New Roman" w:cs="Times New Roman"/>
                <w:i/>
                <w:iCs/>
                <w:vanish/>
                <w:color w:val="FF0000"/>
              </w:rPr>
              <w:t>Sie</w:t>
            </w:r>
            <w:r w:rsidR="00594FE3" w:rsidRPr="00E90DE1">
              <w:rPr>
                <w:rFonts w:ascii="Times New Roman" w:hAnsi="Times New Roman" w:cs="Times New Roman"/>
                <w:i/>
                <w:iCs/>
                <w:vanish/>
                <w:color w:val="FF0000"/>
              </w:rPr>
              <w:t xml:space="preserve"> k</w:t>
            </w:r>
            <w:r w:rsidRPr="00E90DE1">
              <w:rPr>
                <w:rFonts w:ascii="Times New Roman" w:hAnsi="Times New Roman" w:cs="Times New Roman"/>
                <w:i/>
                <w:iCs/>
                <w:vanish/>
                <w:color w:val="FF0000"/>
              </w:rPr>
              <w:t>ö</w:t>
            </w:r>
            <w:r w:rsidR="00594FE3" w:rsidRPr="00E90DE1">
              <w:rPr>
                <w:rFonts w:ascii="Times New Roman" w:hAnsi="Times New Roman" w:cs="Times New Roman"/>
                <w:i/>
                <w:iCs/>
                <w:vanish/>
                <w:color w:val="FF0000"/>
              </w:rPr>
              <w:t>nn</w:t>
            </w:r>
            <w:r w:rsidRPr="00E90DE1">
              <w:rPr>
                <w:rFonts w:ascii="Times New Roman" w:hAnsi="Times New Roman" w:cs="Times New Roman"/>
                <w:i/>
                <w:iCs/>
                <w:vanish/>
                <w:color w:val="FF0000"/>
              </w:rPr>
              <w:t>en</w:t>
            </w:r>
            <w:r w:rsidR="00594FE3" w:rsidRPr="00E90DE1">
              <w:rPr>
                <w:rFonts w:ascii="Times New Roman" w:hAnsi="Times New Roman" w:cs="Times New Roman"/>
                <w:i/>
                <w:iCs/>
                <w:vanish/>
                <w:color w:val="FF0000"/>
              </w:rPr>
              <w:t xml:space="preserve"> von einer positiven Indexentwicklung profitieren. Im vorliegenden Beispiel profitier</w:t>
            </w:r>
            <w:r w:rsidRPr="00E90DE1">
              <w:rPr>
                <w:rFonts w:ascii="Times New Roman" w:hAnsi="Times New Roman" w:cs="Times New Roman"/>
                <w:i/>
                <w:iCs/>
                <w:vanish/>
                <w:color w:val="FF0000"/>
              </w:rPr>
              <w:t>en</w:t>
            </w:r>
            <w:r w:rsidR="00594FE3"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Sie</w:t>
            </w:r>
            <w:r w:rsidR="00594FE3" w:rsidRPr="00E90DE1">
              <w:rPr>
                <w:rFonts w:ascii="Times New Roman" w:hAnsi="Times New Roman" w:cs="Times New Roman"/>
                <w:i/>
                <w:iCs/>
                <w:vanish/>
                <w:color w:val="FF0000"/>
              </w:rPr>
              <w:t xml:space="preserve"> in vollem Umfang von einem Anstieg des EuroStoxx50, bis zu einem Höchstbetrag, der um 30</w:t>
            </w:r>
            <w:r w:rsidR="0060227B">
              <w:rPr>
                <w:rFonts w:ascii="Times New Roman" w:hAnsi="Times New Roman" w:cs="Times New Roman"/>
                <w:i/>
                <w:iCs/>
                <w:vanish/>
                <w:color w:val="FF0000"/>
              </w:rPr>
              <w:t> </w:t>
            </w:r>
            <w:r w:rsidR="00594FE3" w:rsidRPr="00E90DE1">
              <w:rPr>
                <w:rFonts w:ascii="Times New Roman" w:hAnsi="Times New Roman" w:cs="Times New Roman"/>
                <w:i/>
                <w:iCs/>
                <w:vanish/>
                <w:color w:val="FF0000"/>
              </w:rPr>
              <w:t>% über dem Startpreis von 3.200</w:t>
            </w:r>
            <w:r w:rsidR="00963D03">
              <w:rPr>
                <w:rFonts w:ascii="Times New Roman" w:hAnsi="Times New Roman" w:cs="Times New Roman"/>
                <w:i/>
                <w:iCs/>
                <w:vanish/>
                <w:color w:val="FF0000"/>
              </w:rPr>
              <w:t> </w:t>
            </w:r>
            <w:r w:rsidR="00594FE3" w:rsidRPr="00E90DE1">
              <w:rPr>
                <w:rFonts w:ascii="Times New Roman" w:hAnsi="Times New Roman" w:cs="Times New Roman"/>
                <w:i/>
                <w:iCs/>
                <w:vanish/>
                <w:color w:val="FF0000"/>
              </w:rPr>
              <w:t>Indexpunkten liegt.</w:t>
            </w:r>
          </w:p>
          <w:p w14:paraId="61626A7C" w14:textId="67991F62" w:rsidR="00594FE3" w:rsidRPr="00E90DE1"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Allgemein gilt, dass der Kauf eines Indexes </w:t>
            </w:r>
            <w:r w:rsidR="00DD1031" w:rsidRPr="00E90DE1">
              <w:rPr>
                <w:rFonts w:ascii="Times New Roman" w:hAnsi="Times New Roman" w:cs="Times New Roman"/>
                <w:i/>
                <w:iCs/>
                <w:vanish/>
                <w:color w:val="FF0000"/>
              </w:rPr>
              <w:t xml:space="preserve">für Sie </w:t>
            </w:r>
            <w:r w:rsidRPr="00E90DE1">
              <w:rPr>
                <w:rFonts w:ascii="Times New Roman" w:hAnsi="Times New Roman" w:cs="Times New Roman"/>
                <w:i/>
                <w:iCs/>
                <w:vanish/>
                <w:color w:val="FF0000"/>
              </w:rPr>
              <w:t xml:space="preserve">deutlich einfacher und kostengünstiger als die individuelle Zusammenstellung eines Wertpapierportfolios ist. </w:t>
            </w:r>
            <w:r w:rsidR="00DD1031" w:rsidRPr="00E90DE1">
              <w:rPr>
                <w:rFonts w:ascii="Times New Roman" w:hAnsi="Times New Roman" w:cs="Times New Roman"/>
                <w:i/>
                <w:iCs/>
                <w:vanish/>
                <w:color w:val="FF0000"/>
              </w:rPr>
              <w:t>Sie</w:t>
            </w:r>
            <w:r w:rsidRPr="00E90DE1">
              <w:rPr>
                <w:rFonts w:ascii="Times New Roman" w:hAnsi="Times New Roman" w:cs="Times New Roman"/>
                <w:i/>
                <w:iCs/>
                <w:vanish/>
                <w:color w:val="FF0000"/>
              </w:rPr>
              <w:t xml:space="preserve"> spar</w:t>
            </w:r>
            <w:r w:rsidR="00DD1031" w:rsidRPr="00E90DE1">
              <w:rPr>
                <w:rFonts w:ascii="Times New Roman" w:hAnsi="Times New Roman" w:cs="Times New Roman"/>
                <w:i/>
                <w:iCs/>
                <w:vanish/>
                <w:color w:val="FF0000"/>
              </w:rPr>
              <w:t>en auf diese Weise</w:t>
            </w:r>
            <w:r w:rsidRPr="00E90DE1">
              <w:rPr>
                <w:rFonts w:ascii="Times New Roman" w:hAnsi="Times New Roman" w:cs="Times New Roman"/>
                <w:i/>
                <w:iCs/>
                <w:vanish/>
                <w:color w:val="FF0000"/>
              </w:rPr>
              <w:t xml:space="preserve"> Zeit und Kosten</w:t>
            </w:r>
            <w:r w:rsidR="00EB0C8F" w:rsidRPr="00E90DE1">
              <w:rPr>
                <w:rFonts w:ascii="Times New Roman" w:hAnsi="Times New Roman" w:cs="Times New Roman"/>
                <w:i/>
                <w:iCs/>
                <w:vanish/>
                <w:color w:val="FF0000"/>
              </w:rPr>
              <w:t>.</w:t>
            </w:r>
            <w:r w:rsidRPr="00E90DE1">
              <w:rPr>
                <w:rFonts w:ascii="Times New Roman" w:hAnsi="Times New Roman" w:cs="Times New Roman"/>
                <w:i/>
                <w:iCs/>
                <w:vanish/>
                <w:color w:val="FF0000"/>
              </w:rPr>
              <w:t xml:space="preserve"> Auch die Rendite eines Indexes ist erfahrungsgemäß in vielen Fällen höher als die Rendite individueller Portfolios.</w:t>
            </w:r>
          </w:p>
          <w:p w14:paraId="179BF203" w14:textId="77777777" w:rsidR="00594FE3" w:rsidRPr="00E90DE1" w:rsidRDefault="00594FE3" w:rsidP="000C2AA8">
            <w:pPr>
              <w:rPr>
                <w:rFonts w:ascii="Times New Roman" w:hAnsi="Times New Roman" w:cs="Times New Roman"/>
                <w:i/>
                <w:iCs/>
                <w:vanish/>
                <w:color w:val="FF0000"/>
              </w:rPr>
            </w:pPr>
          </w:p>
          <w:p w14:paraId="54A02432" w14:textId="77777777" w:rsidR="00594FE3" w:rsidRPr="00E90DE1"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Die folgende Tabelle gibt die Wertentwicklung des Beispiel-Zertifikats in Abhängigkeit des zugrunde liegenden Indexwertes wieder.</w:t>
            </w:r>
          </w:p>
          <w:p w14:paraId="1E997A77" w14:textId="77777777" w:rsidR="00594FE3" w:rsidRPr="00E90DE1" w:rsidRDefault="00594FE3" w:rsidP="000C2AA8">
            <w:pPr>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1874"/>
              <w:gridCol w:w="1701"/>
              <w:gridCol w:w="3564"/>
            </w:tblGrid>
            <w:tr w:rsidR="00594FE3" w:rsidRPr="00E90DE1" w14:paraId="58E896C1" w14:textId="77777777" w:rsidTr="00984313">
              <w:trPr>
                <w:hidden/>
              </w:trPr>
              <w:tc>
                <w:tcPr>
                  <w:tcW w:w="1874" w:type="dxa"/>
                  <w:tcBorders>
                    <w:bottom w:val="single" w:sz="4" w:space="0" w:color="auto"/>
                  </w:tcBorders>
                </w:tcPr>
                <w:p w14:paraId="00FBFB14" w14:textId="77777777" w:rsidR="00594FE3" w:rsidRPr="00E90DE1" w:rsidRDefault="00594FE3"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Indexwert</w:t>
                  </w:r>
                </w:p>
              </w:tc>
              <w:tc>
                <w:tcPr>
                  <w:tcW w:w="5265" w:type="dxa"/>
                  <w:gridSpan w:val="2"/>
                  <w:tcBorders>
                    <w:bottom w:val="single" w:sz="4" w:space="0" w:color="auto"/>
                  </w:tcBorders>
                </w:tcPr>
                <w:p w14:paraId="5DDBEB8E" w14:textId="77777777" w:rsidR="00594FE3" w:rsidRPr="00E90DE1" w:rsidRDefault="00594FE3"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Wertentwicklung des Zertifikats</w:t>
                  </w:r>
                </w:p>
              </w:tc>
            </w:tr>
            <w:tr w:rsidR="00984313" w:rsidRPr="00E90DE1" w14:paraId="2C222F7B" w14:textId="77777777" w:rsidTr="00984313">
              <w:trPr>
                <w:hidden/>
              </w:trPr>
              <w:tc>
                <w:tcPr>
                  <w:tcW w:w="1874" w:type="dxa"/>
                  <w:tcBorders>
                    <w:bottom w:val="single" w:sz="4" w:space="0" w:color="auto"/>
                  </w:tcBorders>
                </w:tcPr>
                <w:p w14:paraId="6DEC4C31" w14:textId="332120BE"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3.200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1D33EB17" w14:textId="3FB5A8B8"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3.400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6BCE8B6C" w14:textId="54CF9A95"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3.600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6DC7A5AB" w14:textId="4CF5F9DA"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3.800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1F2B7FA5" w14:textId="23F268BA"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4.000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62CC8D6B" w14:textId="4D4F93E9"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4.160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0AE56443" w14:textId="17F951AD"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4.200</w:t>
                  </w:r>
                  <w:r w:rsidR="003F00E7">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tc>
              <w:tc>
                <w:tcPr>
                  <w:tcW w:w="1701" w:type="dxa"/>
                  <w:tcBorders>
                    <w:bottom w:val="single" w:sz="4" w:space="0" w:color="auto"/>
                    <w:right w:val="nil"/>
                  </w:tcBorders>
                </w:tcPr>
                <w:p w14:paraId="1D441D95" w14:textId="719FB2E5"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1.000,00 Euro</w:t>
                  </w:r>
                </w:p>
                <w:p w14:paraId="592F9C4B" w14:textId="436A1BD7"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1.062,50 Euro</w:t>
                  </w:r>
                </w:p>
                <w:p w14:paraId="128BC7CF" w14:textId="58BAE6A3"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1.125,00 Euro</w:t>
                  </w:r>
                </w:p>
                <w:p w14:paraId="54D15141" w14:textId="152EEBC3"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1.187,50 Euro</w:t>
                  </w:r>
                </w:p>
                <w:p w14:paraId="7D271B3A" w14:textId="44174492"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1.250,00 Euro</w:t>
                  </w:r>
                </w:p>
                <w:p w14:paraId="604C807F" w14:textId="4BAE7FBD"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1.300,00 Euro</w:t>
                  </w:r>
                </w:p>
                <w:p w14:paraId="43DC5513" w14:textId="3AB3DE6C"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1.300,00 Euro</w:t>
                  </w:r>
                </w:p>
              </w:tc>
              <w:tc>
                <w:tcPr>
                  <w:tcW w:w="3564" w:type="dxa"/>
                  <w:tcBorders>
                    <w:left w:val="nil"/>
                    <w:bottom w:val="single" w:sz="4" w:space="0" w:color="auto"/>
                  </w:tcBorders>
                </w:tcPr>
                <w:p w14:paraId="3085D5C4" w14:textId="77777777" w:rsidR="00984313" w:rsidRPr="00E90DE1" w:rsidRDefault="00984313" w:rsidP="000C2AA8">
                  <w:pPr>
                    <w:rPr>
                      <w:rFonts w:ascii="Times New Roman" w:hAnsi="Times New Roman" w:cs="Times New Roman"/>
                      <w:i/>
                      <w:iCs/>
                      <w:vanish/>
                      <w:color w:val="FF0000"/>
                    </w:rPr>
                  </w:pPr>
                </w:p>
                <w:p w14:paraId="1DEA2602" w14:textId="77777777"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+ 6,25 %)</w:t>
                  </w:r>
                </w:p>
                <w:p w14:paraId="2FB4A1E4" w14:textId="77777777"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+ 12,50 %)</w:t>
                  </w:r>
                </w:p>
                <w:p w14:paraId="0855695D" w14:textId="77777777"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+ 18,75 %)</w:t>
                  </w:r>
                </w:p>
                <w:p w14:paraId="5F68AF87" w14:textId="77777777"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+ 25,00 %)</w:t>
                  </w:r>
                </w:p>
                <w:p w14:paraId="472067B4" w14:textId="77777777"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+ 30,00 %)</w:t>
                  </w:r>
                </w:p>
                <w:p w14:paraId="1F416DE8" w14:textId="1050E1AA" w:rsidR="00984313" w:rsidRPr="00E90DE1" w:rsidRDefault="00984313" w:rsidP="000C2AA8">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+ 30,00 %, der Höchstbetrag bildet die höchstmögliche Auszahlung, auch bei noch höheren Indexwerten)</w:t>
                  </w:r>
                </w:p>
              </w:tc>
            </w:tr>
          </w:tbl>
          <w:p w14:paraId="0A76865F" w14:textId="77777777" w:rsidR="00594FE3" w:rsidRPr="00E90DE1" w:rsidRDefault="00594FE3" w:rsidP="000C2AA8">
            <w:pPr>
              <w:rPr>
                <w:rFonts w:ascii="Times New Roman" w:hAnsi="Times New Roman" w:cs="Times New Roman"/>
                <w:i/>
                <w:iCs/>
                <w:vanish/>
                <w:color w:val="FF0000"/>
              </w:rPr>
            </w:pPr>
          </w:p>
        </w:tc>
      </w:tr>
      <w:tr w:rsidR="00594FE3" w:rsidRPr="00E90DE1" w14:paraId="5E185B03" w14:textId="77777777" w:rsidTr="000C2AA8">
        <w:trPr>
          <w:hidden/>
        </w:trPr>
        <w:tc>
          <w:tcPr>
            <w:tcW w:w="1980" w:type="dxa"/>
          </w:tcPr>
          <w:p w14:paraId="23BAF85F" w14:textId="77777777" w:rsidR="00594FE3" w:rsidRPr="00E90DE1" w:rsidRDefault="00594FE3" w:rsidP="000C2AA8">
            <w:pPr>
              <w:rPr>
                <w:vanish/>
              </w:rPr>
            </w:pPr>
            <w:r w:rsidRPr="00E90DE1">
              <w:rPr>
                <w:vanish/>
              </w:rPr>
              <w:t>Risiken</w:t>
            </w:r>
          </w:p>
        </w:tc>
        <w:tc>
          <w:tcPr>
            <w:tcW w:w="7648" w:type="dxa"/>
          </w:tcPr>
          <w:p w14:paraId="56D7183F" w14:textId="711D4F1C" w:rsidR="00594FE3" w:rsidRPr="00E90DE1" w:rsidRDefault="00DD1031" w:rsidP="000C2AA8">
            <w:pPr>
              <w:rPr>
                <w:rFonts w:ascii="Times New Roman" w:hAnsi="Times New Roman" w:cs="Times New Roman"/>
                <w:i/>
                <w:iCs/>
                <w:vanish/>
                <w:color w:val="FF0000"/>
              </w:rPr>
            </w:pPr>
            <w:r w:rsidRPr="00E90DE1">
              <w:rPr>
                <w:rFonts w:ascii="Times New Roman" w:hAnsi="Times New Roman" w:cs="Times New Roman"/>
                <w:i/>
                <w:iCs/>
                <w:vanish/>
                <w:color w:val="FF0000"/>
              </w:rPr>
              <w:t>B</w:t>
            </w:r>
            <w:r w:rsidR="00594FE3" w:rsidRPr="00E90DE1">
              <w:rPr>
                <w:rFonts w:ascii="Times New Roman" w:hAnsi="Times New Roman" w:cs="Times New Roman"/>
                <w:i/>
                <w:iCs/>
                <w:vanish/>
                <w:color w:val="FF0000"/>
              </w:rPr>
              <w:t xml:space="preserve">ei einer negativen Indexentwicklung </w:t>
            </w:r>
            <w:r w:rsidRPr="00E90DE1">
              <w:rPr>
                <w:rFonts w:ascii="Times New Roman" w:hAnsi="Times New Roman" w:cs="Times New Roman"/>
                <w:i/>
                <w:iCs/>
                <w:vanish/>
                <w:color w:val="FF0000"/>
              </w:rPr>
              <w:t xml:space="preserve">werden für Sie </w:t>
            </w:r>
            <w:r w:rsidR="00594FE3" w:rsidRPr="00E90DE1">
              <w:rPr>
                <w:rFonts w:ascii="Times New Roman" w:hAnsi="Times New Roman" w:cs="Times New Roman"/>
                <w:i/>
                <w:iCs/>
                <w:vanish/>
                <w:color w:val="FF0000"/>
              </w:rPr>
              <w:t xml:space="preserve">Verluste </w:t>
            </w:r>
            <w:r w:rsidRPr="00E90DE1">
              <w:rPr>
                <w:rFonts w:ascii="Times New Roman" w:hAnsi="Times New Roman" w:cs="Times New Roman"/>
                <w:i/>
                <w:iCs/>
                <w:vanish/>
                <w:color w:val="FF0000"/>
              </w:rPr>
              <w:t>entsteh</w:t>
            </w:r>
            <w:r w:rsidR="00594FE3" w:rsidRPr="00E90DE1">
              <w:rPr>
                <w:rFonts w:ascii="Times New Roman" w:hAnsi="Times New Roman" w:cs="Times New Roman"/>
                <w:i/>
                <w:iCs/>
                <w:vanish/>
                <w:color w:val="FF0000"/>
              </w:rPr>
              <w:t xml:space="preserve">en. Im vorliegenden Beispiel </w:t>
            </w:r>
            <w:r w:rsidRPr="00E90DE1">
              <w:rPr>
                <w:rFonts w:ascii="Times New Roman" w:hAnsi="Times New Roman" w:cs="Times New Roman"/>
                <w:i/>
                <w:iCs/>
                <w:vanish/>
                <w:color w:val="FF0000"/>
              </w:rPr>
              <w:t>verlieren Sie</w:t>
            </w:r>
            <w:r w:rsidR="00594FE3" w:rsidRPr="00E90DE1">
              <w:rPr>
                <w:rFonts w:ascii="Times New Roman" w:hAnsi="Times New Roman" w:cs="Times New Roman"/>
                <w:i/>
                <w:iCs/>
                <w:vanish/>
                <w:color w:val="FF0000"/>
              </w:rPr>
              <w:t xml:space="preserve"> in vollem Umfang bei einem Indexrückgang, bis zu einem Mindestbetrag, der um 10</w:t>
            </w:r>
            <w:r w:rsidR="0060227B">
              <w:rPr>
                <w:rFonts w:ascii="Times New Roman" w:hAnsi="Times New Roman" w:cs="Times New Roman"/>
                <w:i/>
                <w:iCs/>
                <w:vanish/>
                <w:color w:val="FF0000"/>
              </w:rPr>
              <w:t> </w:t>
            </w:r>
            <w:r w:rsidR="00594FE3" w:rsidRPr="00E90DE1">
              <w:rPr>
                <w:rFonts w:ascii="Times New Roman" w:hAnsi="Times New Roman" w:cs="Times New Roman"/>
                <w:i/>
                <w:iCs/>
                <w:vanish/>
                <w:color w:val="FF0000"/>
              </w:rPr>
              <w:t>% unter dem Startpreis von 3.200</w:t>
            </w:r>
            <w:r w:rsidR="0060227B">
              <w:rPr>
                <w:rFonts w:ascii="Times New Roman" w:hAnsi="Times New Roman" w:cs="Times New Roman"/>
                <w:i/>
                <w:iCs/>
                <w:vanish/>
                <w:color w:val="FF0000"/>
              </w:rPr>
              <w:t> </w:t>
            </w:r>
            <w:r w:rsidR="00594FE3" w:rsidRPr="00E90DE1">
              <w:rPr>
                <w:rFonts w:ascii="Times New Roman" w:hAnsi="Times New Roman" w:cs="Times New Roman"/>
                <w:i/>
                <w:iCs/>
                <w:vanish/>
                <w:color w:val="FF0000"/>
              </w:rPr>
              <w:t xml:space="preserve">Indexpunkten liegt. </w:t>
            </w:r>
            <w:r w:rsidRPr="00E90DE1">
              <w:rPr>
                <w:rFonts w:ascii="Times New Roman" w:hAnsi="Times New Roman" w:cs="Times New Roman"/>
                <w:i/>
                <w:iCs/>
                <w:vanish/>
                <w:color w:val="FF0000"/>
              </w:rPr>
              <w:t>B</w:t>
            </w:r>
            <w:r w:rsidR="00594FE3" w:rsidRPr="00E90DE1">
              <w:rPr>
                <w:rFonts w:ascii="Times New Roman" w:hAnsi="Times New Roman" w:cs="Times New Roman"/>
                <w:i/>
                <w:iCs/>
                <w:vanish/>
                <w:color w:val="FF0000"/>
              </w:rPr>
              <w:t xml:space="preserve">ei diesem Zertifikat </w:t>
            </w:r>
            <w:r w:rsidRPr="00E90DE1">
              <w:rPr>
                <w:rFonts w:ascii="Times New Roman" w:hAnsi="Times New Roman" w:cs="Times New Roman"/>
                <w:i/>
                <w:iCs/>
                <w:vanish/>
                <w:color w:val="FF0000"/>
              </w:rPr>
              <w:t xml:space="preserve">legen die Anlagebedingungen also </w:t>
            </w:r>
            <w:r w:rsidR="00594FE3" w:rsidRPr="00E90DE1">
              <w:rPr>
                <w:rFonts w:ascii="Times New Roman" w:hAnsi="Times New Roman" w:cs="Times New Roman"/>
                <w:i/>
                <w:iCs/>
                <w:vanish/>
                <w:color w:val="FF0000"/>
              </w:rPr>
              <w:t>eine Risikobegrenzung fest.</w:t>
            </w:r>
          </w:p>
          <w:p w14:paraId="14CA1828" w14:textId="77777777" w:rsidR="00594FE3" w:rsidRPr="00E90DE1" w:rsidRDefault="00594FE3" w:rsidP="000C2AA8">
            <w:pPr>
              <w:rPr>
                <w:rFonts w:ascii="Times New Roman" w:hAnsi="Times New Roman" w:cs="Times New Roman"/>
                <w:i/>
                <w:iCs/>
                <w:vanish/>
                <w:color w:val="FF0000"/>
              </w:rPr>
            </w:pPr>
          </w:p>
          <w:p w14:paraId="280D8642" w14:textId="77777777" w:rsidR="00594FE3" w:rsidRPr="00E90DE1"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Allgemein gilt, dass das Risiko eines Indexportfolios aufgrund der Diversifikation und der damit verbundenen Risikostreuung im Vergleich zum Risiko beim Kauf weniger Einzelwerte geringer ist.</w:t>
            </w:r>
          </w:p>
          <w:p w14:paraId="29E44FA5" w14:textId="77777777" w:rsidR="00594FE3" w:rsidRPr="00E90DE1" w:rsidRDefault="00594FE3" w:rsidP="000C2AA8">
            <w:pPr>
              <w:rPr>
                <w:rFonts w:ascii="Times New Roman" w:hAnsi="Times New Roman" w:cs="Times New Roman"/>
                <w:i/>
                <w:iCs/>
                <w:vanish/>
                <w:color w:val="FF0000"/>
              </w:rPr>
            </w:pPr>
          </w:p>
          <w:p w14:paraId="36D0333A" w14:textId="77777777" w:rsidR="00594FE3" w:rsidRPr="00E90DE1" w:rsidRDefault="00594FE3" w:rsidP="000C2AA8">
            <w:pPr>
              <w:rPr>
                <w:rFonts w:ascii="Times New Roman" w:hAnsi="Times New Roman" w:cs="Times New Roman"/>
                <w:i/>
                <w:iCs/>
                <w:vanish/>
                <w:color w:val="FF0000"/>
              </w:rPr>
            </w:pPr>
            <w:r w:rsidRPr="00E90DE1">
              <w:rPr>
                <w:rFonts w:ascii="Times New Roman" w:hAnsi="Times New Roman" w:cs="Times New Roman"/>
                <w:i/>
                <w:iCs/>
                <w:vanish/>
                <w:color w:val="FF0000"/>
              </w:rPr>
              <w:t>Die folgende Tabelle gibt die Wertentwicklung des Beispiel-Zertifikats bei einem Kursrückgang des zugrunde liegenden Indexwertes wieder.</w:t>
            </w:r>
          </w:p>
          <w:p w14:paraId="6C49FA14" w14:textId="11C3500A" w:rsidR="00594FE3" w:rsidRPr="00E90DE1" w:rsidRDefault="00594FE3" w:rsidP="000C2AA8">
            <w:pPr>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1872"/>
              <w:gridCol w:w="1703"/>
              <w:gridCol w:w="3564"/>
            </w:tblGrid>
            <w:tr w:rsidR="00DD1031" w:rsidRPr="00E90DE1" w14:paraId="10AB6B87" w14:textId="77777777" w:rsidTr="00484B05">
              <w:trPr>
                <w:hidden/>
              </w:trPr>
              <w:tc>
                <w:tcPr>
                  <w:tcW w:w="1872" w:type="dxa"/>
                </w:tcPr>
                <w:p w14:paraId="20D5DB1E" w14:textId="77777777" w:rsidR="00DD1031" w:rsidRPr="00E90DE1" w:rsidRDefault="00DD1031"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Indexwert</w:t>
                  </w:r>
                </w:p>
              </w:tc>
              <w:tc>
                <w:tcPr>
                  <w:tcW w:w="5267" w:type="dxa"/>
                  <w:gridSpan w:val="2"/>
                </w:tcPr>
                <w:p w14:paraId="4743D767" w14:textId="77777777" w:rsidR="00DD1031" w:rsidRPr="00E90DE1" w:rsidRDefault="00DD1031"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Wertentwicklung des Zertifikats</w:t>
                  </w:r>
                </w:p>
              </w:tc>
            </w:tr>
            <w:tr w:rsidR="00984313" w:rsidRPr="00E90DE1" w14:paraId="795769E8" w14:textId="77777777" w:rsidTr="00484B05">
              <w:trPr>
                <w:hidden/>
              </w:trPr>
              <w:tc>
                <w:tcPr>
                  <w:tcW w:w="1872" w:type="dxa"/>
                </w:tcPr>
                <w:p w14:paraId="1B48DD1B" w14:textId="3E3AD5CF"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3.200</w:t>
                  </w:r>
                  <w:r w:rsidR="00D41E1F">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55571E16" w14:textId="411BB108"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3.000</w:t>
                  </w:r>
                  <w:r w:rsidR="00D41E1F">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0A2A2490" w14:textId="646DB098" w:rsidR="00984313" w:rsidRPr="00E90DE1" w:rsidRDefault="00984313" w:rsidP="00984313">
                  <w:pPr>
                    <w:jc w:val="right"/>
                    <w:rPr>
                      <w:rFonts w:ascii="Times New Roman" w:hAnsi="Times New Roman" w:cs="Times New Roman"/>
                      <w:i/>
                      <w:iCs/>
                      <w:vanish/>
                      <w:color w:val="FF0000"/>
                    </w:rPr>
                  </w:pPr>
                  <w:r w:rsidRPr="00E90DE1">
                    <w:rPr>
                      <w:rFonts w:ascii="Times New Roman" w:hAnsi="Times New Roman" w:cs="Times New Roman"/>
                      <w:i/>
                      <w:iCs/>
                      <w:vanish/>
                      <w:color w:val="FF0000"/>
                    </w:rPr>
                    <w:t>2.880</w:t>
                  </w:r>
                  <w:r w:rsidR="00D41E1F">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7F439807" w14:textId="34338297" w:rsidR="00984313" w:rsidRPr="00E90DE1" w:rsidRDefault="00984313" w:rsidP="00484B05">
                  <w:pPr>
                    <w:jc w:val="right"/>
                    <w:rPr>
                      <w:rFonts w:ascii="Times New Roman" w:hAnsi="Times New Roman" w:cs="Times New Roman"/>
                      <w:i/>
                      <w:iCs/>
                      <w:vanish/>
                      <w:color w:val="FF0000"/>
                    </w:rPr>
                  </w:pPr>
                  <w:r w:rsidRPr="00E90DE1">
                    <w:rPr>
                      <w:rFonts w:ascii="Times New Roman" w:hAnsi="Times New Roman" w:cs="Times New Roman"/>
                      <w:i/>
                      <w:iCs/>
                      <w:vanish/>
                      <w:color w:val="FF0000"/>
                    </w:rPr>
                    <w:t>2.800</w:t>
                  </w:r>
                  <w:r w:rsidR="00D41E1F">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tc>
              <w:tc>
                <w:tcPr>
                  <w:tcW w:w="1703" w:type="dxa"/>
                  <w:tcBorders>
                    <w:right w:val="nil"/>
                  </w:tcBorders>
                </w:tcPr>
                <w:p w14:paraId="5F2C41AC" w14:textId="7CBDDB93" w:rsidR="00984313" w:rsidRPr="00E90DE1" w:rsidRDefault="00984313" w:rsidP="00484B05">
                  <w:pPr>
                    <w:jc w:val="right"/>
                    <w:rPr>
                      <w:rFonts w:ascii="Times New Roman" w:hAnsi="Times New Roman" w:cs="Times New Roman"/>
                      <w:i/>
                      <w:iCs/>
                      <w:vanish/>
                      <w:color w:val="FF0000"/>
                    </w:rPr>
                  </w:pPr>
                  <w:r w:rsidRPr="00E90DE1">
                    <w:rPr>
                      <w:rFonts w:ascii="Times New Roman" w:hAnsi="Times New Roman" w:cs="Times New Roman"/>
                      <w:i/>
                      <w:iCs/>
                      <w:vanish/>
                      <w:color w:val="FF0000"/>
                    </w:rPr>
                    <w:t>1.000,00 E</w:t>
                  </w:r>
                  <w:r w:rsidR="00484B05" w:rsidRPr="00E90DE1">
                    <w:rPr>
                      <w:rFonts w:ascii="Times New Roman" w:hAnsi="Times New Roman" w:cs="Times New Roman"/>
                      <w:i/>
                      <w:iCs/>
                      <w:vanish/>
                      <w:color w:val="FF0000"/>
                    </w:rPr>
                    <w:t>uro</w:t>
                  </w:r>
                </w:p>
                <w:p w14:paraId="2D5E030D" w14:textId="74E31D61" w:rsidR="00984313" w:rsidRPr="00E90DE1" w:rsidRDefault="00984313" w:rsidP="00484B05">
                  <w:pPr>
                    <w:jc w:val="right"/>
                    <w:rPr>
                      <w:rFonts w:ascii="Times New Roman" w:hAnsi="Times New Roman" w:cs="Times New Roman"/>
                      <w:i/>
                      <w:iCs/>
                      <w:vanish/>
                      <w:color w:val="FF0000"/>
                    </w:rPr>
                  </w:pPr>
                  <w:r w:rsidRPr="00E90DE1">
                    <w:rPr>
                      <w:rFonts w:ascii="Times New Roman" w:hAnsi="Times New Roman" w:cs="Times New Roman"/>
                      <w:i/>
                      <w:iCs/>
                      <w:vanish/>
                      <w:color w:val="FF0000"/>
                    </w:rPr>
                    <w:t>937,50 E</w:t>
                  </w:r>
                  <w:r w:rsidR="00484B05" w:rsidRPr="00E90DE1">
                    <w:rPr>
                      <w:rFonts w:ascii="Times New Roman" w:hAnsi="Times New Roman" w:cs="Times New Roman"/>
                      <w:i/>
                      <w:iCs/>
                      <w:vanish/>
                      <w:color w:val="FF0000"/>
                    </w:rPr>
                    <w:t>uro</w:t>
                  </w:r>
                </w:p>
                <w:p w14:paraId="0AA7CA64" w14:textId="2388AE54" w:rsidR="00984313" w:rsidRPr="00E90DE1" w:rsidRDefault="00984313" w:rsidP="00484B05">
                  <w:pPr>
                    <w:jc w:val="right"/>
                    <w:rPr>
                      <w:rFonts w:ascii="Times New Roman" w:hAnsi="Times New Roman" w:cs="Times New Roman"/>
                      <w:i/>
                      <w:iCs/>
                      <w:vanish/>
                      <w:color w:val="FF0000"/>
                    </w:rPr>
                  </w:pPr>
                  <w:r w:rsidRPr="00E90DE1">
                    <w:rPr>
                      <w:rFonts w:ascii="Times New Roman" w:hAnsi="Times New Roman" w:cs="Times New Roman"/>
                      <w:i/>
                      <w:iCs/>
                      <w:vanish/>
                      <w:color w:val="FF0000"/>
                    </w:rPr>
                    <w:t>900,00 E</w:t>
                  </w:r>
                  <w:r w:rsidR="00484B05" w:rsidRPr="00E90DE1">
                    <w:rPr>
                      <w:rFonts w:ascii="Times New Roman" w:hAnsi="Times New Roman" w:cs="Times New Roman"/>
                      <w:i/>
                      <w:iCs/>
                      <w:vanish/>
                      <w:color w:val="FF0000"/>
                    </w:rPr>
                    <w:t>uro</w:t>
                  </w:r>
                </w:p>
                <w:p w14:paraId="19C34873" w14:textId="4A7ACEF3" w:rsidR="00984313" w:rsidRPr="00E90DE1" w:rsidRDefault="00984313" w:rsidP="00484B05">
                  <w:pPr>
                    <w:jc w:val="right"/>
                    <w:rPr>
                      <w:rFonts w:ascii="Times New Roman" w:hAnsi="Times New Roman" w:cs="Times New Roman"/>
                      <w:i/>
                      <w:iCs/>
                      <w:vanish/>
                      <w:color w:val="FF0000"/>
                    </w:rPr>
                  </w:pPr>
                  <w:r w:rsidRPr="00E90DE1">
                    <w:rPr>
                      <w:rFonts w:ascii="Times New Roman" w:hAnsi="Times New Roman" w:cs="Times New Roman"/>
                      <w:i/>
                      <w:iCs/>
                      <w:vanish/>
                      <w:color w:val="FF0000"/>
                    </w:rPr>
                    <w:t>900,00 E</w:t>
                  </w:r>
                  <w:r w:rsidR="00484B05"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br/>
                  </w:r>
                </w:p>
              </w:tc>
              <w:tc>
                <w:tcPr>
                  <w:tcW w:w="3564" w:type="dxa"/>
                  <w:tcBorders>
                    <w:left w:val="nil"/>
                  </w:tcBorders>
                </w:tcPr>
                <w:p w14:paraId="211D3411" w14:textId="77777777" w:rsidR="00984313" w:rsidRPr="00E90DE1" w:rsidRDefault="00984313" w:rsidP="00DD1031">
                  <w:pPr>
                    <w:rPr>
                      <w:rFonts w:ascii="Times New Roman" w:hAnsi="Times New Roman" w:cs="Times New Roman"/>
                      <w:i/>
                      <w:iCs/>
                      <w:vanish/>
                      <w:color w:val="FF0000"/>
                    </w:rPr>
                  </w:pPr>
                </w:p>
                <w:p w14:paraId="19674A34" w14:textId="77777777" w:rsidR="00984313" w:rsidRPr="00E90DE1" w:rsidRDefault="00984313" w:rsidP="00DD1031">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- 6,25 %)</w:t>
                  </w:r>
                </w:p>
                <w:p w14:paraId="5321DC53" w14:textId="77777777" w:rsidR="00984313" w:rsidRPr="00E90DE1" w:rsidRDefault="00984313" w:rsidP="00DD1031">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- 10,00 %)</w:t>
                  </w:r>
                </w:p>
                <w:p w14:paraId="3A80C6CD" w14:textId="636EB629" w:rsidR="00984313" w:rsidRPr="00E90DE1" w:rsidRDefault="00984313" w:rsidP="00DD1031">
                  <w:pPr>
                    <w:rPr>
                      <w:rFonts w:ascii="Times New Roman" w:hAnsi="Times New Roman" w:cs="Times New Roman"/>
                      <w:i/>
                      <w:iCs/>
                      <w:vanish/>
                      <w:color w:val="FF0000"/>
                    </w:rPr>
                  </w:pPr>
                  <w:r w:rsidRPr="00E90DE1">
                    <w:rPr>
                      <w:rFonts w:ascii="Times New Roman" w:hAnsi="Times New Roman" w:cs="Times New Roman"/>
                      <w:i/>
                      <w:iCs/>
                      <w:vanish/>
                      <w:color w:val="FF0000"/>
                    </w:rPr>
                    <w:t>(Wertentwicklung - 10,00 %,</w:t>
                  </w:r>
                  <w:r w:rsidR="00484B05" w:rsidRPr="00E90DE1">
                    <w:rPr>
                      <w:rFonts w:ascii="Times New Roman" w:hAnsi="Times New Roman" w:cs="Times New Roman"/>
                      <w:i/>
                      <w:iCs/>
                      <w:vanish/>
                      <w:color w:val="FF0000"/>
                    </w:rPr>
                    <w:t xml:space="preserve"> der Mindestbetrag ist die geringstmögliche Auszahlung, auch bei noch niedrigeren Indexwerten)</w:t>
                  </w:r>
                </w:p>
              </w:tc>
            </w:tr>
          </w:tbl>
          <w:p w14:paraId="6AB28800" w14:textId="77777777" w:rsidR="00594FE3" w:rsidRPr="00E90DE1" w:rsidRDefault="00594FE3" w:rsidP="000C2AA8">
            <w:pPr>
              <w:rPr>
                <w:rFonts w:ascii="Times New Roman" w:hAnsi="Times New Roman" w:cs="Times New Roman"/>
                <w:i/>
                <w:iCs/>
                <w:vanish/>
                <w:color w:val="FF0000"/>
              </w:rPr>
            </w:pPr>
          </w:p>
        </w:tc>
      </w:tr>
      <w:tr w:rsidR="00726CA2" w:rsidRPr="00E90DE1" w14:paraId="51CA044F" w14:textId="77777777" w:rsidTr="00383366">
        <w:tblPrEx>
          <w:tblCellMar>
            <w:left w:w="70" w:type="dxa"/>
            <w:right w:w="70" w:type="dxa"/>
          </w:tblCellMar>
        </w:tblPrEx>
        <w:trPr>
          <w:hidden/>
        </w:trPr>
        <w:tc>
          <w:tcPr>
            <w:tcW w:w="1980" w:type="dxa"/>
          </w:tcPr>
          <w:p w14:paraId="5472E4BD" w14:textId="46F48B66" w:rsidR="00726CA2" w:rsidRPr="00E90DE1" w:rsidRDefault="00726CA2" w:rsidP="000C2AA8">
            <w:pPr>
              <w:rPr>
                <w:vanish/>
              </w:rPr>
            </w:pPr>
            <w:r w:rsidRPr="00E90DE1">
              <w:rPr>
                <w:vanish/>
              </w:rPr>
              <w:t>Grafische Darstellung der Wertentwicklung</w:t>
            </w:r>
          </w:p>
        </w:tc>
        <w:tc>
          <w:tcPr>
            <w:tcW w:w="7648" w:type="dxa"/>
          </w:tcPr>
          <w:p w14:paraId="56BDFE1A" w14:textId="7877C6BC" w:rsidR="00726CA2" w:rsidRPr="00E90DE1" w:rsidRDefault="00383366" w:rsidP="000C2AA8">
            <w:pPr>
              <w:rPr>
                <w:vanish/>
              </w:rPr>
            </w:pPr>
            <w:r w:rsidRPr="00E90DE1">
              <w:rPr>
                <w:noProof/>
                <w:vanish/>
                <w:lang w:eastAsia="de-DE"/>
              </w:rPr>
              <w:drawing>
                <wp:inline distT="0" distB="0" distL="0" distR="0" wp14:anchorId="43A1868A" wp14:editId="26B337FF">
                  <wp:extent cx="4572000" cy="2654300"/>
                  <wp:effectExtent l="0" t="0" r="0" b="12700"/>
                  <wp:docPr id="2" name="Diagramm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82824C9" w14:textId="77777777" w:rsidR="003E43C7" w:rsidRPr="00E90DE1" w:rsidRDefault="003E43C7">
      <w:pPr>
        <w:rPr>
          <w:b/>
          <w:bCs/>
          <w:vanish/>
        </w:rPr>
      </w:pPr>
      <w:r w:rsidRPr="00E90DE1">
        <w:rPr>
          <w:b/>
          <w:bCs/>
          <w:vanish/>
        </w:rPr>
        <w:br w:type="page"/>
      </w:r>
    </w:p>
    <w:p w14:paraId="25D8FEDB" w14:textId="3570F370" w:rsidR="002406B7" w:rsidRPr="00E90DE1" w:rsidRDefault="003D41BB" w:rsidP="003E43C7">
      <w:pPr>
        <w:pStyle w:val="Listenabsatz"/>
        <w:numPr>
          <w:ilvl w:val="0"/>
          <w:numId w:val="29"/>
        </w:numPr>
        <w:rPr>
          <w:b/>
          <w:bCs/>
          <w:vanish/>
        </w:rPr>
      </w:pPr>
      <w:r w:rsidRPr="00E90DE1">
        <w:rPr>
          <w:b/>
          <w:bCs/>
          <w:vanish/>
        </w:rPr>
        <w:t>Expressz</w:t>
      </w:r>
      <w:r w:rsidR="002406B7" w:rsidRPr="00E90DE1">
        <w:rPr>
          <w:b/>
          <w:bCs/>
          <w:vanish/>
        </w:rPr>
        <w:t>ertifikat</w:t>
      </w:r>
      <w:r w:rsidR="00162A65" w:rsidRPr="00E90DE1">
        <w:rPr>
          <w:b/>
          <w:bCs/>
          <w:vanish/>
        </w:rPr>
        <w:t>e</w:t>
      </w:r>
    </w:p>
    <w:tbl>
      <w:tblPr>
        <w:tblStyle w:val="Tabellenraster"/>
        <w:tblW w:w="0" w:type="auto"/>
        <w:tblLook w:val="04A0" w:firstRow="1" w:lastRow="0" w:firstColumn="1" w:lastColumn="0" w:noHBand="0" w:noVBand="1"/>
      </w:tblPr>
      <w:tblGrid>
        <w:gridCol w:w="1980"/>
        <w:gridCol w:w="7648"/>
      </w:tblGrid>
      <w:tr w:rsidR="002406B7" w:rsidRPr="00E90DE1" w14:paraId="38D1C426" w14:textId="77777777" w:rsidTr="009A6751">
        <w:trPr>
          <w:hidden/>
        </w:trPr>
        <w:tc>
          <w:tcPr>
            <w:tcW w:w="1980" w:type="dxa"/>
          </w:tcPr>
          <w:p w14:paraId="2EA74B7A" w14:textId="29547DEC" w:rsidR="002406B7" w:rsidRPr="00E90DE1" w:rsidRDefault="002406B7" w:rsidP="009A6751">
            <w:pPr>
              <w:rPr>
                <w:vanish/>
              </w:rPr>
            </w:pPr>
            <w:r w:rsidRPr="00E90DE1">
              <w:rPr>
                <w:vanish/>
              </w:rPr>
              <w:t>Eigenschaften</w:t>
            </w:r>
          </w:p>
        </w:tc>
        <w:tc>
          <w:tcPr>
            <w:tcW w:w="7648" w:type="dxa"/>
          </w:tcPr>
          <w:p w14:paraId="334D30EE" w14:textId="1BB39ADC" w:rsidR="007B4ADD" w:rsidRDefault="002406B7" w:rsidP="009A675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Ein </w:t>
            </w:r>
            <w:r w:rsidR="00463547" w:rsidRPr="00E90DE1">
              <w:rPr>
                <w:rFonts w:ascii="Times New Roman" w:hAnsi="Times New Roman" w:cs="Times New Roman"/>
                <w:i/>
                <w:iCs/>
                <w:vanish/>
                <w:color w:val="FF0000"/>
              </w:rPr>
              <w:t>Expressz</w:t>
            </w:r>
            <w:r w:rsidRPr="00E90DE1">
              <w:rPr>
                <w:rFonts w:ascii="Times New Roman" w:hAnsi="Times New Roman" w:cs="Times New Roman"/>
                <w:i/>
                <w:iCs/>
                <w:vanish/>
                <w:color w:val="FF0000"/>
              </w:rPr>
              <w:t xml:space="preserve">ertifikat </w:t>
            </w:r>
            <w:r w:rsidR="003D41BB" w:rsidRPr="00E90DE1">
              <w:rPr>
                <w:rFonts w:ascii="Times New Roman" w:hAnsi="Times New Roman" w:cs="Times New Roman"/>
                <w:i/>
                <w:iCs/>
                <w:vanish/>
                <w:color w:val="FF0000"/>
              </w:rPr>
              <w:t xml:space="preserve">bezieht sich auf einen definierten Basiswert und </w:t>
            </w:r>
            <w:r w:rsidR="0025486E" w:rsidRPr="00E90DE1">
              <w:rPr>
                <w:rFonts w:ascii="Times New Roman" w:hAnsi="Times New Roman" w:cs="Times New Roman"/>
                <w:i/>
                <w:iCs/>
                <w:vanish/>
                <w:color w:val="FF0000"/>
              </w:rPr>
              <w:t xml:space="preserve">bietet grundsätzlich eine überdurchschnittliche Verzinsung. Allerdings kann </w:t>
            </w:r>
            <w:r w:rsidR="00073A38" w:rsidRPr="00E90DE1">
              <w:rPr>
                <w:rFonts w:ascii="Times New Roman" w:hAnsi="Times New Roman" w:cs="Times New Roman"/>
                <w:i/>
                <w:iCs/>
                <w:vanish/>
                <w:color w:val="FF0000"/>
              </w:rPr>
              <w:t xml:space="preserve">aufgrund der in den Anlagebedingungen festgelegten Regeln </w:t>
            </w:r>
            <w:r w:rsidR="0025486E" w:rsidRPr="00E90DE1">
              <w:rPr>
                <w:rFonts w:ascii="Times New Roman" w:hAnsi="Times New Roman" w:cs="Times New Roman"/>
                <w:i/>
                <w:iCs/>
                <w:vanish/>
                <w:color w:val="FF0000"/>
              </w:rPr>
              <w:t xml:space="preserve">ein bestimmter Fall eintreten, der dazu führt, dass </w:t>
            </w:r>
            <w:r w:rsidR="00B43490" w:rsidRPr="00E90DE1">
              <w:rPr>
                <w:rFonts w:ascii="Times New Roman" w:hAnsi="Times New Roman" w:cs="Times New Roman"/>
                <w:i/>
                <w:iCs/>
                <w:vanish/>
                <w:color w:val="FF0000"/>
              </w:rPr>
              <w:t>Sie als</w:t>
            </w:r>
            <w:r w:rsidR="0025486E" w:rsidRPr="00E90DE1">
              <w:rPr>
                <w:rFonts w:ascii="Times New Roman" w:hAnsi="Times New Roman" w:cs="Times New Roman"/>
                <w:i/>
                <w:iCs/>
                <w:vanish/>
                <w:color w:val="FF0000"/>
              </w:rPr>
              <w:t xml:space="preserve"> </w:t>
            </w:r>
            <w:r w:rsidR="00073A38" w:rsidRPr="00E90DE1">
              <w:rPr>
                <w:rFonts w:ascii="Times New Roman" w:hAnsi="Times New Roman" w:cs="Times New Roman"/>
                <w:i/>
                <w:iCs/>
                <w:vanish/>
                <w:color w:val="FF0000"/>
              </w:rPr>
              <w:t>Zertifikatinhaber</w:t>
            </w:r>
            <w:r w:rsidR="0025486E" w:rsidRPr="00E90DE1">
              <w:rPr>
                <w:rFonts w:ascii="Times New Roman" w:hAnsi="Times New Roman" w:cs="Times New Roman"/>
                <w:i/>
                <w:iCs/>
                <w:vanish/>
                <w:color w:val="FF0000"/>
              </w:rPr>
              <w:t xml:space="preserve"> weder diese Verzinsung</w:t>
            </w:r>
            <w:r w:rsidR="00265B7D" w:rsidRPr="00E90DE1">
              <w:rPr>
                <w:rFonts w:ascii="Times New Roman" w:hAnsi="Times New Roman" w:cs="Times New Roman"/>
                <w:i/>
                <w:iCs/>
                <w:vanish/>
                <w:color w:val="FF0000"/>
              </w:rPr>
              <w:t xml:space="preserve"> erhalten</w:t>
            </w:r>
            <w:r w:rsidR="00352D13" w:rsidRPr="00E90DE1">
              <w:rPr>
                <w:rFonts w:ascii="Times New Roman" w:hAnsi="Times New Roman" w:cs="Times New Roman"/>
                <w:i/>
                <w:iCs/>
                <w:vanish/>
                <w:color w:val="FF0000"/>
              </w:rPr>
              <w:t>,</w:t>
            </w:r>
            <w:r w:rsidR="0025486E" w:rsidRPr="00E90DE1">
              <w:rPr>
                <w:rFonts w:ascii="Times New Roman" w:hAnsi="Times New Roman" w:cs="Times New Roman"/>
                <w:i/>
                <w:iCs/>
                <w:vanish/>
                <w:color w:val="FF0000"/>
              </w:rPr>
              <w:t xml:space="preserve"> noch den eingezahlten Anlagebetrag in voller Höhe am Laufzeitende zurück</w:t>
            </w:r>
            <w:r w:rsidR="00265B7D" w:rsidRPr="00E90DE1">
              <w:rPr>
                <w:rFonts w:ascii="Times New Roman" w:hAnsi="Times New Roman" w:cs="Times New Roman"/>
                <w:i/>
                <w:iCs/>
                <w:vanish/>
                <w:color w:val="FF0000"/>
              </w:rPr>
              <w:t>bekommen</w:t>
            </w:r>
            <w:r w:rsidR="0025486E" w:rsidRPr="00E90DE1">
              <w:rPr>
                <w:rFonts w:ascii="Times New Roman" w:hAnsi="Times New Roman" w:cs="Times New Roman"/>
                <w:i/>
                <w:iCs/>
                <w:vanish/>
                <w:color w:val="FF0000"/>
              </w:rPr>
              <w:t xml:space="preserve">. </w:t>
            </w:r>
            <w:r w:rsidR="00073A38" w:rsidRPr="00E90DE1">
              <w:rPr>
                <w:rFonts w:ascii="Times New Roman" w:hAnsi="Times New Roman" w:cs="Times New Roman"/>
                <w:i/>
                <w:iCs/>
                <w:vanish/>
                <w:color w:val="FF0000"/>
              </w:rPr>
              <w:t xml:space="preserve">Daher sind die in den Anlagebedingungen festgelegten Regeln </w:t>
            </w:r>
            <w:r w:rsidR="000D7058" w:rsidRPr="00E90DE1">
              <w:rPr>
                <w:rFonts w:ascii="Times New Roman" w:hAnsi="Times New Roman" w:cs="Times New Roman"/>
                <w:i/>
                <w:iCs/>
                <w:vanish/>
                <w:color w:val="FF0000"/>
              </w:rPr>
              <w:t xml:space="preserve">sorgfältig </w:t>
            </w:r>
            <w:r w:rsidR="00073A38" w:rsidRPr="00E90DE1">
              <w:rPr>
                <w:rFonts w:ascii="Times New Roman" w:hAnsi="Times New Roman" w:cs="Times New Roman"/>
                <w:i/>
                <w:iCs/>
                <w:vanish/>
                <w:color w:val="FF0000"/>
              </w:rPr>
              <w:t>zu beachten.</w:t>
            </w:r>
          </w:p>
          <w:p w14:paraId="5448BC58" w14:textId="77777777" w:rsidR="0041406D" w:rsidRPr="00E90DE1" w:rsidRDefault="0041406D" w:rsidP="009A6751">
            <w:pPr>
              <w:rPr>
                <w:rFonts w:ascii="Times New Roman" w:hAnsi="Times New Roman" w:cs="Times New Roman"/>
                <w:i/>
                <w:iCs/>
                <w:vanish/>
                <w:color w:val="FF0000"/>
              </w:rPr>
            </w:pPr>
          </w:p>
          <w:p w14:paraId="75827E94" w14:textId="6D640D95" w:rsidR="0025486E" w:rsidRDefault="007B4ADD" w:rsidP="009A6751">
            <w:pPr>
              <w:rPr>
                <w:rFonts w:ascii="Times New Roman" w:hAnsi="Times New Roman" w:cs="Times New Roman"/>
                <w:i/>
                <w:iCs/>
                <w:vanish/>
                <w:color w:val="FF0000"/>
              </w:rPr>
            </w:pPr>
            <w:r w:rsidRPr="00E90DE1">
              <w:rPr>
                <w:rFonts w:ascii="Times New Roman" w:hAnsi="Times New Roman" w:cs="Times New Roman"/>
                <w:i/>
                <w:iCs/>
                <w:vanish/>
                <w:color w:val="FF0000"/>
              </w:rPr>
              <w:t>In der Regel</w:t>
            </w:r>
            <w:r w:rsidR="00073A38" w:rsidRPr="00E90DE1">
              <w:rPr>
                <w:rFonts w:ascii="Times New Roman" w:hAnsi="Times New Roman" w:cs="Times New Roman"/>
                <w:i/>
                <w:iCs/>
                <w:vanish/>
                <w:color w:val="FF0000"/>
              </w:rPr>
              <w:t xml:space="preserve"> wird </w:t>
            </w:r>
            <w:r w:rsidR="0025486E" w:rsidRPr="00E90DE1">
              <w:rPr>
                <w:rFonts w:ascii="Times New Roman" w:hAnsi="Times New Roman" w:cs="Times New Roman"/>
                <w:i/>
                <w:iCs/>
                <w:vanish/>
                <w:color w:val="FF0000"/>
              </w:rPr>
              <w:t>jedes Jahr an einem bestimmten Tag der aktuelle Stand des Basiswerts mit einem festgelegten Niveau („</w:t>
            </w:r>
            <w:r w:rsidR="00317F20" w:rsidRPr="00E90DE1">
              <w:rPr>
                <w:rFonts w:ascii="Times New Roman" w:hAnsi="Times New Roman" w:cs="Times New Roman"/>
                <w:i/>
                <w:iCs/>
                <w:vanish/>
                <w:color w:val="FF0000"/>
              </w:rPr>
              <w:t xml:space="preserve">Vorzeitiges </w:t>
            </w:r>
            <w:r w:rsidR="0025486E" w:rsidRPr="00E90DE1">
              <w:rPr>
                <w:rFonts w:ascii="Times New Roman" w:hAnsi="Times New Roman" w:cs="Times New Roman"/>
                <w:i/>
                <w:iCs/>
                <w:vanish/>
                <w:color w:val="FF0000"/>
              </w:rPr>
              <w:t>Rückzahlungslevel“) verglichen:</w:t>
            </w:r>
          </w:p>
          <w:p w14:paraId="3269F342" w14:textId="77777777" w:rsidR="0041406D" w:rsidRPr="00E90DE1" w:rsidRDefault="0041406D" w:rsidP="009A6751">
            <w:pPr>
              <w:rPr>
                <w:rFonts w:ascii="Times New Roman" w:hAnsi="Times New Roman" w:cs="Times New Roman"/>
                <w:i/>
                <w:iCs/>
                <w:vanish/>
                <w:color w:val="FF0000"/>
              </w:rPr>
            </w:pPr>
          </w:p>
          <w:p w14:paraId="58AC5349" w14:textId="33279C0C" w:rsidR="0025486E" w:rsidRDefault="0025486E" w:rsidP="009C6E2D">
            <w:pPr>
              <w:pStyle w:val="Listenabsatz"/>
              <w:numPr>
                <w:ilvl w:val="0"/>
                <w:numId w:val="23"/>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Liegt der aktuelle </w:t>
            </w:r>
            <w:r w:rsidR="00073A38" w:rsidRPr="00E90DE1">
              <w:rPr>
                <w:rFonts w:ascii="Times New Roman" w:hAnsi="Times New Roman" w:cs="Times New Roman"/>
                <w:i/>
                <w:iCs/>
                <w:vanish/>
                <w:color w:val="FF0000"/>
              </w:rPr>
              <w:t>Stand des Basiswerts</w:t>
            </w:r>
            <w:r w:rsidRPr="00E90DE1">
              <w:rPr>
                <w:rFonts w:ascii="Times New Roman" w:hAnsi="Times New Roman" w:cs="Times New Roman"/>
                <w:i/>
                <w:iCs/>
                <w:vanish/>
                <w:color w:val="FF0000"/>
              </w:rPr>
              <w:t xml:space="preserve"> genau auf diesem Niveau oder darüber, </w:t>
            </w:r>
            <w:r w:rsidR="00B43490" w:rsidRPr="00E90DE1">
              <w:rPr>
                <w:rFonts w:ascii="Times New Roman" w:hAnsi="Times New Roman" w:cs="Times New Roman"/>
                <w:i/>
                <w:iCs/>
                <w:vanish/>
                <w:color w:val="FF0000"/>
              </w:rPr>
              <w:t>erhalten Sie eine</w:t>
            </w:r>
            <w:r w:rsidRPr="00E90DE1">
              <w:rPr>
                <w:rFonts w:ascii="Times New Roman" w:hAnsi="Times New Roman" w:cs="Times New Roman"/>
                <w:i/>
                <w:iCs/>
                <w:vanish/>
                <w:color w:val="FF0000"/>
              </w:rPr>
              <w:t xml:space="preserve"> </w:t>
            </w:r>
            <w:r w:rsidR="00073A38" w:rsidRPr="00E90DE1">
              <w:rPr>
                <w:rFonts w:ascii="Times New Roman" w:hAnsi="Times New Roman" w:cs="Times New Roman"/>
                <w:i/>
                <w:iCs/>
                <w:vanish/>
                <w:color w:val="FF0000"/>
              </w:rPr>
              <w:t xml:space="preserve">vorzeitige </w:t>
            </w:r>
            <w:r w:rsidRPr="00E90DE1">
              <w:rPr>
                <w:rFonts w:ascii="Times New Roman" w:hAnsi="Times New Roman" w:cs="Times New Roman"/>
                <w:i/>
                <w:iCs/>
                <w:vanish/>
                <w:color w:val="FF0000"/>
              </w:rPr>
              <w:t>Rückzahlung des Anlagebetrages zuzüglich der überdurchschnittlichen Verzinsung</w:t>
            </w:r>
            <w:r w:rsidR="003D41BB" w:rsidRPr="00E90DE1">
              <w:rPr>
                <w:rFonts w:ascii="Times New Roman" w:hAnsi="Times New Roman" w:cs="Times New Roman"/>
                <w:i/>
                <w:iCs/>
                <w:vanish/>
                <w:color w:val="FF0000"/>
              </w:rPr>
              <w:t xml:space="preserve"> (“Expresszahlung“)</w:t>
            </w:r>
            <w:r w:rsidRPr="00E90DE1">
              <w:rPr>
                <w:rFonts w:ascii="Times New Roman" w:hAnsi="Times New Roman" w:cs="Times New Roman"/>
                <w:i/>
                <w:iCs/>
                <w:vanish/>
                <w:color w:val="FF0000"/>
              </w:rPr>
              <w:t>.</w:t>
            </w:r>
          </w:p>
          <w:p w14:paraId="119A343B" w14:textId="77777777" w:rsidR="0041406D" w:rsidRPr="00E90DE1" w:rsidRDefault="0041406D" w:rsidP="0041406D">
            <w:pPr>
              <w:pStyle w:val="Listenabsatz"/>
              <w:ind w:left="360"/>
              <w:rPr>
                <w:rFonts w:ascii="Times New Roman" w:hAnsi="Times New Roman" w:cs="Times New Roman"/>
                <w:i/>
                <w:iCs/>
                <w:vanish/>
                <w:color w:val="FF0000"/>
              </w:rPr>
            </w:pPr>
          </w:p>
          <w:p w14:paraId="7255AFD9" w14:textId="32C37D50" w:rsidR="0025486E" w:rsidRDefault="0025486E" w:rsidP="009C6E2D">
            <w:pPr>
              <w:pStyle w:val="Listenabsatz"/>
              <w:numPr>
                <w:ilvl w:val="0"/>
                <w:numId w:val="23"/>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Liegt der aktuelle </w:t>
            </w:r>
            <w:r w:rsidR="00073A38" w:rsidRPr="00E90DE1">
              <w:rPr>
                <w:rFonts w:ascii="Times New Roman" w:hAnsi="Times New Roman" w:cs="Times New Roman"/>
                <w:i/>
                <w:iCs/>
                <w:vanish/>
                <w:color w:val="FF0000"/>
              </w:rPr>
              <w:t>Stand des Basiswerts</w:t>
            </w:r>
            <w:r w:rsidRPr="00E90DE1">
              <w:rPr>
                <w:rFonts w:ascii="Times New Roman" w:hAnsi="Times New Roman" w:cs="Times New Roman"/>
                <w:i/>
                <w:iCs/>
                <w:vanish/>
                <w:color w:val="FF0000"/>
              </w:rPr>
              <w:t xml:space="preserve"> unter dem Rückzahlungslevel, läuft das Zertifikat weiter. Dann wird in den Folgejahren der Laufzeit an dem jeweils festgelegten Datum der Vergleich erneut durchgeführt. Liegt der dann aktuelle Wert auf oder über dem Level, so </w:t>
            </w:r>
            <w:r w:rsidR="00B43490" w:rsidRPr="00E90DE1">
              <w:rPr>
                <w:rFonts w:ascii="Times New Roman" w:hAnsi="Times New Roman" w:cs="Times New Roman"/>
                <w:i/>
                <w:iCs/>
                <w:vanish/>
                <w:color w:val="FF0000"/>
              </w:rPr>
              <w:t>erhalten Sie den</w:t>
            </w:r>
            <w:r w:rsidRPr="00E90DE1">
              <w:rPr>
                <w:rFonts w:ascii="Times New Roman" w:hAnsi="Times New Roman" w:cs="Times New Roman"/>
                <w:i/>
                <w:iCs/>
                <w:vanish/>
                <w:color w:val="FF0000"/>
              </w:rPr>
              <w:t xml:space="preserve"> Anlagebetrag einschließlich </w:t>
            </w:r>
            <w:r w:rsidR="00317F20" w:rsidRPr="00E90DE1">
              <w:rPr>
                <w:rFonts w:ascii="Times New Roman" w:hAnsi="Times New Roman" w:cs="Times New Roman"/>
                <w:i/>
                <w:iCs/>
                <w:vanish/>
                <w:color w:val="FF0000"/>
              </w:rPr>
              <w:t>der</w:t>
            </w:r>
            <w:r w:rsidRPr="00E90DE1">
              <w:rPr>
                <w:rFonts w:ascii="Times New Roman" w:hAnsi="Times New Roman" w:cs="Times New Roman"/>
                <w:i/>
                <w:iCs/>
                <w:vanish/>
                <w:color w:val="FF0000"/>
              </w:rPr>
              <w:t xml:space="preserve"> Zinszahlung (</w:t>
            </w:r>
            <w:r w:rsidR="007B4ADD" w:rsidRPr="00E90DE1">
              <w:rPr>
                <w:rFonts w:ascii="Times New Roman" w:hAnsi="Times New Roman" w:cs="Times New Roman"/>
                <w:i/>
                <w:iCs/>
                <w:vanish/>
                <w:color w:val="FF0000"/>
              </w:rPr>
              <w:t>gegebenenfalls zuzüglich ausgefallener Zinszahlungen</w:t>
            </w:r>
            <w:r w:rsidRPr="00E90DE1">
              <w:rPr>
                <w:rFonts w:ascii="Times New Roman" w:hAnsi="Times New Roman" w:cs="Times New Roman"/>
                <w:i/>
                <w:iCs/>
                <w:vanish/>
                <w:color w:val="FF0000"/>
              </w:rPr>
              <w:t xml:space="preserve"> aus den Vorjahren) </w:t>
            </w:r>
            <w:r w:rsidR="00073A38" w:rsidRPr="00E90DE1">
              <w:rPr>
                <w:rFonts w:ascii="Times New Roman" w:hAnsi="Times New Roman" w:cs="Times New Roman"/>
                <w:i/>
                <w:iCs/>
                <w:vanish/>
                <w:color w:val="FF0000"/>
              </w:rPr>
              <w:t xml:space="preserve">vorzeitig </w:t>
            </w:r>
            <w:r w:rsidRPr="00E90DE1">
              <w:rPr>
                <w:rFonts w:ascii="Times New Roman" w:hAnsi="Times New Roman" w:cs="Times New Roman"/>
                <w:i/>
                <w:iCs/>
                <w:vanish/>
                <w:color w:val="FF0000"/>
              </w:rPr>
              <w:t>zurückgezahlt</w:t>
            </w:r>
            <w:r w:rsidR="00B75463" w:rsidRPr="00E90DE1">
              <w:rPr>
                <w:rFonts w:ascii="Times New Roman" w:hAnsi="Times New Roman" w:cs="Times New Roman"/>
                <w:i/>
                <w:iCs/>
                <w:vanish/>
                <w:color w:val="FF0000"/>
              </w:rPr>
              <w:t xml:space="preserve"> (“Expresszahlung“).</w:t>
            </w:r>
          </w:p>
          <w:p w14:paraId="10AB2A07" w14:textId="325C4154" w:rsidR="0041406D" w:rsidRPr="0041406D" w:rsidRDefault="0041406D" w:rsidP="0041406D">
            <w:pPr>
              <w:rPr>
                <w:rFonts w:ascii="Times New Roman" w:hAnsi="Times New Roman" w:cs="Times New Roman"/>
                <w:i/>
                <w:iCs/>
                <w:vanish/>
                <w:color w:val="FF0000"/>
              </w:rPr>
            </w:pPr>
          </w:p>
          <w:p w14:paraId="505C9FA9" w14:textId="77777777" w:rsidR="00963D03" w:rsidRDefault="007B4ADD" w:rsidP="009C6E2D">
            <w:pPr>
              <w:pStyle w:val="Listenabsatz"/>
              <w:numPr>
                <w:ilvl w:val="0"/>
                <w:numId w:val="23"/>
              </w:numPr>
              <w:rPr>
                <w:rFonts w:ascii="Times New Roman" w:hAnsi="Times New Roman" w:cs="Times New Roman"/>
                <w:i/>
                <w:iCs/>
                <w:vanish/>
                <w:color w:val="FF0000"/>
              </w:rPr>
            </w:pPr>
            <w:r w:rsidRPr="00E90DE1">
              <w:rPr>
                <w:rFonts w:ascii="Times New Roman" w:hAnsi="Times New Roman" w:cs="Times New Roman"/>
                <w:i/>
                <w:iCs/>
                <w:vanish/>
                <w:color w:val="FF0000"/>
              </w:rPr>
              <w:t>Wird das Expresszertifikat aufgrund der Anlagebedingungen nicht vorzeitig zurückgezahlt,</w:t>
            </w:r>
            <w:r w:rsidR="003D41BB" w:rsidRPr="00E90DE1">
              <w:rPr>
                <w:rFonts w:ascii="Times New Roman" w:hAnsi="Times New Roman" w:cs="Times New Roman"/>
                <w:i/>
                <w:iCs/>
                <w:vanish/>
                <w:color w:val="FF0000"/>
              </w:rPr>
              <w:t xml:space="preserve"> wird </w:t>
            </w:r>
            <w:r w:rsidRPr="00E90DE1">
              <w:rPr>
                <w:rFonts w:ascii="Times New Roman" w:hAnsi="Times New Roman" w:cs="Times New Roman"/>
                <w:i/>
                <w:iCs/>
                <w:vanish/>
                <w:color w:val="FF0000"/>
              </w:rPr>
              <w:t xml:space="preserve">am Fälligkeitstag </w:t>
            </w:r>
            <w:r w:rsidR="003D41BB" w:rsidRPr="00E90DE1">
              <w:rPr>
                <w:rFonts w:ascii="Times New Roman" w:hAnsi="Times New Roman" w:cs="Times New Roman"/>
                <w:i/>
                <w:iCs/>
                <w:vanish/>
                <w:color w:val="FF0000"/>
              </w:rPr>
              <w:t>geprüft, ob der Basiswert auf oder über einer in den Anlagebedingungen definierten Barriere liegt.</w:t>
            </w:r>
          </w:p>
          <w:p w14:paraId="032A2B9D" w14:textId="77777777" w:rsidR="00963D03" w:rsidRDefault="003D41BB" w:rsidP="00963D03">
            <w:pPr>
              <w:pStyle w:val="Listenabsatz"/>
              <w:ind w:left="360"/>
              <w:rPr>
                <w:rFonts w:ascii="Times New Roman" w:hAnsi="Times New Roman" w:cs="Times New Roman"/>
                <w:i/>
                <w:iCs/>
                <w:vanish/>
                <w:color w:val="FF0000"/>
              </w:rPr>
            </w:pPr>
            <w:r w:rsidRPr="00E90DE1">
              <w:rPr>
                <w:rFonts w:ascii="Times New Roman" w:hAnsi="Times New Roman" w:cs="Times New Roman"/>
                <w:i/>
                <w:iCs/>
                <w:vanish/>
                <w:color w:val="FF0000"/>
              </w:rPr>
              <w:t xml:space="preserve">Ist dies der Fall, wird </w:t>
            </w:r>
            <w:r w:rsidR="00B43490" w:rsidRPr="00E90DE1">
              <w:rPr>
                <w:rFonts w:ascii="Times New Roman" w:hAnsi="Times New Roman" w:cs="Times New Roman"/>
                <w:i/>
                <w:iCs/>
                <w:vanish/>
                <w:color w:val="FF0000"/>
              </w:rPr>
              <w:t xml:space="preserve">Ihnen </w:t>
            </w:r>
            <w:r w:rsidRPr="00E90DE1">
              <w:rPr>
                <w:rFonts w:ascii="Times New Roman" w:hAnsi="Times New Roman" w:cs="Times New Roman"/>
                <w:i/>
                <w:iCs/>
                <w:vanish/>
                <w:color w:val="FF0000"/>
              </w:rPr>
              <w:t>de</w:t>
            </w:r>
            <w:r w:rsidR="00B43490" w:rsidRPr="00E90DE1">
              <w:rPr>
                <w:rFonts w:ascii="Times New Roman" w:hAnsi="Times New Roman" w:cs="Times New Roman"/>
                <w:i/>
                <w:iCs/>
                <w:vanish/>
                <w:color w:val="FF0000"/>
              </w:rPr>
              <w:t>r</w:t>
            </w:r>
            <w:r w:rsidRPr="00E90DE1">
              <w:rPr>
                <w:rFonts w:ascii="Times New Roman" w:hAnsi="Times New Roman" w:cs="Times New Roman"/>
                <w:i/>
                <w:iCs/>
                <w:vanish/>
                <w:color w:val="FF0000"/>
              </w:rPr>
              <w:t xml:space="preserve"> Anlagebetrag </w:t>
            </w:r>
            <w:r w:rsidR="00073A38" w:rsidRPr="00E90DE1">
              <w:rPr>
                <w:rFonts w:ascii="Times New Roman" w:hAnsi="Times New Roman" w:cs="Times New Roman"/>
                <w:i/>
                <w:iCs/>
                <w:vanish/>
                <w:color w:val="FF0000"/>
              </w:rPr>
              <w:t xml:space="preserve">einschließlich </w:t>
            </w:r>
            <w:r w:rsidR="00FC094E" w:rsidRPr="00E90DE1">
              <w:rPr>
                <w:rFonts w:ascii="Times New Roman" w:hAnsi="Times New Roman" w:cs="Times New Roman"/>
                <w:i/>
                <w:iCs/>
                <w:vanish/>
                <w:color w:val="FF0000"/>
              </w:rPr>
              <w:t>der</w:t>
            </w:r>
            <w:r w:rsidR="00073A38" w:rsidRPr="00E90DE1">
              <w:rPr>
                <w:rFonts w:ascii="Times New Roman" w:hAnsi="Times New Roman" w:cs="Times New Roman"/>
                <w:i/>
                <w:iCs/>
                <w:vanish/>
                <w:color w:val="FF0000"/>
              </w:rPr>
              <w:t xml:space="preserve"> Zinszahlung</w:t>
            </w:r>
            <w:r w:rsidR="00FC094E" w:rsidRPr="00E90DE1">
              <w:rPr>
                <w:rFonts w:ascii="Times New Roman" w:hAnsi="Times New Roman" w:cs="Times New Roman"/>
                <w:i/>
                <w:iCs/>
                <w:vanish/>
                <w:color w:val="FF0000"/>
              </w:rPr>
              <w:t xml:space="preserve"> </w:t>
            </w:r>
            <w:r w:rsidR="007B4ADD" w:rsidRPr="00E90DE1">
              <w:rPr>
                <w:rFonts w:ascii="Times New Roman" w:hAnsi="Times New Roman" w:cs="Times New Roman"/>
                <w:i/>
                <w:iCs/>
                <w:vanish/>
                <w:color w:val="FF0000"/>
              </w:rPr>
              <w:t xml:space="preserve">(gegebenenfalls zuzüglich ausgefallener Zinszahlungen aus den Vorjahren) </w:t>
            </w:r>
            <w:r w:rsidRPr="00E90DE1">
              <w:rPr>
                <w:rFonts w:ascii="Times New Roman" w:hAnsi="Times New Roman" w:cs="Times New Roman"/>
                <w:i/>
                <w:iCs/>
                <w:vanish/>
                <w:color w:val="FF0000"/>
              </w:rPr>
              <w:t>zurückgezahlt.</w:t>
            </w:r>
          </w:p>
          <w:p w14:paraId="059AE993" w14:textId="0D35CBF2" w:rsidR="003D41BB" w:rsidRPr="00E90DE1" w:rsidRDefault="003D41BB" w:rsidP="00963D03">
            <w:pPr>
              <w:pStyle w:val="Listenabsatz"/>
              <w:ind w:left="360"/>
              <w:rPr>
                <w:rFonts w:ascii="Times New Roman" w:hAnsi="Times New Roman" w:cs="Times New Roman"/>
                <w:i/>
                <w:iCs/>
                <w:vanish/>
                <w:color w:val="FF0000"/>
              </w:rPr>
            </w:pPr>
            <w:r w:rsidRPr="00E90DE1">
              <w:rPr>
                <w:rFonts w:ascii="Times New Roman" w:hAnsi="Times New Roman" w:cs="Times New Roman"/>
                <w:i/>
                <w:iCs/>
                <w:vanish/>
                <w:color w:val="FF0000"/>
              </w:rPr>
              <w:t xml:space="preserve">Ist dies nicht der Fall, </w:t>
            </w:r>
            <w:r w:rsidR="00B43490" w:rsidRPr="00E90DE1">
              <w:rPr>
                <w:rFonts w:ascii="Times New Roman" w:hAnsi="Times New Roman" w:cs="Times New Roman"/>
                <w:i/>
                <w:iCs/>
                <w:vanish/>
                <w:color w:val="FF0000"/>
              </w:rPr>
              <w:t>wird Ihnen</w:t>
            </w:r>
            <w:r w:rsidRPr="00E90DE1">
              <w:rPr>
                <w:rFonts w:ascii="Times New Roman" w:hAnsi="Times New Roman" w:cs="Times New Roman"/>
                <w:i/>
                <w:iCs/>
                <w:vanish/>
                <w:color w:val="FF0000"/>
              </w:rPr>
              <w:t xml:space="preserve"> </w:t>
            </w:r>
            <w:r w:rsidR="00073A38" w:rsidRPr="00E90DE1">
              <w:rPr>
                <w:rFonts w:ascii="Times New Roman" w:hAnsi="Times New Roman" w:cs="Times New Roman"/>
                <w:i/>
                <w:iCs/>
                <w:vanish/>
                <w:color w:val="FF0000"/>
              </w:rPr>
              <w:t xml:space="preserve">stattdessen </w:t>
            </w:r>
            <w:r w:rsidRPr="00E90DE1">
              <w:rPr>
                <w:rFonts w:ascii="Times New Roman" w:hAnsi="Times New Roman" w:cs="Times New Roman"/>
                <w:i/>
                <w:iCs/>
                <w:vanish/>
                <w:color w:val="FF0000"/>
              </w:rPr>
              <w:t>de</w:t>
            </w:r>
            <w:r w:rsidR="00B43490" w:rsidRPr="00E90DE1">
              <w:rPr>
                <w:rFonts w:ascii="Times New Roman" w:hAnsi="Times New Roman" w:cs="Times New Roman"/>
                <w:i/>
                <w:iCs/>
                <w:vanish/>
                <w:color w:val="FF0000"/>
              </w:rPr>
              <w:t>r</w:t>
            </w:r>
            <w:r w:rsidRPr="00E90DE1">
              <w:rPr>
                <w:rFonts w:ascii="Times New Roman" w:hAnsi="Times New Roman" w:cs="Times New Roman"/>
                <w:i/>
                <w:iCs/>
                <w:vanish/>
                <w:color w:val="FF0000"/>
              </w:rPr>
              <w:t xml:space="preserve"> Basiswert (z.</w:t>
            </w:r>
            <w:r w:rsidR="00963D03">
              <w:rPr>
                <w:rFonts w:ascii="Times New Roman" w:hAnsi="Times New Roman" w:cs="Times New Roman"/>
                <w:i/>
                <w:iCs/>
                <w:vanish/>
                <w:color w:val="FF0000"/>
              </w:rPr>
              <w:t> </w:t>
            </w:r>
            <w:r w:rsidRPr="00E90DE1">
              <w:rPr>
                <w:rFonts w:ascii="Times New Roman" w:hAnsi="Times New Roman" w:cs="Times New Roman"/>
                <w:i/>
                <w:iCs/>
                <w:vanish/>
                <w:color w:val="FF0000"/>
              </w:rPr>
              <w:t>B. in Form von ETFs) ausgezahlt.</w:t>
            </w:r>
          </w:p>
          <w:p w14:paraId="28860746" w14:textId="77777777" w:rsidR="002406B7" w:rsidRPr="00E90DE1" w:rsidRDefault="002406B7" w:rsidP="00073A38">
            <w:pPr>
              <w:rPr>
                <w:rFonts w:ascii="Times New Roman" w:hAnsi="Times New Roman" w:cs="Times New Roman"/>
                <w:i/>
                <w:iCs/>
                <w:vanish/>
                <w:color w:val="FF0000"/>
              </w:rPr>
            </w:pPr>
          </w:p>
        </w:tc>
      </w:tr>
      <w:tr w:rsidR="002406B7" w:rsidRPr="00E90DE1" w14:paraId="50E18131" w14:textId="77777777" w:rsidTr="009A6751">
        <w:trPr>
          <w:hidden/>
        </w:trPr>
        <w:tc>
          <w:tcPr>
            <w:tcW w:w="1980" w:type="dxa"/>
          </w:tcPr>
          <w:p w14:paraId="625EB6BA" w14:textId="77777777" w:rsidR="002406B7" w:rsidRPr="00E90DE1" w:rsidRDefault="002406B7" w:rsidP="009A6751">
            <w:pPr>
              <w:rPr>
                <w:vanish/>
              </w:rPr>
            </w:pPr>
            <w:r w:rsidRPr="00E90DE1">
              <w:rPr>
                <w:vanish/>
              </w:rPr>
              <w:t>Chancen</w:t>
            </w:r>
          </w:p>
        </w:tc>
        <w:tc>
          <w:tcPr>
            <w:tcW w:w="7648" w:type="dxa"/>
          </w:tcPr>
          <w:p w14:paraId="6694DE00" w14:textId="4C068BE1" w:rsidR="002406B7" w:rsidRPr="00E90DE1" w:rsidRDefault="00ED7589" w:rsidP="009A6751">
            <w:pPr>
              <w:rPr>
                <w:rFonts w:ascii="Times New Roman" w:hAnsi="Times New Roman" w:cs="Times New Roman"/>
                <w:i/>
                <w:iCs/>
                <w:vanish/>
                <w:color w:val="FF0000"/>
              </w:rPr>
            </w:pPr>
            <w:r w:rsidRPr="00E90DE1">
              <w:rPr>
                <w:rFonts w:ascii="Times New Roman" w:hAnsi="Times New Roman" w:cs="Times New Roman"/>
                <w:i/>
                <w:iCs/>
                <w:vanish/>
                <w:color w:val="FF0000"/>
              </w:rPr>
              <w:t>Sie können</w:t>
            </w:r>
            <w:r w:rsidR="002406B7" w:rsidRPr="00E90DE1">
              <w:rPr>
                <w:rFonts w:ascii="Times New Roman" w:hAnsi="Times New Roman" w:cs="Times New Roman"/>
                <w:i/>
                <w:iCs/>
                <w:vanish/>
                <w:color w:val="FF0000"/>
              </w:rPr>
              <w:t xml:space="preserve"> </w:t>
            </w:r>
            <w:r w:rsidR="002E7EA7" w:rsidRPr="00E90DE1">
              <w:rPr>
                <w:rFonts w:ascii="Times New Roman" w:hAnsi="Times New Roman" w:cs="Times New Roman"/>
                <w:i/>
                <w:iCs/>
                <w:vanish/>
                <w:color w:val="FF0000"/>
              </w:rPr>
              <w:t>mit hohe</w:t>
            </w:r>
            <w:r w:rsidRPr="00E90DE1">
              <w:rPr>
                <w:rFonts w:ascii="Times New Roman" w:hAnsi="Times New Roman" w:cs="Times New Roman"/>
                <w:i/>
                <w:iCs/>
                <w:vanish/>
                <w:color w:val="FF0000"/>
              </w:rPr>
              <w:t>r</w:t>
            </w:r>
            <w:r w:rsidR="002E7EA7" w:rsidRPr="00E90DE1">
              <w:rPr>
                <w:rFonts w:ascii="Times New Roman" w:hAnsi="Times New Roman" w:cs="Times New Roman"/>
                <w:i/>
                <w:iCs/>
                <w:vanish/>
                <w:color w:val="FF0000"/>
              </w:rPr>
              <w:t xml:space="preserve"> Wahrscheinlichkeit eine überdurchschnittlich hohe Verzinsung </w:t>
            </w:r>
            <w:r w:rsidRPr="00E90DE1">
              <w:rPr>
                <w:rFonts w:ascii="Times New Roman" w:hAnsi="Times New Roman" w:cs="Times New Roman"/>
                <w:i/>
                <w:iCs/>
                <w:vanish/>
                <w:color w:val="FF0000"/>
              </w:rPr>
              <w:t xml:space="preserve">Ihres </w:t>
            </w:r>
            <w:r w:rsidR="002E7EA7" w:rsidRPr="00E90DE1">
              <w:rPr>
                <w:rFonts w:ascii="Times New Roman" w:hAnsi="Times New Roman" w:cs="Times New Roman"/>
                <w:i/>
                <w:iCs/>
                <w:vanish/>
                <w:color w:val="FF0000"/>
              </w:rPr>
              <w:t>Anlagebetrages erzielen.</w:t>
            </w:r>
            <w:r w:rsidR="002406B7" w:rsidRPr="00E90DE1">
              <w:rPr>
                <w:rFonts w:ascii="Times New Roman" w:hAnsi="Times New Roman" w:cs="Times New Roman"/>
                <w:i/>
                <w:iCs/>
                <w:vanish/>
                <w:color w:val="FF0000"/>
              </w:rPr>
              <w:t xml:space="preserve"> Im vorliegenden Beispiel </w:t>
            </w:r>
            <w:r w:rsidR="006309B0" w:rsidRPr="00E90DE1">
              <w:rPr>
                <w:rFonts w:ascii="Times New Roman" w:hAnsi="Times New Roman" w:cs="Times New Roman"/>
                <w:i/>
                <w:iCs/>
                <w:vanish/>
                <w:color w:val="FF0000"/>
              </w:rPr>
              <w:t>beträgt die Verzinsung 1,2</w:t>
            </w:r>
            <w:r w:rsidR="00963D03">
              <w:rPr>
                <w:rFonts w:ascii="Times New Roman" w:hAnsi="Times New Roman" w:cs="Times New Roman"/>
                <w:i/>
                <w:iCs/>
                <w:vanish/>
                <w:color w:val="FF0000"/>
              </w:rPr>
              <w:t> </w:t>
            </w:r>
            <w:r w:rsidR="006309B0" w:rsidRPr="00E90DE1">
              <w:rPr>
                <w:rFonts w:ascii="Times New Roman" w:hAnsi="Times New Roman" w:cs="Times New Roman"/>
                <w:i/>
                <w:iCs/>
                <w:vanish/>
                <w:color w:val="FF0000"/>
              </w:rPr>
              <w:t>%</w:t>
            </w:r>
            <w:r w:rsidR="002406B7" w:rsidRPr="00E90DE1">
              <w:rPr>
                <w:rFonts w:ascii="Times New Roman" w:hAnsi="Times New Roman" w:cs="Times New Roman"/>
                <w:i/>
                <w:iCs/>
                <w:vanish/>
                <w:color w:val="FF0000"/>
              </w:rPr>
              <w:t xml:space="preserve">. </w:t>
            </w:r>
          </w:p>
          <w:p w14:paraId="704599B1" w14:textId="77777777" w:rsidR="002406B7" w:rsidRPr="00E90DE1" w:rsidRDefault="002406B7" w:rsidP="009A6751">
            <w:pPr>
              <w:rPr>
                <w:rFonts w:ascii="Times New Roman" w:hAnsi="Times New Roman" w:cs="Times New Roman"/>
                <w:i/>
                <w:iCs/>
                <w:vanish/>
                <w:color w:val="FF0000"/>
              </w:rPr>
            </w:pPr>
          </w:p>
          <w:p w14:paraId="39260A92" w14:textId="1D8CC401" w:rsidR="002406B7" w:rsidRPr="00E90DE1" w:rsidRDefault="002406B7" w:rsidP="00963D03">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Die folgende Tabelle gibt </w:t>
            </w:r>
            <w:r w:rsidR="006309B0" w:rsidRPr="00E90DE1">
              <w:rPr>
                <w:rFonts w:ascii="Times New Roman" w:hAnsi="Times New Roman" w:cs="Times New Roman"/>
                <w:i/>
                <w:iCs/>
                <w:vanish/>
                <w:color w:val="FF0000"/>
              </w:rPr>
              <w:t>am Beispiel eines Anlagebetrages von 10.000,00</w:t>
            </w:r>
            <w:r w:rsidR="00963D03">
              <w:rPr>
                <w:rFonts w:ascii="Times New Roman" w:hAnsi="Times New Roman" w:cs="Times New Roman"/>
                <w:i/>
                <w:iCs/>
                <w:vanish/>
                <w:color w:val="FF0000"/>
              </w:rPr>
              <w:t> </w:t>
            </w:r>
            <w:r w:rsidR="006309B0" w:rsidRPr="00E90DE1">
              <w:rPr>
                <w:rFonts w:ascii="Times New Roman" w:hAnsi="Times New Roman" w:cs="Times New Roman"/>
                <w:i/>
                <w:iCs/>
                <w:vanish/>
                <w:color w:val="FF0000"/>
              </w:rPr>
              <w:t>E</w:t>
            </w:r>
            <w:r w:rsidR="00352D13" w:rsidRPr="00E90DE1">
              <w:rPr>
                <w:rFonts w:ascii="Times New Roman" w:hAnsi="Times New Roman" w:cs="Times New Roman"/>
                <w:i/>
                <w:iCs/>
                <w:vanish/>
                <w:color w:val="FF0000"/>
              </w:rPr>
              <w:t>uro</w:t>
            </w:r>
            <w:r w:rsidR="006309B0"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 xml:space="preserve">die </w:t>
            </w:r>
            <w:r w:rsidR="006309B0" w:rsidRPr="00E90DE1">
              <w:rPr>
                <w:rFonts w:ascii="Times New Roman" w:hAnsi="Times New Roman" w:cs="Times New Roman"/>
                <w:i/>
                <w:iCs/>
                <w:vanish/>
                <w:color w:val="FF0000"/>
              </w:rPr>
              <w:t xml:space="preserve">unterschiedlichen Szenarien wieder, die bei dem </w:t>
            </w:r>
            <w:r w:rsidRPr="00E90DE1">
              <w:rPr>
                <w:rFonts w:ascii="Times New Roman" w:hAnsi="Times New Roman" w:cs="Times New Roman"/>
                <w:i/>
                <w:iCs/>
                <w:vanish/>
                <w:color w:val="FF0000"/>
              </w:rPr>
              <w:t>Beispiel-Zertifikat</w:t>
            </w:r>
            <w:r w:rsidR="006309B0" w:rsidRPr="00E90DE1">
              <w:rPr>
                <w:rFonts w:ascii="Times New Roman" w:hAnsi="Times New Roman" w:cs="Times New Roman"/>
                <w:i/>
                <w:iCs/>
                <w:vanish/>
                <w:color w:val="FF0000"/>
              </w:rPr>
              <w:t xml:space="preserve"> während der Laufzeit eintreten können:</w:t>
            </w:r>
          </w:p>
          <w:p w14:paraId="037052D7" w14:textId="77777777" w:rsidR="002406B7" w:rsidRPr="00E90DE1" w:rsidRDefault="002406B7" w:rsidP="009A6751">
            <w:pPr>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1591"/>
              <w:gridCol w:w="2410"/>
              <w:gridCol w:w="2976"/>
              <w:gridCol w:w="222"/>
            </w:tblGrid>
            <w:tr w:rsidR="00854C59" w:rsidRPr="00E90DE1" w14:paraId="0F6FD8D4" w14:textId="7D8BB870" w:rsidTr="00854C59">
              <w:trPr>
                <w:hidden/>
              </w:trPr>
              <w:tc>
                <w:tcPr>
                  <w:tcW w:w="1591" w:type="dxa"/>
                </w:tcPr>
                <w:p w14:paraId="0726C6BE" w14:textId="70A7CC77" w:rsidR="00854C59" w:rsidRPr="00E90DE1" w:rsidRDefault="00854C59"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Zeitpunkt</w:t>
                  </w:r>
                </w:p>
              </w:tc>
              <w:tc>
                <w:tcPr>
                  <w:tcW w:w="2410" w:type="dxa"/>
                </w:tcPr>
                <w:p w14:paraId="75A3292F" w14:textId="34574269" w:rsidR="00854C59" w:rsidRPr="00E90DE1" w:rsidRDefault="00854C59"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Stand des EuroStoxx50</w:t>
                  </w:r>
                </w:p>
              </w:tc>
              <w:tc>
                <w:tcPr>
                  <w:tcW w:w="170" w:type="dxa"/>
                  <w:gridSpan w:val="2"/>
                </w:tcPr>
                <w:p w14:paraId="742F9D71" w14:textId="5C1CAB80" w:rsidR="00854C59" w:rsidRPr="00E90DE1" w:rsidRDefault="00854C59"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Einzahlung bzw. Rückzahlung</w:t>
                  </w:r>
                </w:p>
              </w:tc>
            </w:tr>
            <w:tr w:rsidR="00854C59" w:rsidRPr="00E90DE1" w14:paraId="5D51C99B" w14:textId="61B7E286" w:rsidTr="00854C59">
              <w:trPr>
                <w:hidden/>
              </w:trPr>
              <w:tc>
                <w:tcPr>
                  <w:tcW w:w="1591" w:type="dxa"/>
                </w:tcPr>
                <w:p w14:paraId="0B070393" w14:textId="33D18502" w:rsidR="00854C59" w:rsidRPr="00E90DE1" w:rsidRDefault="00854C59" w:rsidP="006309B0">
                  <w:pPr>
                    <w:rPr>
                      <w:rFonts w:ascii="Times New Roman" w:hAnsi="Times New Roman" w:cs="Times New Roman"/>
                      <w:i/>
                      <w:iCs/>
                      <w:vanish/>
                      <w:color w:val="FF0000"/>
                    </w:rPr>
                  </w:pPr>
                  <w:r w:rsidRPr="00E90DE1">
                    <w:rPr>
                      <w:rFonts w:ascii="Times New Roman" w:hAnsi="Times New Roman" w:cs="Times New Roman"/>
                      <w:i/>
                      <w:iCs/>
                      <w:vanish/>
                      <w:color w:val="FF0000"/>
                    </w:rPr>
                    <w:t>01.03.2021</w:t>
                  </w:r>
                </w:p>
              </w:tc>
              <w:tc>
                <w:tcPr>
                  <w:tcW w:w="2410" w:type="dxa"/>
                </w:tcPr>
                <w:p w14:paraId="5CE966EB" w14:textId="77777777"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3.200,00 Punkte</w:t>
                  </w:r>
                </w:p>
                <w:p w14:paraId="0FCD9820" w14:textId="689FE8B3"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7A413BBD" w14:textId="1D7B8A0F"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- 10.000,00 </w:t>
                  </w:r>
                  <w:r w:rsidR="00B0538F" w:rsidRPr="00E90DE1">
                    <w:rPr>
                      <w:rFonts w:ascii="Times New Roman" w:hAnsi="Times New Roman" w:cs="Times New Roman"/>
                      <w:i/>
                      <w:iCs/>
                      <w:vanish/>
                      <w:color w:val="FF0000"/>
                    </w:rPr>
                    <w:t>Euro</w:t>
                  </w:r>
                </w:p>
                <w:p w14:paraId="796688AF" w14:textId="6E410287" w:rsidR="00854C59" w:rsidRPr="00E90DE1" w:rsidRDefault="00854C59" w:rsidP="00854C59">
                  <w:pPr>
                    <w:jc w:val="right"/>
                    <w:rPr>
                      <w:rFonts w:ascii="Times New Roman" w:hAnsi="Times New Roman" w:cs="Times New Roman"/>
                      <w:i/>
                      <w:iCs/>
                      <w:vanish/>
                      <w:color w:val="FF0000"/>
                    </w:rPr>
                  </w:pPr>
                </w:p>
              </w:tc>
              <w:tc>
                <w:tcPr>
                  <w:tcW w:w="170" w:type="dxa"/>
                  <w:tcBorders>
                    <w:left w:val="nil"/>
                  </w:tcBorders>
                </w:tcPr>
                <w:p w14:paraId="667A0CDD" w14:textId="77777777" w:rsidR="00854C59" w:rsidRPr="00E90DE1" w:rsidRDefault="00854C59" w:rsidP="00854C59">
                  <w:pPr>
                    <w:rPr>
                      <w:rFonts w:ascii="Times New Roman" w:hAnsi="Times New Roman" w:cs="Times New Roman"/>
                      <w:i/>
                      <w:iCs/>
                      <w:vanish/>
                      <w:color w:val="FF0000"/>
                    </w:rPr>
                  </w:pPr>
                </w:p>
              </w:tc>
            </w:tr>
            <w:tr w:rsidR="00854C59" w:rsidRPr="00E90DE1" w14:paraId="0C07EB31" w14:textId="734C607C" w:rsidTr="00854C59">
              <w:trPr>
                <w:hidden/>
              </w:trPr>
              <w:tc>
                <w:tcPr>
                  <w:tcW w:w="1591" w:type="dxa"/>
                </w:tcPr>
                <w:p w14:paraId="4023F773" w14:textId="4FACD0C2"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24.06.2022</w:t>
                  </w:r>
                </w:p>
              </w:tc>
              <w:tc>
                <w:tcPr>
                  <w:tcW w:w="2410" w:type="dxa"/>
                </w:tcPr>
                <w:p w14:paraId="1E655C35" w14:textId="79DC568E"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vanish/>
                      <w:color w:val="FF0000"/>
                    </w:rPr>
                    <w:t xml:space="preserve"> </w:t>
                  </w:r>
                  <w:r w:rsidRPr="00E90DE1">
                    <w:rPr>
                      <w:rFonts w:ascii="Times New Roman" w:hAnsi="Times New Roman" w:cs="Times New Roman"/>
                      <w:i/>
                      <w:iCs/>
                      <w:vanish/>
                      <w:color w:val="FF0000"/>
                    </w:rPr>
                    <w:t>3.200,00 Punkte</w:t>
                  </w:r>
                </w:p>
                <w:p w14:paraId="318F2D21" w14:textId="366B02DD"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3.200,00 Punkte</w:t>
                  </w:r>
                </w:p>
                <w:p w14:paraId="69A109FF" w14:textId="42599A99"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3ED8C41B" w14:textId="77777777"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0DADC435" w14:textId="7CA46924"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5E4CE936" w14:textId="3F0F988B"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+ 120,00 </w:t>
                  </w:r>
                  <w:r w:rsidR="00B0538F" w:rsidRPr="00E90DE1">
                    <w:rPr>
                      <w:rFonts w:ascii="Times New Roman" w:hAnsi="Times New Roman" w:cs="Times New Roman"/>
                      <w:i/>
                      <w:iCs/>
                      <w:vanish/>
                      <w:color w:val="FF0000"/>
                    </w:rPr>
                    <w:t>Euro</w:t>
                  </w:r>
                </w:p>
                <w:p w14:paraId="1CE804AC" w14:textId="66580F20"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+ 0,00 </w:t>
                  </w:r>
                  <w:r w:rsidR="00B0538F" w:rsidRPr="00E90DE1">
                    <w:rPr>
                      <w:rFonts w:ascii="Times New Roman" w:hAnsi="Times New Roman" w:cs="Times New Roman"/>
                      <w:i/>
                      <w:iCs/>
                      <w:vanish/>
                      <w:color w:val="FF0000"/>
                    </w:rPr>
                    <w:t>Euro</w:t>
                  </w:r>
                </w:p>
              </w:tc>
              <w:tc>
                <w:tcPr>
                  <w:tcW w:w="170" w:type="dxa"/>
                  <w:tcBorders>
                    <w:left w:val="nil"/>
                  </w:tcBorders>
                </w:tcPr>
                <w:p w14:paraId="541E6BF5" w14:textId="77777777" w:rsidR="00854C59" w:rsidRPr="00E90DE1" w:rsidRDefault="00854C59" w:rsidP="00854C59">
                  <w:pPr>
                    <w:rPr>
                      <w:rFonts w:ascii="Times New Roman" w:hAnsi="Times New Roman" w:cs="Times New Roman"/>
                      <w:i/>
                      <w:iCs/>
                      <w:vanish/>
                      <w:color w:val="FF0000"/>
                    </w:rPr>
                  </w:pPr>
                </w:p>
              </w:tc>
            </w:tr>
            <w:tr w:rsidR="00854C59" w:rsidRPr="00E90DE1" w14:paraId="2D515216" w14:textId="2E207A09" w:rsidTr="00854C59">
              <w:trPr>
                <w:hidden/>
              </w:trPr>
              <w:tc>
                <w:tcPr>
                  <w:tcW w:w="1591" w:type="dxa"/>
                </w:tcPr>
                <w:p w14:paraId="780C6DE1" w14:textId="6F7DFF02"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23.06.2023</w:t>
                  </w:r>
                </w:p>
              </w:tc>
              <w:tc>
                <w:tcPr>
                  <w:tcW w:w="2410" w:type="dxa"/>
                </w:tcPr>
                <w:p w14:paraId="398ACC2E" w14:textId="6EF02DDB"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vanish/>
                      <w:color w:val="FF0000"/>
                    </w:rPr>
                    <w:t xml:space="preserve"> </w:t>
                  </w:r>
                  <w:r w:rsidRPr="00E90DE1">
                    <w:rPr>
                      <w:rFonts w:ascii="Times New Roman" w:hAnsi="Times New Roman" w:cs="Times New Roman"/>
                      <w:i/>
                      <w:iCs/>
                      <w:vanish/>
                      <w:color w:val="FF0000"/>
                    </w:rPr>
                    <w:t>3.040,00 Punkte</w:t>
                  </w:r>
                </w:p>
                <w:p w14:paraId="1CC7E1AC" w14:textId="07D01C1A"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3.040,00 Punkte</w:t>
                  </w:r>
                </w:p>
                <w:p w14:paraId="522E6FA4" w14:textId="10D50B65"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0FE03E5D" w14:textId="77777777"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32CD1B9E" w14:textId="2169DA4E"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01A943A9" w14:textId="1D29574F"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+ 120,00 </w:t>
                  </w:r>
                  <w:r w:rsidR="00B0538F" w:rsidRPr="00E90DE1">
                    <w:rPr>
                      <w:rFonts w:ascii="Times New Roman" w:hAnsi="Times New Roman" w:cs="Times New Roman"/>
                      <w:i/>
                      <w:iCs/>
                      <w:vanish/>
                      <w:color w:val="FF0000"/>
                    </w:rPr>
                    <w:t>Euro</w:t>
                  </w:r>
                </w:p>
                <w:p w14:paraId="28C51F5F" w14:textId="6EEFD590"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+ 0,00 </w:t>
                  </w:r>
                  <w:r w:rsidR="00B0538F" w:rsidRPr="00E90DE1">
                    <w:rPr>
                      <w:rFonts w:ascii="Times New Roman" w:hAnsi="Times New Roman" w:cs="Times New Roman"/>
                      <w:i/>
                      <w:iCs/>
                      <w:vanish/>
                      <w:color w:val="FF0000"/>
                    </w:rPr>
                    <w:t>Euro</w:t>
                  </w:r>
                </w:p>
              </w:tc>
              <w:tc>
                <w:tcPr>
                  <w:tcW w:w="170" w:type="dxa"/>
                  <w:tcBorders>
                    <w:left w:val="nil"/>
                  </w:tcBorders>
                </w:tcPr>
                <w:p w14:paraId="136D0F49" w14:textId="77777777"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p w14:paraId="2EF6718E" w14:textId="59F02E99"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tc>
            </w:tr>
            <w:tr w:rsidR="00854C59" w:rsidRPr="00E90DE1" w14:paraId="523EC23F" w14:textId="3F6F1699" w:rsidTr="00854C59">
              <w:trPr>
                <w:hidden/>
              </w:trPr>
              <w:tc>
                <w:tcPr>
                  <w:tcW w:w="1591" w:type="dxa"/>
                </w:tcPr>
                <w:p w14:paraId="1FFFDC62" w14:textId="79CBB091"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28.06.2024</w:t>
                  </w:r>
                </w:p>
              </w:tc>
              <w:tc>
                <w:tcPr>
                  <w:tcW w:w="2410" w:type="dxa"/>
                </w:tcPr>
                <w:p w14:paraId="0155875E" w14:textId="5822E0C8"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i/>
                      <w:iCs/>
                      <w:vanish/>
                      <w:color w:val="FF0000"/>
                    </w:rPr>
                    <w:t xml:space="preserve"> 2.880,00 Punkte</w:t>
                  </w:r>
                </w:p>
                <w:p w14:paraId="4936C4E4" w14:textId="7B0A8CDE"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2.880,00 Punkte</w:t>
                  </w:r>
                </w:p>
                <w:p w14:paraId="6A4AFBD8" w14:textId="1D59E121"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35B66B67" w14:textId="77777777"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7542FFB1" w14:textId="2D9C61AF"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27CB322F" w14:textId="675ABD1F"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+ 120,00 </w:t>
                  </w:r>
                  <w:r w:rsidR="00B0538F" w:rsidRPr="00E90DE1">
                    <w:rPr>
                      <w:rFonts w:ascii="Times New Roman" w:hAnsi="Times New Roman" w:cs="Times New Roman"/>
                      <w:i/>
                      <w:iCs/>
                      <w:vanish/>
                      <w:color w:val="FF0000"/>
                    </w:rPr>
                    <w:t>Euro</w:t>
                  </w:r>
                </w:p>
                <w:p w14:paraId="3243130E" w14:textId="3223E710"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+ 0,00 </w:t>
                  </w:r>
                  <w:r w:rsidR="00B0538F" w:rsidRPr="00E90DE1">
                    <w:rPr>
                      <w:rFonts w:ascii="Times New Roman" w:hAnsi="Times New Roman" w:cs="Times New Roman"/>
                      <w:i/>
                      <w:iCs/>
                      <w:vanish/>
                      <w:color w:val="FF0000"/>
                    </w:rPr>
                    <w:t>Euro</w:t>
                  </w:r>
                </w:p>
              </w:tc>
              <w:tc>
                <w:tcPr>
                  <w:tcW w:w="170" w:type="dxa"/>
                  <w:tcBorders>
                    <w:left w:val="nil"/>
                  </w:tcBorders>
                </w:tcPr>
                <w:p w14:paraId="20E89674" w14:textId="77777777"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p w14:paraId="23C2C666" w14:textId="15E0AF1E"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tc>
            </w:tr>
            <w:tr w:rsidR="00854C59" w:rsidRPr="00E90DE1" w14:paraId="427EBD26" w14:textId="0241F03B" w:rsidTr="00963D03">
              <w:trPr>
                <w:hidden/>
              </w:trPr>
              <w:tc>
                <w:tcPr>
                  <w:tcW w:w="1591" w:type="dxa"/>
                </w:tcPr>
                <w:p w14:paraId="4CE8BB95" w14:textId="49A82B7C"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27.06.2025</w:t>
                  </w:r>
                </w:p>
              </w:tc>
              <w:tc>
                <w:tcPr>
                  <w:tcW w:w="2410" w:type="dxa"/>
                </w:tcPr>
                <w:p w14:paraId="7C3B3E3C" w14:textId="1C1E75CC"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vanish/>
                      <w:color w:val="FF0000"/>
                    </w:rPr>
                    <w:t xml:space="preserve"> </w:t>
                  </w:r>
                  <w:r w:rsidRPr="00E90DE1">
                    <w:rPr>
                      <w:rFonts w:ascii="Times New Roman" w:hAnsi="Times New Roman" w:cs="Times New Roman"/>
                      <w:i/>
                      <w:iCs/>
                      <w:vanish/>
                      <w:color w:val="FF0000"/>
                    </w:rPr>
                    <w:t>2.720,00 Punkte</w:t>
                  </w:r>
                </w:p>
                <w:p w14:paraId="07CF8E91" w14:textId="2EAFF43D"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2.720,00 Punkte</w:t>
                  </w:r>
                </w:p>
                <w:p w14:paraId="20A14BEC" w14:textId="2187FDB8"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17712AFB" w14:textId="77777777" w:rsidR="00854C59" w:rsidRPr="00E90DE1" w:rsidRDefault="00854C59" w:rsidP="00854C59">
                  <w:pPr>
                    <w:jc w:val="right"/>
                    <w:rPr>
                      <w:rFonts w:ascii="Times New Roman" w:hAnsi="Times New Roman" w:cs="Times New Roman"/>
                      <w:i/>
                      <w:iCs/>
                      <w:vanish/>
                      <w:color w:val="FF0000"/>
                    </w:rPr>
                  </w:pPr>
                </w:p>
              </w:tc>
              <w:tc>
                <w:tcPr>
                  <w:tcW w:w="2976" w:type="dxa"/>
                  <w:tcBorders>
                    <w:bottom w:val="single" w:sz="4" w:space="0" w:color="auto"/>
                    <w:right w:val="nil"/>
                  </w:tcBorders>
                </w:tcPr>
                <w:p w14:paraId="1EC9653E" w14:textId="6BD099D2"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76DEC387" w14:textId="604AC9BF"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+ 120,00 </w:t>
                  </w:r>
                  <w:r w:rsidR="00B0538F" w:rsidRPr="00E90DE1">
                    <w:rPr>
                      <w:rFonts w:ascii="Times New Roman" w:hAnsi="Times New Roman" w:cs="Times New Roman"/>
                      <w:i/>
                      <w:iCs/>
                      <w:vanish/>
                      <w:color w:val="FF0000"/>
                    </w:rPr>
                    <w:t>Euro</w:t>
                  </w:r>
                </w:p>
                <w:p w14:paraId="6B8AAF94" w14:textId="6BCB8B20"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+ 0,00 </w:t>
                  </w:r>
                  <w:r w:rsidR="00B0538F" w:rsidRPr="00E90DE1">
                    <w:rPr>
                      <w:rFonts w:ascii="Times New Roman" w:hAnsi="Times New Roman" w:cs="Times New Roman"/>
                      <w:i/>
                      <w:iCs/>
                      <w:vanish/>
                      <w:color w:val="FF0000"/>
                    </w:rPr>
                    <w:t>Euro</w:t>
                  </w:r>
                  <w:r w:rsidRPr="00E90DE1">
                    <w:rPr>
                      <w:rFonts w:ascii="Times New Roman" w:hAnsi="Times New Roman" w:cs="Times New Roman"/>
                      <w:i/>
                      <w:iCs/>
                      <w:vanish/>
                      <w:color w:val="FF0000"/>
                    </w:rPr>
                    <w:t xml:space="preserve"> </w:t>
                  </w:r>
                </w:p>
              </w:tc>
              <w:tc>
                <w:tcPr>
                  <w:tcW w:w="170" w:type="dxa"/>
                  <w:tcBorders>
                    <w:left w:val="nil"/>
                  </w:tcBorders>
                </w:tcPr>
                <w:p w14:paraId="0484881B" w14:textId="77777777"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p w14:paraId="36A9AB40" w14:textId="6B66251C" w:rsidR="00854C59" w:rsidRPr="00E90DE1" w:rsidRDefault="00854C59" w:rsidP="00854C59">
                  <w:pPr>
                    <w:rPr>
                      <w:rFonts w:ascii="Times New Roman" w:hAnsi="Times New Roman" w:cs="Times New Roman"/>
                      <w:i/>
                      <w:iCs/>
                      <w:vanish/>
                      <w:color w:val="FF0000"/>
                    </w:rPr>
                  </w:pPr>
                  <w:r w:rsidRPr="00E90DE1">
                    <w:rPr>
                      <w:rFonts w:ascii="Times New Roman" w:hAnsi="Times New Roman" w:cs="Times New Roman"/>
                      <w:i/>
                      <w:iCs/>
                      <w:vanish/>
                      <w:color w:val="FF0000"/>
                    </w:rPr>
                    <w:t>*</w:t>
                  </w:r>
                </w:p>
              </w:tc>
            </w:tr>
            <w:tr w:rsidR="00854C59" w:rsidRPr="00E90DE1" w14:paraId="2F0F66E0" w14:textId="261B895A" w:rsidTr="00963D03">
              <w:trPr>
                <w:hidden/>
              </w:trPr>
              <w:tc>
                <w:tcPr>
                  <w:tcW w:w="1591" w:type="dxa"/>
                </w:tcPr>
                <w:p w14:paraId="7268B96C" w14:textId="1DF10062"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26.06.2026</w:t>
                  </w:r>
                </w:p>
              </w:tc>
              <w:tc>
                <w:tcPr>
                  <w:tcW w:w="2410" w:type="dxa"/>
                </w:tcPr>
                <w:p w14:paraId="3723BFA1" w14:textId="10B50864" w:rsidR="00854C59" w:rsidRPr="00E90DE1" w:rsidRDefault="00B0538F"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vanish/>
                      <w:color w:val="FF0000"/>
                    </w:rPr>
                    <w:t xml:space="preserve"> </w:t>
                  </w:r>
                  <w:r w:rsidR="00854C59" w:rsidRPr="00E90DE1">
                    <w:rPr>
                      <w:rFonts w:ascii="Times New Roman" w:hAnsi="Times New Roman" w:cs="Times New Roman"/>
                      <w:i/>
                      <w:iCs/>
                      <w:vanish/>
                      <w:color w:val="FF0000"/>
                    </w:rPr>
                    <w:t>2.560,00 Punkte</w:t>
                  </w:r>
                </w:p>
                <w:p w14:paraId="717B4D71" w14:textId="6E4CA2B6"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2.560,00 Punkte</w:t>
                  </w:r>
                </w:p>
                <w:p w14:paraId="777CB339" w14:textId="56735D6A"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369E463E" w14:textId="77777777"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6D1CB891" w14:textId="2EB0C151"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01E174FC" w14:textId="4EDAF5ED"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+ 120,00 </w:t>
                  </w:r>
                  <w:r w:rsidR="00B0538F" w:rsidRPr="00E90DE1">
                    <w:rPr>
                      <w:rFonts w:ascii="Times New Roman" w:hAnsi="Times New Roman" w:cs="Times New Roman"/>
                      <w:i/>
                      <w:iCs/>
                      <w:vanish/>
                      <w:color w:val="FF0000"/>
                    </w:rPr>
                    <w:t>Euro</w:t>
                  </w:r>
                </w:p>
                <w:p w14:paraId="70F9827A" w14:textId="06F41C80"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w:t>
                  </w:r>
                  <w:r w:rsidR="00B0538F"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 xml:space="preserve">0,00 </w:t>
                  </w:r>
                  <w:r w:rsidR="00B0538F" w:rsidRPr="00E90DE1">
                    <w:rPr>
                      <w:rFonts w:ascii="Times New Roman" w:hAnsi="Times New Roman" w:cs="Times New Roman"/>
                      <w:i/>
                      <w:iCs/>
                      <w:vanish/>
                      <w:color w:val="FF0000"/>
                    </w:rPr>
                    <w:t>Euro</w:t>
                  </w:r>
                  <w:r w:rsidRPr="00E90DE1">
                    <w:rPr>
                      <w:rFonts w:ascii="Times New Roman" w:hAnsi="Times New Roman" w:cs="Times New Roman"/>
                      <w:i/>
                      <w:iCs/>
                      <w:vanish/>
                      <w:color w:val="FF0000"/>
                    </w:rPr>
                    <w:t xml:space="preserve"> </w:t>
                  </w:r>
                </w:p>
              </w:tc>
              <w:tc>
                <w:tcPr>
                  <w:tcW w:w="170" w:type="dxa"/>
                  <w:tcBorders>
                    <w:left w:val="nil"/>
                  </w:tcBorders>
                </w:tcPr>
                <w:p w14:paraId="3D04BF4A" w14:textId="77777777" w:rsidR="00854C59" w:rsidRPr="00E90DE1" w:rsidRDefault="00B0538F"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w:t>
                  </w:r>
                </w:p>
                <w:p w14:paraId="0970F6AC" w14:textId="7A2B403D" w:rsidR="00B0538F" w:rsidRPr="00E90DE1" w:rsidRDefault="00B0538F"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w:t>
                  </w:r>
                </w:p>
              </w:tc>
            </w:tr>
            <w:tr w:rsidR="00854C59" w:rsidRPr="00E90DE1" w14:paraId="0A502AD3" w14:textId="4DB3E812" w:rsidTr="00963D03">
              <w:trPr>
                <w:hidden/>
              </w:trPr>
              <w:tc>
                <w:tcPr>
                  <w:tcW w:w="1591" w:type="dxa"/>
                </w:tcPr>
                <w:p w14:paraId="6609B915" w14:textId="7FE120B6" w:rsidR="00854C59" w:rsidRPr="00E90DE1" w:rsidRDefault="00854C59" w:rsidP="009A6751">
                  <w:pPr>
                    <w:rPr>
                      <w:rFonts w:ascii="Times New Roman" w:hAnsi="Times New Roman" w:cs="Times New Roman"/>
                      <w:i/>
                      <w:iCs/>
                      <w:vanish/>
                      <w:color w:val="FF0000"/>
                    </w:rPr>
                  </w:pPr>
                  <w:r w:rsidRPr="00E90DE1">
                    <w:rPr>
                      <w:rFonts w:ascii="Times New Roman" w:hAnsi="Times New Roman" w:cs="Times New Roman"/>
                      <w:i/>
                      <w:iCs/>
                      <w:vanish/>
                      <w:color w:val="FF0000"/>
                    </w:rPr>
                    <w:t>25.06.2027</w:t>
                  </w:r>
                </w:p>
              </w:tc>
              <w:tc>
                <w:tcPr>
                  <w:tcW w:w="2410" w:type="dxa"/>
                </w:tcPr>
                <w:p w14:paraId="667E8CAC" w14:textId="30ED2A94" w:rsidR="00854C59" w:rsidRPr="00E90DE1" w:rsidRDefault="00B0538F" w:rsidP="00854C59">
                  <w:pPr>
                    <w:jc w:val="right"/>
                    <w:rPr>
                      <w:rFonts w:ascii="Times New Roman" w:hAnsi="Times New Roman" w:cs="Times New Roman"/>
                      <w:i/>
                      <w:iCs/>
                      <w:vanish/>
                      <w:color w:val="FF0000"/>
                    </w:rPr>
                  </w:pPr>
                  <w:r w:rsidRPr="00E90DE1">
                    <w:rPr>
                      <w:rFonts w:ascii="Times New Roman" w:hAnsi="Times New Roman" w:cs="Times New Roman"/>
                      <w:vanish/>
                      <w:color w:val="FF0000"/>
                    </w:rPr>
                    <w:sym w:font="Symbol" w:char="F0B3"/>
                  </w:r>
                  <w:r w:rsidRPr="00E90DE1">
                    <w:rPr>
                      <w:rFonts w:ascii="Times New Roman" w:hAnsi="Times New Roman" w:cs="Times New Roman"/>
                      <w:vanish/>
                      <w:color w:val="FF0000"/>
                    </w:rPr>
                    <w:t xml:space="preserve"> </w:t>
                  </w:r>
                  <w:r w:rsidR="00854C59" w:rsidRPr="00E90DE1">
                    <w:rPr>
                      <w:rFonts w:ascii="Times New Roman" w:hAnsi="Times New Roman" w:cs="Times New Roman"/>
                      <w:i/>
                      <w:iCs/>
                      <w:vanish/>
                      <w:color w:val="FF0000"/>
                    </w:rPr>
                    <w:t>1.600,00 Punkte</w:t>
                  </w:r>
                </w:p>
                <w:p w14:paraId="1FE780F9" w14:textId="688A9803"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&lt; 1.600,00 Punkte</w:t>
                  </w:r>
                </w:p>
                <w:p w14:paraId="1E0E451B" w14:textId="77777777" w:rsidR="00854C59" w:rsidRPr="00E90DE1" w:rsidRDefault="00854C59" w:rsidP="00854C59">
                  <w:pPr>
                    <w:jc w:val="right"/>
                    <w:rPr>
                      <w:rFonts w:ascii="Times New Roman" w:hAnsi="Times New Roman" w:cs="Times New Roman"/>
                      <w:i/>
                      <w:iCs/>
                      <w:vanish/>
                      <w:color w:val="FF0000"/>
                    </w:rPr>
                  </w:pPr>
                </w:p>
              </w:tc>
              <w:tc>
                <w:tcPr>
                  <w:tcW w:w="2976" w:type="dxa"/>
                  <w:tcBorders>
                    <w:right w:val="nil"/>
                  </w:tcBorders>
                </w:tcPr>
                <w:p w14:paraId="7EF88B74" w14:textId="41FC1315" w:rsidR="00854C59" w:rsidRPr="00E90DE1" w:rsidRDefault="00854C59"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+ 10.120,00 </w:t>
                  </w:r>
                  <w:r w:rsidR="00B0538F" w:rsidRPr="00E90DE1">
                    <w:rPr>
                      <w:rFonts w:ascii="Times New Roman" w:hAnsi="Times New Roman" w:cs="Times New Roman"/>
                      <w:i/>
                      <w:iCs/>
                      <w:vanish/>
                      <w:color w:val="FF0000"/>
                    </w:rPr>
                    <w:t>Euro</w:t>
                  </w:r>
                </w:p>
                <w:p w14:paraId="247DD48F" w14:textId="45275652" w:rsidR="00854C59" w:rsidRPr="00E90DE1" w:rsidRDefault="00854C59" w:rsidP="00B0538F">
                  <w:pPr>
                    <w:rPr>
                      <w:rFonts w:ascii="Times New Roman" w:hAnsi="Times New Roman" w:cs="Times New Roman"/>
                      <w:i/>
                      <w:iCs/>
                      <w:vanish/>
                      <w:color w:val="FF0000"/>
                    </w:rPr>
                  </w:pPr>
                  <w:r w:rsidRPr="00E90DE1">
                    <w:rPr>
                      <w:rFonts w:ascii="Times New Roman" w:hAnsi="Times New Roman" w:cs="Times New Roman"/>
                      <w:i/>
                      <w:iCs/>
                      <w:vanish/>
                      <w:color w:val="FF0000"/>
                    </w:rPr>
                    <w:t>Auszahlung des aktuellen EuroStoxx50-Standes durch eine entsprechende Anzahl von ETFs zzgl. Ausgleichszahlung</w:t>
                  </w:r>
                </w:p>
              </w:tc>
              <w:tc>
                <w:tcPr>
                  <w:tcW w:w="170" w:type="dxa"/>
                  <w:tcBorders>
                    <w:left w:val="nil"/>
                  </w:tcBorders>
                </w:tcPr>
                <w:p w14:paraId="09DACE3D" w14:textId="684C5380" w:rsidR="00854C59" w:rsidRPr="00E90DE1" w:rsidRDefault="00B0538F" w:rsidP="00854C59">
                  <w:pPr>
                    <w:jc w:val="right"/>
                    <w:rPr>
                      <w:rFonts w:ascii="Times New Roman" w:hAnsi="Times New Roman" w:cs="Times New Roman"/>
                      <w:i/>
                      <w:iCs/>
                      <w:vanish/>
                      <w:color w:val="FF0000"/>
                    </w:rPr>
                  </w:pPr>
                  <w:r w:rsidRPr="00E90DE1">
                    <w:rPr>
                      <w:rFonts w:ascii="Times New Roman" w:hAnsi="Times New Roman" w:cs="Times New Roman"/>
                      <w:i/>
                      <w:iCs/>
                      <w:vanish/>
                      <w:color w:val="FF0000"/>
                    </w:rPr>
                    <w:t>*</w:t>
                  </w:r>
                </w:p>
              </w:tc>
            </w:tr>
          </w:tbl>
          <w:p w14:paraId="25B0322D" w14:textId="41BFA086" w:rsidR="002406B7" w:rsidRPr="00E90DE1" w:rsidRDefault="00106639" w:rsidP="00106639">
            <w:pPr>
              <w:rPr>
                <w:rFonts w:ascii="Times New Roman" w:hAnsi="Times New Roman" w:cs="Times New Roman"/>
                <w:i/>
                <w:iCs/>
                <w:vanish/>
                <w:color w:val="FF0000"/>
              </w:rPr>
            </w:pPr>
            <w:r w:rsidRPr="00E90DE1">
              <w:rPr>
                <w:rFonts w:ascii="Times New Roman" w:hAnsi="Times New Roman" w:cs="Times New Roman"/>
                <w:i/>
                <w:iCs/>
                <w:vanish/>
                <w:color w:val="FF0000"/>
              </w:rPr>
              <w:t>* eventuell zuzüglich der (einmaligen) Nachholung von Bonuszahlungen aus vergangenen Jahren, in denen der Indexwert unterhalb der Barriere lag</w:t>
            </w:r>
          </w:p>
          <w:p w14:paraId="7381AD47" w14:textId="77777777" w:rsidR="002406B7" w:rsidRPr="00E90DE1" w:rsidRDefault="002406B7" w:rsidP="009A6751">
            <w:pPr>
              <w:rPr>
                <w:rFonts w:ascii="Times New Roman" w:hAnsi="Times New Roman" w:cs="Times New Roman"/>
                <w:i/>
                <w:iCs/>
                <w:vanish/>
                <w:color w:val="FF0000"/>
              </w:rPr>
            </w:pPr>
          </w:p>
        </w:tc>
      </w:tr>
      <w:tr w:rsidR="002406B7" w:rsidRPr="00E90DE1" w14:paraId="0176A400" w14:textId="77777777" w:rsidTr="009A6751">
        <w:trPr>
          <w:hidden/>
        </w:trPr>
        <w:tc>
          <w:tcPr>
            <w:tcW w:w="1980" w:type="dxa"/>
          </w:tcPr>
          <w:p w14:paraId="76260D23" w14:textId="77777777" w:rsidR="002406B7" w:rsidRPr="00E90DE1" w:rsidRDefault="002406B7" w:rsidP="009A6751">
            <w:pPr>
              <w:rPr>
                <w:vanish/>
              </w:rPr>
            </w:pPr>
            <w:r w:rsidRPr="00E90DE1">
              <w:rPr>
                <w:vanish/>
              </w:rPr>
              <w:t>Risiken</w:t>
            </w:r>
          </w:p>
        </w:tc>
        <w:tc>
          <w:tcPr>
            <w:tcW w:w="7648" w:type="dxa"/>
          </w:tcPr>
          <w:p w14:paraId="1A3BF739" w14:textId="3C481076" w:rsidR="00024334" w:rsidRPr="00E90DE1" w:rsidRDefault="00ED7589" w:rsidP="009A675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Am Laufzeitende </w:t>
            </w:r>
            <w:r w:rsidR="00024334" w:rsidRPr="00E90DE1">
              <w:rPr>
                <w:rFonts w:ascii="Times New Roman" w:hAnsi="Times New Roman" w:cs="Times New Roman"/>
                <w:i/>
                <w:iCs/>
                <w:vanish/>
                <w:color w:val="FF0000"/>
              </w:rPr>
              <w:t>k</w:t>
            </w:r>
            <w:r w:rsidRPr="00E90DE1">
              <w:rPr>
                <w:rFonts w:ascii="Times New Roman" w:hAnsi="Times New Roman" w:cs="Times New Roman"/>
                <w:i/>
                <w:iCs/>
                <w:vanish/>
                <w:color w:val="FF0000"/>
              </w:rPr>
              <w:t>ö</w:t>
            </w:r>
            <w:r w:rsidR="00024334" w:rsidRPr="00E90DE1">
              <w:rPr>
                <w:rFonts w:ascii="Times New Roman" w:hAnsi="Times New Roman" w:cs="Times New Roman"/>
                <w:i/>
                <w:iCs/>
                <w:vanish/>
                <w:color w:val="FF0000"/>
              </w:rPr>
              <w:t>nn</w:t>
            </w:r>
            <w:r w:rsidRPr="00E90DE1">
              <w:rPr>
                <w:rFonts w:ascii="Times New Roman" w:hAnsi="Times New Roman" w:cs="Times New Roman"/>
                <w:i/>
                <w:iCs/>
                <w:vanish/>
                <w:color w:val="FF0000"/>
              </w:rPr>
              <w:t>en Sie</w:t>
            </w:r>
            <w:r w:rsidR="00024334" w:rsidRPr="00E90DE1">
              <w:rPr>
                <w:rFonts w:ascii="Times New Roman" w:hAnsi="Times New Roman" w:cs="Times New Roman"/>
                <w:i/>
                <w:iCs/>
                <w:vanish/>
                <w:color w:val="FF0000"/>
              </w:rPr>
              <w:t xml:space="preserve"> aufgrund der ungünstigen Entwicklung des Basiswertes Verluste erleiden.</w:t>
            </w:r>
          </w:p>
          <w:p w14:paraId="4185828D" w14:textId="33AC5E41" w:rsidR="002406B7" w:rsidRPr="00E90DE1" w:rsidRDefault="00ED7589" w:rsidP="009A6751">
            <w:pPr>
              <w:rPr>
                <w:rFonts w:ascii="Times New Roman" w:hAnsi="Times New Roman" w:cs="Times New Roman"/>
                <w:i/>
                <w:iCs/>
                <w:vanish/>
                <w:color w:val="FF0000"/>
              </w:rPr>
            </w:pPr>
            <w:r w:rsidRPr="00E90DE1">
              <w:rPr>
                <w:rFonts w:ascii="Times New Roman" w:hAnsi="Times New Roman" w:cs="Times New Roman"/>
                <w:i/>
                <w:iCs/>
                <w:vanish/>
                <w:color w:val="FF0000"/>
              </w:rPr>
              <w:t>Aufgrund der vorzeitigen Rückzahlung des Zertifikats besteht das Risiko, dass Sie</w:t>
            </w:r>
            <w:r w:rsidR="00024334" w:rsidRPr="00E90DE1">
              <w:rPr>
                <w:rFonts w:ascii="Times New Roman" w:hAnsi="Times New Roman" w:cs="Times New Roman"/>
                <w:i/>
                <w:iCs/>
                <w:vanish/>
                <w:color w:val="FF0000"/>
              </w:rPr>
              <w:t xml:space="preserve"> den Anlagebetrag nur zu ungünstigeren Bedingungen wieder anlegen</w:t>
            </w:r>
            <w:r w:rsidRPr="00E90DE1">
              <w:rPr>
                <w:rFonts w:ascii="Times New Roman" w:hAnsi="Times New Roman" w:cs="Times New Roman"/>
                <w:i/>
                <w:iCs/>
                <w:vanish/>
                <w:color w:val="FF0000"/>
              </w:rPr>
              <w:t xml:space="preserve"> können</w:t>
            </w:r>
            <w:r w:rsidR="00024334" w:rsidRPr="00E90DE1">
              <w:rPr>
                <w:rFonts w:ascii="Times New Roman" w:hAnsi="Times New Roman" w:cs="Times New Roman"/>
                <w:i/>
                <w:iCs/>
                <w:vanish/>
                <w:color w:val="FF0000"/>
              </w:rPr>
              <w:t>.</w:t>
            </w:r>
          </w:p>
          <w:p w14:paraId="39EE2E65" w14:textId="77777777" w:rsidR="002406B7" w:rsidRPr="00E90DE1" w:rsidRDefault="002406B7" w:rsidP="009A6751">
            <w:pPr>
              <w:rPr>
                <w:rFonts w:ascii="Times New Roman" w:hAnsi="Times New Roman" w:cs="Times New Roman"/>
                <w:i/>
                <w:iCs/>
                <w:vanish/>
                <w:color w:val="FF0000"/>
              </w:rPr>
            </w:pPr>
          </w:p>
        </w:tc>
      </w:tr>
    </w:tbl>
    <w:p w14:paraId="4A34BE12" w14:textId="77777777" w:rsidR="003E43C7" w:rsidRPr="00E90DE1" w:rsidRDefault="003E43C7">
      <w:pPr>
        <w:rPr>
          <w:vanish/>
        </w:rPr>
      </w:pPr>
      <w:r w:rsidRPr="00E90DE1">
        <w:rPr>
          <w:vanish/>
        </w:rPr>
        <w:br w:type="page"/>
      </w:r>
    </w:p>
    <w:p w14:paraId="0483AEDF" w14:textId="4937DEBD" w:rsidR="00980E48" w:rsidRPr="00E90DE1" w:rsidRDefault="00980E48" w:rsidP="003E43C7">
      <w:pPr>
        <w:pStyle w:val="Listenabsatz"/>
        <w:numPr>
          <w:ilvl w:val="0"/>
          <w:numId w:val="29"/>
        </w:numPr>
        <w:rPr>
          <w:b/>
          <w:bCs/>
          <w:vanish/>
        </w:rPr>
      </w:pPr>
      <w:r w:rsidRPr="00E90DE1">
        <w:rPr>
          <w:b/>
          <w:bCs/>
          <w:vanish/>
        </w:rPr>
        <w:t>Discountzertifikat</w:t>
      </w:r>
      <w:r w:rsidR="00162A65" w:rsidRPr="00E90DE1">
        <w:rPr>
          <w:b/>
          <w:bCs/>
          <w:vanish/>
        </w:rPr>
        <w:t>e</w:t>
      </w:r>
    </w:p>
    <w:tbl>
      <w:tblPr>
        <w:tblStyle w:val="Tabellenraster"/>
        <w:tblW w:w="0" w:type="auto"/>
        <w:tblLook w:val="04A0" w:firstRow="1" w:lastRow="0" w:firstColumn="1" w:lastColumn="0" w:noHBand="0" w:noVBand="1"/>
      </w:tblPr>
      <w:tblGrid>
        <w:gridCol w:w="1980"/>
        <w:gridCol w:w="7648"/>
      </w:tblGrid>
      <w:tr w:rsidR="00980E48" w:rsidRPr="00E90DE1" w14:paraId="753615BF" w14:textId="77777777" w:rsidTr="000D76C1">
        <w:trPr>
          <w:hidden/>
        </w:trPr>
        <w:tc>
          <w:tcPr>
            <w:tcW w:w="1980" w:type="dxa"/>
          </w:tcPr>
          <w:p w14:paraId="68C94A19" w14:textId="296F9410" w:rsidR="00980E48" w:rsidRPr="00E90DE1" w:rsidRDefault="00980E48" w:rsidP="000D76C1">
            <w:pPr>
              <w:rPr>
                <w:vanish/>
              </w:rPr>
            </w:pPr>
            <w:r w:rsidRPr="00E90DE1">
              <w:rPr>
                <w:vanish/>
              </w:rPr>
              <w:t>Eigenschaften</w:t>
            </w:r>
          </w:p>
        </w:tc>
        <w:tc>
          <w:tcPr>
            <w:tcW w:w="7648" w:type="dxa"/>
          </w:tcPr>
          <w:p w14:paraId="75D030D2" w14:textId="6A9B247F" w:rsidR="0041406D" w:rsidRDefault="00980E48"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Ein </w:t>
            </w:r>
            <w:r w:rsidR="000B3098" w:rsidRPr="00E90DE1">
              <w:rPr>
                <w:rFonts w:ascii="Times New Roman" w:hAnsi="Times New Roman" w:cs="Times New Roman"/>
                <w:i/>
                <w:iCs/>
                <w:vanish/>
                <w:color w:val="FF0000"/>
              </w:rPr>
              <w:t>Discount</w:t>
            </w:r>
            <w:r w:rsidRPr="00E90DE1">
              <w:rPr>
                <w:rFonts w:ascii="Times New Roman" w:hAnsi="Times New Roman" w:cs="Times New Roman"/>
                <w:i/>
                <w:iCs/>
                <w:vanish/>
                <w:color w:val="FF0000"/>
              </w:rPr>
              <w:t xml:space="preserve">zertifikat bildet die Kursentwicklung des jeweils zugrunde liegenden </w:t>
            </w:r>
            <w:r w:rsidR="000B3098" w:rsidRPr="00E90DE1">
              <w:rPr>
                <w:rFonts w:ascii="Times New Roman" w:hAnsi="Times New Roman" w:cs="Times New Roman"/>
                <w:i/>
                <w:iCs/>
                <w:vanish/>
                <w:color w:val="FF0000"/>
              </w:rPr>
              <w:t>Basiswertes</w:t>
            </w:r>
            <w:r w:rsidRPr="00E90DE1">
              <w:rPr>
                <w:rFonts w:ascii="Times New Roman" w:hAnsi="Times New Roman" w:cs="Times New Roman"/>
                <w:i/>
                <w:iCs/>
                <w:vanish/>
                <w:color w:val="FF0000"/>
              </w:rPr>
              <w:t xml:space="preserve"> nach. </w:t>
            </w:r>
            <w:r w:rsidR="000B3098" w:rsidRPr="00E90DE1">
              <w:rPr>
                <w:rFonts w:ascii="Times New Roman" w:hAnsi="Times New Roman" w:cs="Times New Roman"/>
                <w:i/>
                <w:iCs/>
                <w:vanish/>
                <w:color w:val="FF0000"/>
              </w:rPr>
              <w:t>Allerdings gibt es zwei Besonderheiten:</w:t>
            </w:r>
          </w:p>
          <w:p w14:paraId="5CD3F945" w14:textId="77777777" w:rsidR="0041406D" w:rsidRPr="00E90DE1" w:rsidRDefault="0041406D" w:rsidP="000D76C1">
            <w:pPr>
              <w:rPr>
                <w:rFonts w:ascii="Times New Roman" w:hAnsi="Times New Roman" w:cs="Times New Roman"/>
                <w:i/>
                <w:iCs/>
                <w:vanish/>
                <w:color w:val="FF0000"/>
              </w:rPr>
            </w:pPr>
          </w:p>
          <w:p w14:paraId="409F5757" w14:textId="043C2DCD" w:rsidR="000B3098" w:rsidRDefault="000B3098" w:rsidP="009C6E2D">
            <w:pPr>
              <w:pStyle w:val="Listenabsatz"/>
              <w:numPr>
                <w:ilvl w:val="0"/>
                <w:numId w:val="24"/>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Beim Erwerb des Zertifikats </w:t>
            </w:r>
            <w:r w:rsidR="00ED7589" w:rsidRPr="00E90DE1">
              <w:rPr>
                <w:rFonts w:ascii="Times New Roman" w:hAnsi="Times New Roman" w:cs="Times New Roman"/>
                <w:i/>
                <w:iCs/>
                <w:vanish/>
                <w:color w:val="FF0000"/>
              </w:rPr>
              <w:t>erhalten Sie</w:t>
            </w:r>
            <w:r w:rsidRPr="00E90DE1">
              <w:rPr>
                <w:rFonts w:ascii="Times New Roman" w:hAnsi="Times New Roman" w:cs="Times New Roman"/>
                <w:i/>
                <w:iCs/>
                <w:vanish/>
                <w:color w:val="FF0000"/>
              </w:rPr>
              <w:t xml:space="preserve"> einen </w:t>
            </w:r>
            <w:r w:rsidR="00313898" w:rsidRPr="00E90DE1">
              <w:rPr>
                <w:rFonts w:ascii="Times New Roman" w:hAnsi="Times New Roman" w:cs="Times New Roman"/>
                <w:i/>
                <w:iCs/>
                <w:vanish/>
                <w:color w:val="FF0000"/>
              </w:rPr>
              <w:t xml:space="preserve">Rabatt (Discount), da </w:t>
            </w:r>
            <w:r w:rsidR="00ED7589" w:rsidRPr="00E90DE1">
              <w:rPr>
                <w:rFonts w:ascii="Times New Roman" w:hAnsi="Times New Roman" w:cs="Times New Roman"/>
                <w:i/>
                <w:iCs/>
                <w:vanish/>
                <w:color w:val="FF0000"/>
              </w:rPr>
              <w:t>Sie</w:t>
            </w:r>
            <w:r w:rsidR="00313898" w:rsidRPr="00E90DE1">
              <w:rPr>
                <w:rFonts w:ascii="Times New Roman" w:hAnsi="Times New Roman" w:cs="Times New Roman"/>
                <w:i/>
                <w:iCs/>
                <w:vanish/>
                <w:color w:val="FF0000"/>
              </w:rPr>
              <w:t xml:space="preserve"> nur einen </w:t>
            </w:r>
            <w:r w:rsidRPr="00E90DE1">
              <w:rPr>
                <w:rFonts w:ascii="Times New Roman" w:hAnsi="Times New Roman" w:cs="Times New Roman"/>
                <w:i/>
                <w:iCs/>
                <w:vanish/>
                <w:color w:val="FF0000"/>
              </w:rPr>
              <w:t xml:space="preserve">unterhalb des </w:t>
            </w:r>
            <w:r w:rsidR="00313898" w:rsidRPr="00E90DE1">
              <w:rPr>
                <w:rFonts w:ascii="Times New Roman" w:hAnsi="Times New Roman" w:cs="Times New Roman"/>
                <w:i/>
                <w:iCs/>
                <w:vanish/>
                <w:color w:val="FF0000"/>
              </w:rPr>
              <w:t xml:space="preserve">aktuellen </w:t>
            </w:r>
            <w:r w:rsidRPr="00E90DE1">
              <w:rPr>
                <w:rFonts w:ascii="Times New Roman" w:hAnsi="Times New Roman" w:cs="Times New Roman"/>
                <w:i/>
                <w:iCs/>
                <w:vanish/>
                <w:color w:val="FF0000"/>
              </w:rPr>
              <w:t>Basiswerts liegenden Preis</w:t>
            </w:r>
            <w:r w:rsidR="00313898" w:rsidRPr="00E90DE1">
              <w:rPr>
                <w:rFonts w:ascii="Times New Roman" w:hAnsi="Times New Roman" w:cs="Times New Roman"/>
                <w:i/>
                <w:iCs/>
                <w:vanish/>
                <w:color w:val="FF0000"/>
              </w:rPr>
              <w:t xml:space="preserve"> bezahlen m</w:t>
            </w:r>
            <w:r w:rsidR="00ED7589" w:rsidRPr="00E90DE1">
              <w:rPr>
                <w:rFonts w:ascii="Times New Roman" w:hAnsi="Times New Roman" w:cs="Times New Roman"/>
                <w:i/>
                <w:iCs/>
                <w:vanish/>
                <w:color w:val="FF0000"/>
              </w:rPr>
              <w:t>ü</w:t>
            </w:r>
            <w:r w:rsidR="00313898" w:rsidRPr="00E90DE1">
              <w:rPr>
                <w:rFonts w:ascii="Times New Roman" w:hAnsi="Times New Roman" w:cs="Times New Roman"/>
                <w:i/>
                <w:iCs/>
                <w:vanish/>
                <w:color w:val="FF0000"/>
              </w:rPr>
              <w:t>ss</w:t>
            </w:r>
            <w:r w:rsidR="00ED7589" w:rsidRPr="00E90DE1">
              <w:rPr>
                <w:rFonts w:ascii="Times New Roman" w:hAnsi="Times New Roman" w:cs="Times New Roman"/>
                <w:i/>
                <w:iCs/>
                <w:vanish/>
                <w:color w:val="FF0000"/>
              </w:rPr>
              <w:t>en</w:t>
            </w:r>
            <w:r w:rsidR="00313898" w:rsidRPr="00E90DE1">
              <w:rPr>
                <w:rFonts w:ascii="Times New Roman" w:hAnsi="Times New Roman" w:cs="Times New Roman"/>
                <w:i/>
                <w:iCs/>
                <w:vanish/>
                <w:color w:val="FF0000"/>
              </w:rPr>
              <w:t>.</w:t>
            </w:r>
          </w:p>
          <w:p w14:paraId="13B5C3D4" w14:textId="77777777" w:rsidR="0041406D" w:rsidRPr="00E90DE1" w:rsidRDefault="0041406D" w:rsidP="0041406D">
            <w:pPr>
              <w:pStyle w:val="Listenabsatz"/>
              <w:ind w:left="360"/>
              <w:rPr>
                <w:rFonts w:ascii="Times New Roman" w:hAnsi="Times New Roman" w:cs="Times New Roman"/>
                <w:i/>
                <w:iCs/>
                <w:vanish/>
                <w:color w:val="FF0000"/>
              </w:rPr>
            </w:pPr>
          </w:p>
          <w:p w14:paraId="301DA228" w14:textId="730F5695" w:rsidR="000B3098" w:rsidRPr="00E90DE1" w:rsidRDefault="000B3098" w:rsidP="009C6E2D">
            <w:pPr>
              <w:pStyle w:val="Listenabsatz"/>
              <w:numPr>
                <w:ilvl w:val="0"/>
                <w:numId w:val="24"/>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 einem </w:t>
            </w:r>
            <w:r w:rsidR="00313898" w:rsidRPr="00E90DE1">
              <w:rPr>
                <w:rFonts w:ascii="Times New Roman" w:hAnsi="Times New Roman" w:cs="Times New Roman"/>
                <w:i/>
                <w:iCs/>
                <w:vanish/>
                <w:color w:val="FF0000"/>
              </w:rPr>
              <w:t xml:space="preserve">späteren </w:t>
            </w:r>
            <w:r w:rsidRPr="00E90DE1">
              <w:rPr>
                <w:rFonts w:ascii="Times New Roman" w:hAnsi="Times New Roman" w:cs="Times New Roman"/>
                <w:i/>
                <w:iCs/>
                <w:vanish/>
                <w:color w:val="FF0000"/>
              </w:rPr>
              <w:t>Kursanstieg des Basiswerts partizipier</w:t>
            </w:r>
            <w:r w:rsidR="00ED7589" w:rsidRPr="00E90DE1">
              <w:rPr>
                <w:rFonts w:ascii="Times New Roman" w:hAnsi="Times New Roman" w:cs="Times New Roman"/>
                <w:i/>
                <w:iCs/>
                <w:vanish/>
                <w:color w:val="FF0000"/>
              </w:rPr>
              <w:t xml:space="preserve">en Sie aber </w:t>
            </w:r>
            <w:r w:rsidRPr="00E90DE1">
              <w:rPr>
                <w:rFonts w:ascii="Times New Roman" w:hAnsi="Times New Roman" w:cs="Times New Roman"/>
                <w:i/>
                <w:iCs/>
                <w:vanish/>
                <w:color w:val="FF0000"/>
              </w:rPr>
              <w:t>nur bis zu einer definierten Obergrenze (Cap).</w:t>
            </w:r>
          </w:p>
          <w:p w14:paraId="30865C42" w14:textId="50F4FB4C" w:rsidR="000B3098" w:rsidRPr="00E90DE1" w:rsidRDefault="000B3098" w:rsidP="00313898">
            <w:pPr>
              <w:rPr>
                <w:rFonts w:ascii="Times New Roman" w:hAnsi="Times New Roman" w:cs="Times New Roman"/>
                <w:i/>
                <w:iCs/>
                <w:vanish/>
                <w:color w:val="FF0000"/>
              </w:rPr>
            </w:pPr>
          </w:p>
          <w:p w14:paraId="713B2B11" w14:textId="2D16B10F" w:rsidR="00313898" w:rsidRPr="00E90DE1" w:rsidRDefault="00ED7589" w:rsidP="00313898">
            <w:pPr>
              <w:rPr>
                <w:rFonts w:ascii="Times New Roman" w:hAnsi="Times New Roman" w:cs="Times New Roman"/>
                <w:i/>
                <w:iCs/>
                <w:vanish/>
                <w:color w:val="FF0000"/>
              </w:rPr>
            </w:pPr>
            <w:r w:rsidRPr="00E90DE1">
              <w:rPr>
                <w:rFonts w:ascii="Times New Roman" w:hAnsi="Times New Roman" w:cs="Times New Roman"/>
                <w:i/>
                <w:iCs/>
                <w:vanish/>
                <w:color w:val="FF0000"/>
              </w:rPr>
              <w:t>(</w:t>
            </w:r>
            <w:r w:rsidR="00313898" w:rsidRPr="00E90DE1">
              <w:rPr>
                <w:rFonts w:ascii="Times New Roman" w:hAnsi="Times New Roman" w:cs="Times New Roman"/>
                <w:i/>
                <w:iCs/>
                <w:vanish/>
                <w:color w:val="FF0000"/>
              </w:rPr>
              <w:t>Die Konstruktion eines Discountzertifikats entspricht dem Kauf des Basiswerts und dem gleichzeitigen Verkauf eine</w:t>
            </w:r>
            <w:r w:rsidR="004A3916" w:rsidRPr="00E90DE1">
              <w:rPr>
                <w:rFonts w:ascii="Times New Roman" w:hAnsi="Times New Roman" w:cs="Times New Roman"/>
                <w:i/>
                <w:iCs/>
                <w:vanish/>
                <w:color w:val="FF0000"/>
              </w:rPr>
              <w:t>r</w:t>
            </w:r>
            <w:r w:rsidR="00313898" w:rsidRPr="00E90DE1">
              <w:rPr>
                <w:rFonts w:ascii="Times New Roman" w:hAnsi="Times New Roman" w:cs="Times New Roman"/>
                <w:i/>
                <w:iCs/>
                <w:vanish/>
                <w:color w:val="FF0000"/>
              </w:rPr>
              <w:t xml:space="preserve"> Call</w:t>
            </w:r>
            <w:r w:rsidR="004A3916" w:rsidRPr="00E90DE1">
              <w:rPr>
                <w:rFonts w:ascii="Times New Roman" w:hAnsi="Times New Roman" w:cs="Times New Roman"/>
                <w:i/>
                <w:iCs/>
                <w:vanish/>
                <w:color w:val="FF0000"/>
              </w:rPr>
              <w:t>-Option</w:t>
            </w:r>
            <w:r w:rsidR="00313898" w:rsidRPr="00E90DE1">
              <w:rPr>
                <w:rFonts w:ascii="Times New Roman" w:hAnsi="Times New Roman" w:cs="Times New Roman"/>
                <w:i/>
                <w:iCs/>
                <w:vanish/>
                <w:color w:val="FF0000"/>
              </w:rPr>
              <w:t xml:space="preserve"> auf den Basiswert.</w:t>
            </w:r>
            <w:r w:rsidRPr="00E90DE1">
              <w:rPr>
                <w:rFonts w:ascii="Times New Roman" w:hAnsi="Times New Roman" w:cs="Times New Roman"/>
                <w:i/>
                <w:iCs/>
                <w:vanish/>
                <w:color w:val="FF0000"/>
              </w:rPr>
              <w:t>)</w:t>
            </w:r>
          </w:p>
          <w:p w14:paraId="30FD01AD" w14:textId="77777777" w:rsidR="00980E48" w:rsidRPr="002F1795" w:rsidRDefault="00980E48" w:rsidP="00313898">
            <w:pPr>
              <w:rPr>
                <w:rFonts w:ascii="Times New Roman" w:hAnsi="Times New Roman" w:cs="Times New Roman"/>
                <w:i/>
                <w:iCs/>
                <w:vanish/>
                <w:color w:val="FF0000"/>
              </w:rPr>
            </w:pPr>
          </w:p>
        </w:tc>
      </w:tr>
      <w:tr w:rsidR="00980E48" w:rsidRPr="00E90DE1" w14:paraId="0B8F9A7A" w14:textId="77777777" w:rsidTr="000D76C1">
        <w:trPr>
          <w:hidden/>
        </w:trPr>
        <w:tc>
          <w:tcPr>
            <w:tcW w:w="1980" w:type="dxa"/>
          </w:tcPr>
          <w:p w14:paraId="36ED40AA" w14:textId="77777777" w:rsidR="00980E48" w:rsidRPr="00E90DE1" w:rsidRDefault="00980E48" w:rsidP="000D76C1">
            <w:pPr>
              <w:rPr>
                <w:vanish/>
              </w:rPr>
            </w:pPr>
            <w:r w:rsidRPr="00E90DE1">
              <w:rPr>
                <w:vanish/>
              </w:rPr>
              <w:t>Chancen</w:t>
            </w:r>
          </w:p>
        </w:tc>
        <w:tc>
          <w:tcPr>
            <w:tcW w:w="7648" w:type="dxa"/>
          </w:tcPr>
          <w:p w14:paraId="3AEF78F6" w14:textId="318C261F" w:rsidR="00313898" w:rsidRPr="00E90DE1" w:rsidRDefault="00313898"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Durch den Erwerb eines Discountzertifikats </w:t>
            </w:r>
            <w:r w:rsidR="00ED7589" w:rsidRPr="00E90DE1">
              <w:rPr>
                <w:rFonts w:ascii="Times New Roman" w:hAnsi="Times New Roman" w:cs="Times New Roman"/>
                <w:i/>
                <w:iCs/>
                <w:vanish/>
                <w:color w:val="FF0000"/>
              </w:rPr>
              <w:t xml:space="preserve">profitieren Sie vor allem von </w:t>
            </w:r>
            <w:r w:rsidRPr="00E90DE1">
              <w:rPr>
                <w:rFonts w:ascii="Times New Roman" w:hAnsi="Times New Roman" w:cs="Times New Roman"/>
                <w:i/>
                <w:iCs/>
                <w:vanish/>
                <w:color w:val="FF0000"/>
              </w:rPr>
              <w:t>eine</w:t>
            </w:r>
            <w:r w:rsidR="00ED7589" w:rsidRPr="00E90DE1">
              <w:rPr>
                <w:rFonts w:ascii="Times New Roman" w:hAnsi="Times New Roman" w:cs="Times New Roman"/>
                <w:i/>
                <w:iCs/>
                <w:vanish/>
                <w:color w:val="FF0000"/>
              </w:rPr>
              <w:t>r</w:t>
            </w:r>
            <w:r w:rsidRPr="00E90DE1">
              <w:rPr>
                <w:rFonts w:ascii="Times New Roman" w:hAnsi="Times New Roman" w:cs="Times New Roman"/>
                <w:i/>
                <w:iCs/>
                <w:vanish/>
                <w:color w:val="FF0000"/>
              </w:rPr>
              <w:t xml:space="preserve"> seitwärts verlaufende</w:t>
            </w:r>
            <w:r w:rsidR="00ED7589" w:rsidRPr="00E90DE1">
              <w:rPr>
                <w:rFonts w:ascii="Times New Roman" w:hAnsi="Times New Roman" w:cs="Times New Roman"/>
                <w:i/>
                <w:iCs/>
                <w:vanish/>
                <w:color w:val="FF0000"/>
              </w:rPr>
              <w:t>n</w:t>
            </w:r>
            <w:r w:rsidRPr="00E90DE1">
              <w:rPr>
                <w:rFonts w:ascii="Times New Roman" w:hAnsi="Times New Roman" w:cs="Times New Roman"/>
                <w:i/>
                <w:iCs/>
                <w:vanish/>
                <w:color w:val="FF0000"/>
              </w:rPr>
              <w:t xml:space="preserve"> oder leicht ansteigende</w:t>
            </w:r>
            <w:r w:rsidR="00ED7589" w:rsidRPr="00E90DE1">
              <w:rPr>
                <w:rFonts w:ascii="Times New Roman" w:hAnsi="Times New Roman" w:cs="Times New Roman"/>
                <w:i/>
                <w:iCs/>
                <w:vanish/>
                <w:color w:val="FF0000"/>
              </w:rPr>
              <w:t>n</w:t>
            </w:r>
            <w:r w:rsidRPr="00E90DE1">
              <w:rPr>
                <w:rFonts w:ascii="Times New Roman" w:hAnsi="Times New Roman" w:cs="Times New Roman"/>
                <w:i/>
                <w:iCs/>
                <w:vanish/>
                <w:color w:val="FF0000"/>
              </w:rPr>
              <w:t xml:space="preserve"> Kursentwicklung des Basiswerts bis zum Fälligkeitstag. In diesem Fall erziel</w:t>
            </w:r>
            <w:r w:rsidR="00ED7589" w:rsidRPr="00E90DE1">
              <w:rPr>
                <w:rFonts w:ascii="Times New Roman" w:hAnsi="Times New Roman" w:cs="Times New Roman"/>
                <w:i/>
                <w:iCs/>
                <w:vanish/>
                <w:color w:val="FF0000"/>
              </w:rPr>
              <w:t>en Sie</w:t>
            </w:r>
            <w:r w:rsidRPr="00E90DE1">
              <w:rPr>
                <w:rFonts w:ascii="Times New Roman" w:hAnsi="Times New Roman" w:cs="Times New Roman"/>
                <w:i/>
                <w:iCs/>
                <w:vanish/>
                <w:color w:val="FF0000"/>
              </w:rPr>
              <w:t xml:space="preserve"> eine überdurchschnittliche Rendite.</w:t>
            </w:r>
          </w:p>
          <w:p w14:paraId="7724F356" w14:textId="24A4466D" w:rsidR="00313898" w:rsidRPr="00E90DE1" w:rsidRDefault="00BB0114"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 einer stärker ansteigenden Kursentwicklung des Basiswerts </w:t>
            </w:r>
            <w:r w:rsidR="00ED7589" w:rsidRPr="00E90DE1">
              <w:rPr>
                <w:rFonts w:ascii="Times New Roman" w:hAnsi="Times New Roman" w:cs="Times New Roman"/>
                <w:i/>
                <w:iCs/>
                <w:vanish/>
                <w:color w:val="FF0000"/>
              </w:rPr>
              <w:t xml:space="preserve">erzielen Sie zwar </w:t>
            </w:r>
            <w:r w:rsidRPr="00E90DE1">
              <w:rPr>
                <w:rFonts w:ascii="Times New Roman" w:hAnsi="Times New Roman" w:cs="Times New Roman"/>
                <w:i/>
                <w:iCs/>
                <w:vanish/>
                <w:color w:val="FF0000"/>
              </w:rPr>
              <w:t>auch eine überdurchschnittliche Rendite</w:t>
            </w:r>
            <w:r w:rsidR="00ED7589" w:rsidRPr="00E90DE1">
              <w:rPr>
                <w:rFonts w:ascii="Times New Roman" w:hAnsi="Times New Roman" w:cs="Times New Roman"/>
                <w:i/>
                <w:iCs/>
                <w:vanish/>
                <w:color w:val="FF0000"/>
              </w:rPr>
              <w:t xml:space="preserve">. Diese steigt </w:t>
            </w:r>
            <w:r w:rsidRPr="00E90DE1">
              <w:rPr>
                <w:rFonts w:ascii="Times New Roman" w:hAnsi="Times New Roman" w:cs="Times New Roman"/>
                <w:i/>
                <w:iCs/>
                <w:vanish/>
                <w:color w:val="FF0000"/>
              </w:rPr>
              <w:t xml:space="preserve">aber durch den festgelegten Cap nicht weiter an. Aufgrund des maximalen Rückzahlungsbetrags ist die maximal erzielbare Rendite </w:t>
            </w:r>
            <w:r w:rsidR="001C62C6" w:rsidRPr="00E90DE1">
              <w:rPr>
                <w:rFonts w:ascii="Times New Roman" w:hAnsi="Times New Roman" w:cs="Times New Roman"/>
                <w:i/>
                <w:iCs/>
                <w:vanish/>
                <w:color w:val="FF0000"/>
              </w:rPr>
              <w:t xml:space="preserve">damit </w:t>
            </w:r>
            <w:r w:rsidRPr="00E90DE1">
              <w:rPr>
                <w:rFonts w:ascii="Times New Roman" w:hAnsi="Times New Roman" w:cs="Times New Roman"/>
                <w:i/>
                <w:iCs/>
                <w:vanish/>
                <w:color w:val="FF0000"/>
              </w:rPr>
              <w:t>begrenzt.</w:t>
            </w:r>
            <w:r w:rsidR="00ED7589"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In diesem Fall hätte der direkte Kauf des Basiswertes eine höhere Rendite</w:t>
            </w:r>
            <w:r w:rsidR="00265B7D" w:rsidRPr="00E90DE1">
              <w:rPr>
                <w:rFonts w:ascii="Times New Roman" w:hAnsi="Times New Roman" w:cs="Times New Roman"/>
                <w:i/>
                <w:iCs/>
                <w:vanish/>
                <w:color w:val="FF0000"/>
              </w:rPr>
              <w:t xml:space="preserve"> für Sie</w:t>
            </w:r>
            <w:r w:rsidRPr="00E90DE1">
              <w:rPr>
                <w:rFonts w:ascii="Times New Roman" w:hAnsi="Times New Roman" w:cs="Times New Roman"/>
                <w:i/>
                <w:iCs/>
                <w:vanish/>
                <w:color w:val="FF0000"/>
              </w:rPr>
              <w:t xml:space="preserve"> erbracht.</w:t>
            </w:r>
          </w:p>
          <w:p w14:paraId="1706C6C1" w14:textId="77777777" w:rsidR="00980E48" w:rsidRPr="00E90DE1" w:rsidRDefault="00980E48" w:rsidP="000D76C1">
            <w:pPr>
              <w:rPr>
                <w:rFonts w:ascii="Times New Roman" w:hAnsi="Times New Roman" w:cs="Times New Roman"/>
                <w:i/>
                <w:iCs/>
                <w:vanish/>
                <w:color w:val="FF0000"/>
              </w:rPr>
            </w:pPr>
          </w:p>
          <w:p w14:paraId="7A03A257" w14:textId="75D94C43" w:rsidR="00980E48" w:rsidRPr="00E90DE1" w:rsidRDefault="00980E48" w:rsidP="000D76C1">
            <w:pPr>
              <w:rPr>
                <w:rFonts w:ascii="Times New Roman" w:hAnsi="Times New Roman" w:cs="Times New Roman"/>
                <w:i/>
                <w:iCs/>
                <w:vanish/>
                <w:color w:val="FF0000"/>
              </w:rPr>
            </w:pPr>
            <w:r w:rsidRPr="00E90DE1">
              <w:rPr>
                <w:rFonts w:ascii="Times New Roman" w:hAnsi="Times New Roman" w:cs="Times New Roman"/>
                <w:i/>
                <w:iCs/>
                <w:vanish/>
                <w:color w:val="FF0000"/>
              </w:rPr>
              <w:t>Die folgende Tabelle gibt die Wertentwicklung des Beispiel-Zertifikats</w:t>
            </w:r>
            <w:r w:rsidR="00BB0114" w:rsidRPr="00E90DE1">
              <w:rPr>
                <w:rFonts w:ascii="Times New Roman" w:hAnsi="Times New Roman" w:cs="Times New Roman"/>
                <w:i/>
                <w:iCs/>
                <w:vanish/>
                <w:color w:val="FF0000"/>
              </w:rPr>
              <w:t xml:space="preserve"> bei einem Kauf von 100 Zertifikaten zum Emissionspreis</w:t>
            </w:r>
            <w:r w:rsidRPr="00E90DE1">
              <w:rPr>
                <w:rFonts w:ascii="Times New Roman" w:hAnsi="Times New Roman" w:cs="Times New Roman"/>
                <w:i/>
                <w:iCs/>
                <w:vanish/>
                <w:color w:val="FF0000"/>
              </w:rPr>
              <w:t xml:space="preserve"> in Abhängigkeit des zugrunde liegenden Indexwertes wieder.</w:t>
            </w:r>
          </w:p>
          <w:p w14:paraId="61DF558A" w14:textId="4FE179D4" w:rsidR="00260489" w:rsidRPr="00E90DE1" w:rsidRDefault="00260489" w:rsidP="000D76C1">
            <w:pPr>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1779"/>
              <w:gridCol w:w="1780"/>
              <w:gridCol w:w="1780"/>
              <w:gridCol w:w="1780"/>
            </w:tblGrid>
            <w:tr w:rsidR="00260489" w:rsidRPr="00E90DE1" w14:paraId="0E3FCD7A" w14:textId="59E13999" w:rsidTr="007D5DDA">
              <w:trPr>
                <w:hidden/>
              </w:trPr>
              <w:tc>
                <w:tcPr>
                  <w:tcW w:w="1779" w:type="dxa"/>
                </w:tcPr>
                <w:p w14:paraId="12F9DEC8" w14:textId="64872EC1" w:rsidR="00260489" w:rsidRPr="00E90DE1" w:rsidRDefault="00260489"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DAX-Wert am 23.06.2023</w:t>
                  </w:r>
                </w:p>
              </w:tc>
              <w:tc>
                <w:tcPr>
                  <w:tcW w:w="1780" w:type="dxa"/>
                </w:tcPr>
                <w:p w14:paraId="16E44E17" w14:textId="588B1442" w:rsidR="00260489" w:rsidRPr="00E90DE1" w:rsidRDefault="00260489"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Wert de</w:t>
                  </w:r>
                  <w:r w:rsidR="00A410CF" w:rsidRPr="00E90DE1">
                    <w:rPr>
                      <w:rFonts w:ascii="Times New Roman" w:hAnsi="Times New Roman" w:cs="Times New Roman"/>
                      <w:i/>
                      <w:iCs/>
                      <w:vanish/>
                      <w:color w:val="FF0000"/>
                    </w:rPr>
                    <w:t>r 100</w:t>
                  </w:r>
                  <w:r w:rsidRPr="00E90DE1">
                    <w:rPr>
                      <w:rFonts w:ascii="Times New Roman" w:hAnsi="Times New Roman" w:cs="Times New Roman"/>
                      <w:i/>
                      <w:iCs/>
                      <w:vanish/>
                      <w:color w:val="FF0000"/>
                    </w:rPr>
                    <w:t xml:space="preserve"> Zertifikat</w:t>
                  </w:r>
                  <w:r w:rsidR="00A410CF" w:rsidRPr="00E90DE1">
                    <w:rPr>
                      <w:rFonts w:ascii="Times New Roman" w:hAnsi="Times New Roman" w:cs="Times New Roman"/>
                      <w:i/>
                      <w:iCs/>
                      <w:vanish/>
                      <w:color w:val="FF0000"/>
                    </w:rPr>
                    <w:t>e</w:t>
                  </w:r>
                </w:p>
              </w:tc>
              <w:tc>
                <w:tcPr>
                  <w:tcW w:w="1780" w:type="dxa"/>
                </w:tcPr>
                <w:p w14:paraId="4F947B02" w14:textId="4789784D" w:rsidR="00260489" w:rsidRPr="00E90DE1" w:rsidRDefault="00A410CF"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Ertrag</w:t>
                  </w:r>
                  <w:r w:rsidR="002948B7">
                    <w:rPr>
                      <w:rFonts w:ascii="Times New Roman" w:hAnsi="Times New Roman" w:cs="Times New Roman"/>
                      <w:i/>
                      <w:iCs/>
                      <w:vanish/>
                      <w:color w:val="FF0000"/>
                    </w:rPr>
                    <w:t xml:space="preserve"> </w:t>
                  </w:r>
                  <w:r w:rsidR="007D5DDA" w:rsidRPr="00E90DE1">
                    <w:rPr>
                      <w:rFonts w:ascii="Times New Roman" w:hAnsi="Times New Roman" w:cs="Times New Roman"/>
                      <w:i/>
                      <w:iCs/>
                      <w:vanish/>
                      <w:color w:val="FF0000"/>
                    </w:rPr>
                    <w:t>*</w:t>
                  </w:r>
                </w:p>
              </w:tc>
              <w:tc>
                <w:tcPr>
                  <w:tcW w:w="1780" w:type="dxa"/>
                </w:tcPr>
                <w:p w14:paraId="306B9466" w14:textId="19E3B425" w:rsidR="00260489" w:rsidRPr="00E90DE1" w:rsidRDefault="004A1403" w:rsidP="005B7F1C">
                  <w:pPr>
                    <w:jc w:val="center"/>
                    <w:rPr>
                      <w:rFonts w:ascii="Times New Roman" w:hAnsi="Times New Roman" w:cs="Times New Roman"/>
                      <w:i/>
                      <w:iCs/>
                      <w:vanish/>
                      <w:color w:val="FF0000"/>
                    </w:rPr>
                  </w:pPr>
                  <w:r w:rsidRPr="00E90DE1">
                    <w:rPr>
                      <w:rFonts w:ascii="Times New Roman" w:hAnsi="Times New Roman" w:cs="Times New Roman"/>
                      <w:i/>
                      <w:iCs/>
                      <w:vanish/>
                      <w:color w:val="FF0000"/>
                    </w:rPr>
                    <w:t xml:space="preserve">Wertentwicklung in % </w:t>
                  </w:r>
                  <w:r w:rsidR="007D5DDA" w:rsidRPr="00E90DE1">
                    <w:rPr>
                      <w:rFonts w:ascii="Times New Roman" w:hAnsi="Times New Roman" w:cs="Times New Roman"/>
                      <w:i/>
                      <w:iCs/>
                      <w:vanish/>
                      <w:color w:val="FF0000"/>
                    </w:rPr>
                    <w:t>*</w:t>
                  </w:r>
                </w:p>
              </w:tc>
            </w:tr>
            <w:tr w:rsidR="00260489" w:rsidRPr="00E90DE1" w14:paraId="0EF77D9C" w14:textId="2A28E386" w:rsidTr="007D5DDA">
              <w:trPr>
                <w:hidden/>
              </w:trPr>
              <w:tc>
                <w:tcPr>
                  <w:tcW w:w="1779" w:type="dxa"/>
                </w:tcPr>
                <w:p w14:paraId="654287E2"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12.200 Punkte</w:t>
                  </w:r>
                </w:p>
                <w:p w14:paraId="4D199C88" w14:textId="77777777" w:rsidR="00260489" w:rsidRPr="00E90DE1" w:rsidRDefault="00260489" w:rsidP="005B7F1C">
                  <w:pPr>
                    <w:jc w:val="right"/>
                    <w:rPr>
                      <w:rFonts w:ascii="Times New Roman" w:hAnsi="Times New Roman" w:cs="Times New Roman"/>
                      <w:i/>
                      <w:iCs/>
                      <w:vanish/>
                      <w:color w:val="FF0000"/>
                    </w:rPr>
                  </w:pPr>
                </w:p>
              </w:tc>
              <w:tc>
                <w:tcPr>
                  <w:tcW w:w="1780" w:type="dxa"/>
                </w:tcPr>
                <w:p w14:paraId="3824253A" w14:textId="012F9066"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12.200,00 </w:t>
                  </w:r>
                  <w:r w:rsidR="00B34712" w:rsidRPr="00E90DE1">
                    <w:rPr>
                      <w:rFonts w:ascii="Times New Roman" w:hAnsi="Times New Roman" w:cs="Times New Roman"/>
                      <w:i/>
                      <w:iCs/>
                      <w:vanish/>
                      <w:color w:val="FF0000"/>
                    </w:rPr>
                    <w:t>Euro</w:t>
                  </w:r>
                  <w:r w:rsidRPr="00E90DE1">
                    <w:rPr>
                      <w:rFonts w:ascii="Times New Roman" w:hAnsi="Times New Roman" w:cs="Times New Roman"/>
                      <w:i/>
                      <w:iCs/>
                      <w:vanish/>
                      <w:color w:val="FF0000"/>
                    </w:rPr>
                    <w:t xml:space="preserve"> </w:t>
                  </w:r>
                </w:p>
              </w:tc>
              <w:tc>
                <w:tcPr>
                  <w:tcW w:w="1780" w:type="dxa"/>
                </w:tcPr>
                <w:p w14:paraId="5DB4EE59" w14:textId="55CE6E7E"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0,00 </w:t>
                  </w:r>
                  <w:r w:rsidR="00B34712" w:rsidRPr="00E90DE1">
                    <w:rPr>
                      <w:rFonts w:ascii="Times New Roman" w:hAnsi="Times New Roman" w:cs="Times New Roman"/>
                      <w:i/>
                      <w:iCs/>
                      <w:vanish/>
                      <w:color w:val="FF0000"/>
                    </w:rPr>
                    <w:t>Euro</w:t>
                  </w:r>
                </w:p>
                <w:p w14:paraId="0128A2BA" w14:textId="77777777" w:rsidR="00260489" w:rsidRPr="00E90DE1" w:rsidRDefault="00260489" w:rsidP="005B7F1C">
                  <w:pPr>
                    <w:jc w:val="right"/>
                    <w:rPr>
                      <w:rFonts w:ascii="Times New Roman" w:hAnsi="Times New Roman" w:cs="Times New Roman"/>
                      <w:i/>
                      <w:iCs/>
                      <w:vanish/>
                      <w:color w:val="FF0000"/>
                    </w:rPr>
                  </w:pPr>
                </w:p>
              </w:tc>
              <w:tc>
                <w:tcPr>
                  <w:tcW w:w="1780" w:type="dxa"/>
                </w:tcPr>
                <w:p w14:paraId="7DAD56AE" w14:textId="4F82AF34"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0,00 </w:t>
                  </w:r>
                </w:p>
              </w:tc>
            </w:tr>
            <w:tr w:rsidR="00260489" w:rsidRPr="00E90DE1" w14:paraId="3D41329F" w14:textId="7DE34A97" w:rsidTr="007D5DDA">
              <w:trPr>
                <w:hidden/>
              </w:trPr>
              <w:tc>
                <w:tcPr>
                  <w:tcW w:w="1779" w:type="dxa"/>
                </w:tcPr>
                <w:p w14:paraId="1B2C764D"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12.500 Punkte</w:t>
                  </w:r>
                </w:p>
                <w:p w14:paraId="0C587CA3" w14:textId="77777777" w:rsidR="00260489" w:rsidRPr="00E90DE1" w:rsidRDefault="00260489" w:rsidP="005B7F1C">
                  <w:pPr>
                    <w:jc w:val="right"/>
                    <w:rPr>
                      <w:rFonts w:ascii="Times New Roman" w:hAnsi="Times New Roman" w:cs="Times New Roman"/>
                      <w:i/>
                      <w:iCs/>
                      <w:vanish/>
                      <w:color w:val="FF0000"/>
                    </w:rPr>
                  </w:pPr>
                </w:p>
              </w:tc>
              <w:tc>
                <w:tcPr>
                  <w:tcW w:w="1780" w:type="dxa"/>
                </w:tcPr>
                <w:p w14:paraId="5A874B97" w14:textId="6D88A475"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12.500,00 </w:t>
                  </w:r>
                  <w:r w:rsidR="00B34712" w:rsidRPr="00E90DE1">
                    <w:rPr>
                      <w:rFonts w:ascii="Times New Roman" w:hAnsi="Times New Roman" w:cs="Times New Roman"/>
                      <w:i/>
                      <w:iCs/>
                      <w:vanish/>
                      <w:color w:val="FF0000"/>
                    </w:rPr>
                    <w:t>Euro</w:t>
                  </w:r>
                  <w:r w:rsidRPr="00E90DE1">
                    <w:rPr>
                      <w:rFonts w:ascii="Times New Roman" w:hAnsi="Times New Roman" w:cs="Times New Roman"/>
                      <w:i/>
                      <w:iCs/>
                      <w:vanish/>
                      <w:color w:val="FF0000"/>
                    </w:rPr>
                    <w:t xml:space="preserve"> </w:t>
                  </w:r>
                </w:p>
              </w:tc>
              <w:tc>
                <w:tcPr>
                  <w:tcW w:w="1780" w:type="dxa"/>
                </w:tcPr>
                <w:p w14:paraId="29C4F08D" w14:textId="3442056B"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w:t>
                  </w:r>
                  <w:r w:rsidR="005B7F1C"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300,00 E</w:t>
                  </w:r>
                  <w:r w:rsidR="00B34712" w:rsidRPr="00E90DE1">
                    <w:rPr>
                      <w:rFonts w:ascii="Times New Roman" w:hAnsi="Times New Roman" w:cs="Times New Roman"/>
                      <w:i/>
                      <w:iCs/>
                      <w:vanish/>
                      <w:color w:val="FF0000"/>
                    </w:rPr>
                    <w:t>uro</w:t>
                  </w:r>
                </w:p>
                <w:p w14:paraId="034D0839" w14:textId="6CE7BDCA" w:rsidR="00260489" w:rsidRPr="00E90DE1" w:rsidRDefault="00260489" w:rsidP="005B7F1C">
                  <w:pPr>
                    <w:jc w:val="right"/>
                    <w:rPr>
                      <w:rFonts w:ascii="Times New Roman" w:hAnsi="Times New Roman" w:cs="Times New Roman"/>
                      <w:i/>
                      <w:iCs/>
                      <w:vanish/>
                      <w:color w:val="FF0000"/>
                    </w:rPr>
                  </w:pPr>
                </w:p>
              </w:tc>
              <w:tc>
                <w:tcPr>
                  <w:tcW w:w="1780" w:type="dxa"/>
                </w:tcPr>
                <w:p w14:paraId="13B18CF4" w14:textId="63884DD5"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2,46 </w:t>
                  </w:r>
                </w:p>
              </w:tc>
            </w:tr>
            <w:tr w:rsidR="00260489" w:rsidRPr="00E90DE1" w14:paraId="364A9C39" w14:textId="1D791721" w:rsidTr="007D5DDA">
              <w:trPr>
                <w:hidden/>
              </w:trPr>
              <w:tc>
                <w:tcPr>
                  <w:tcW w:w="1779" w:type="dxa"/>
                </w:tcPr>
                <w:p w14:paraId="439E474C"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13.000 Punkte</w:t>
                  </w:r>
                </w:p>
                <w:p w14:paraId="70E5FBA0" w14:textId="77777777" w:rsidR="00260489" w:rsidRPr="00E90DE1" w:rsidRDefault="00260489" w:rsidP="005B7F1C">
                  <w:pPr>
                    <w:jc w:val="right"/>
                    <w:rPr>
                      <w:rFonts w:ascii="Times New Roman" w:hAnsi="Times New Roman" w:cs="Times New Roman"/>
                      <w:i/>
                      <w:iCs/>
                      <w:vanish/>
                      <w:color w:val="FF0000"/>
                    </w:rPr>
                  </w:pPr>
                </w:p>
              </w:tc>
              <w:tc>
                <w:tcPr>
                  <w:tcW w:w="1780" w:type="dxa"/>
                </w:tcPr>
                <w:p w14:paraId="113E3CA7" w14:textId="730B583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13.000,00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5052B936" w14:textId="781ED616"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+ 800,00 E</w:t>
                  </w:r>
                  <w:r w:rsidR="00B34712" w:rsidRPr="00E90DE1">
                    <w:rPr>
                      <w:rFonts w:ascii="Times New Roman" w:hAnsi="Times New Roman" w:cs="Times New Roman"/>
                      <w:i/>
                      <w:iCs/>
                      <w:vanish/>
                      <w:color w:val="FF0000"/>
                    </w:rPr>
                    <w:t>uro</w:t>
                  </w:r>
                </w:p>
                <w:p w14:paraId="10981AD8" w14:textId="58F87E9E" w:rsidR="00260489" w:rsidRPr="00E90DE1" w:rsidRDefault="00260489" w:rsidP="005B7F1C">
                  <w:pPr>
                    <w:jc w:val="right"/>
                    <w:rPr>
                      <w:rFonts w:ascii="Times New Roman" w:hAnsi="Times New Roman" w:cs="Times New Roman"/>
                      <w:i/>
                      <w:iCs/>
                      <w:vanish/>
                      <w:color w:val="FF0000"/>
                    </w:rPr>
                  </w:pPr>
                </w:p>
              </w:tc>
              <w:tc>
                <w:tcPr>
                  <w:tcW w:w="1780" w:type="dxa"/>
                </w:tcPr>
                <w:p w14:paraId="49790017" w14:textId="7F1ECC73"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6,56 </w:t>
                  </w:r>
                </w:p>
              </w:tc>
            </w:tr>
            <w:tr w:rsidR="00260489" w:rsidRPr="00E90DE1" w14:paraId="5A85DC47" w14:textId="4205478D" w:rsidTr="007D5DDA">
              <w:trPr>
                <w:hidden/>
              </w:trPr>
              <w:tc>
                <w:tcPr>
                  <w:tcW w:w="1779" w:type="dxa"/>
                </w:tcPr>
                <w:p w14:paraId="56C2C13E"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13.500 Punkte</w:t>
                  </w:r>
                </w:p>
                <w:p w14:paraId="675802AF" w14:textId="75BC602E" w:rsidR="00260489" w:rsidRPr="00E90DE1" w:rsidRDefault="00260489" w:rsidP="005B7F1C">
                  <w:pPr>
                    <w:jc w:val="right"/>
                    <w:rPr>
                      <w:rFonts w:ascii="Times New Roman" w:hAnsi="Times New Roman" w:cs="Times New Roman"/>
                      <w:i/>
                      <w:iCs/>
                      <w:vanish/>
                      <w:color w:val="FF0000"/>
                    </w:rPr>
                  </w:pPr>
                </w:p>
              </w:tc>
              <w:tc>
                <w:tcPr>
                  <w:tcW w:w="1780" w:type="dxa"/>
                </w:tcPr>
                <w:p w14:paraId="1B2681BC" w14:textId="15CCFE49"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13.500,00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2F4BBD13" w14:textId="679E2553"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+ 1.300,00 E</w:t>
                  </w:r>
                  <w:r w:rsidR="00B34712" w:rsidRPr="00E90DE1">
                    <w:rPr>
                      <w:rFonts w:ascii="Times New Roman" w:hAnsi="Times New Roman" w:cs="Times New Roman"/>
                      <w:i/>
                      <w:iCs/>
                      <w:vanish/>
                      <w:color w:val="FF0000"/>
                    </w:rPr>
                    <w:t>uro</w:t>
                  </w:r>
                </w:p>
                <w:p w14:paraId="517D99E6" w14:textId="76418F65" w:rsidR="00260489" w:rsidRPr="00E90DE1" w:rsidRDefault="00260489" w:rsidP="005B7F1C">
                  <w:pPr>
                    <w:jc w:val="right"/>
                    <w:rPr>
                      <w:rFonts w:ascii="Times New Roman" w:hAnsi="Times New Roman" w:cs="Times New Roman"/>
                      <w:i/>
                      <w:iCs/>
                      <w:vanish/>
                      <w:color w:val="FF0000"/>
                    </w:rPr>
                  </w:pPr>
                </w:p>
              </w:tc>
              <w:tc>
                <w:tcPr>
                  <w:tcW w:w="1780" w:type="dxa"/>
                </w:tcPr>
                <w:p w14:paraId="5F96B3DA" w14:textId="5B966371"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10,66 </w:t>
                  </w:r>
                </w:p>
              </w:tc>
            </w:tr>
            <w:tr w:rsidR="00260489" w:rsidRPr="00E90DE1" w14:paraId="70E051B8" w14:textId="337EA4E9" w:rsidTr="007D5DDA">
              <w:trPr>
                <w:hidden/>
              </w:trPr>
              <w:tc>
                <w:tcPr>
                  <w:tcW w:w="1779" w:type="dxa"/>
                </w:tcPr>
                <w:p w14:paraId="31A15E04"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14.000 Punkte</w:t>
                  </w:r>
                </w:p>
                <w:p w14:paraId="5C6073D2" w14:textId="214365B4" w:rsidR="00260489" w:rsidRPr="00E90DE1" w:rsidRDefault="00260489" w:rsidP="005B7F1C">
                  <w:pPr>
                    <w:jc w:val="right"/>
                    <w:rPr>
                      <w:rFonts w:ascii="Times New Roman" w:hAnsi="Times New Roman" w:cs="Times New Roman"/>
                      <w:i/>
                      <w:iCs/>
                      <w:vanish/>
                      <w:color w:val="FF0000"/>
                    </w:rPr>
                  </w:pPr>
                </w:p>
              </w:tc>
              <w:tc>
                <w:tcPr>
                  <w:tcW w:w="1780" w:type="dxa"/>
                </w:tcPr>
                <w:p w14:paraId="10400403" w14:textId="29652E94"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14.000,00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36AA400F" w14:textId="3D559369"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+ 1.800,00 E</w:t>
                  </w:r>
                  <w:r w:rsidR="00B34712" w:rsidRPr="00E90DE1">
                    <w:rPr>
                      <w:rFonts w:ascii="Times New Roman" w:hAnsi="Times New Roman" w:cs="Times New Roman"/>
                      <w:i/>
                      <w:iCs/>
                      <w:vanish/>
                      <w:color w:val="FF0000"/>
                    </w:rPr>
                    <w:t>uro</w:t>
                  </w:r>
                </w:p>
                <w:p w14:paraId="58668A9B" w14:textId="17998313" w:rsidR="00260489" w:rsidRPr="00E90DE1" w:rsidRDefault="00260489" w:rsidP="005B7F1C">
                  <w:pPr>
                    <w:jc w:val="right"/>
                    <w:rPr>
                      <w:rFonts w:ascii="Times New Roman" w:hAnsi="Times New Roman" w:cs="Times New Roman"/>
                      <w:i/>
                      <w:iCs/>
                      <w:vanish/>
                      <w:color w:val="FF0000"/>
                    </w:rPr>
                  </w:pPr>
                </w:p>
              </w:tc>
              <w:tc>
                <w:tcPr>
                  <w:tcW w:w="1780" w:type="dxa"/>
                </w:tcPr>
                <w:p w14:paraId="1C895C02" w14:textId="3371D612"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14,75 </w:t>
                  </w:r>
                </w:p>
              </w:tc>
            </w:tr>
            <w:tr w:rsidR="00260489" w:rsidRPr="00E90DE1" w14:paraId="73F69E1A" w14:textId="5C9B78A4" w:rsidTr="007D5DDA">
              <w:trPr>
                <w:hidden/>
              </w:trPr>
              <w:tc>
                <w:tcPr>
                  <w:tcW w:w="1779" w:type="dxa"/>
                </w:tcPr>
                <w:p w14:paraId="2C3C2158"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14.500 Punkte</w:t>
                  </w:r>
                </w:p>
                <w:p w14:paraId="68ABF1E2" w14:textId="2B02F9F6" w:rsidR="00260489" w:rsidRPr="00E90DE1" w:rsidRDefault="00260489" w:rsidP="005B7F1C">
                  <w:pPr>
                    <w:jc w:val="right"/>
                    <w:rPr>
                      <w:rFonts w:ascii="Times New Roman" w:hAnsi="Times New Roman" w:cs="Times New Roman"/>
                      <w:i/>
                      <w:iCs/>
                      <w:vanish/>
                      <w:color w:val="FF0000"/>
                    </w:rPr>
                  </w:pPr>
                </w:p>
              </w:tc>
              <w:tc>
                <w:tcPr>
                  <w:tcW w:w="1780" w:type="dxa"/>
                </w:tcPr>
                <w:p w14:paraId="121ECC2A" w14:textId="4CB60815"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14.500,00 E</w:t>
                  </w:r>
                  <w:r w:rsidR="00B34712" w:rsidRPr="00E90DE1">
                    <w:rPr>
                      <w:rFonts w:ascii="Times New Roman" w:hAnsi="Times New Roman" w:cs="Times New Roman"/>
                      <w:i/>
                      <w:iCs/>
                      <w:vanish/>
                      <w:color w:val="FF0000"/>
                    </w:rPr>
                    <w:t>uro</w:t>
                  </w:r>
                </w:p>
              </w:tc>
              <w:tc>
                <w:tcPr>
                  <w:tcW w:w="1780" w:type="dxa"/>
                </w:tcPr>
                <w:p w14:paraId="0B6AADDA" w14:textId="6907F50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+ 2.300,00 E</w:t>
                  </w:r>
                  <w:r w:rsidR="00B34712" w:rsidRPr="00E90DE1">
                    <w:rPr>
                      <w:rFonts w:ascii="Times New Roman" w:hAnsi="Times New Roman" w:cs="Times New Roman"/>
                      <w:i/>
                      <w:iCs/>
                      <w:vanish/>
                      <w:color w:val="FF0000"/>
                    </w:rPr>
                    <w:t>uro</w:t>
                  </w:r>
                </w:p>
                <w:p w14:paraId="01A6B83D" w14:textId="4ABB3846" w:rsidR="00260489" w:rsidRPr="00E90DE1" w:rsidRDefault="00260489" w:rsidP="005B7F1C">
                  <w:pPr>
                    <w:jc w:val="right"/>
                    <w:rPr>
                      <w:rFonts w:ascii="Times New Roman" w:hAnsi="Times New Roman" w:cs="Times New Roman"/>
                      <w:i/>
                      <w:iCs/>
                      <w:vanish/>
                      <w:color w:val="FF0000"/>
                    </w:rPr>
                  </w:pPr>
                </w:p>
              </w:tc>
              <w:tc>
                <w:tcPr>
                  <w:tcW w:w="1780" w:type="dxa"/>
                </w:tcPr>
                <w:p w14:paraId="53700318" w14:textId="312E3939"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18,85 </w:t>
                  </w:r>
                </w:p>
              </w:tc>
            </w:tr>
            <w:tr w:rsidR="00260489" w:rsidRPr="00E90DE1" w14:paraId="5B101270" w14:textId="0B338F8E" w:rsidTr="007D5DDA">
              <w:trPr>
                <w:hidden/>
              </w:trPr>
              <w:tc>
                <w:tcPr>
                  <w:tcW w:w="1779" w:type="dxa"/>
                </w:tcPr>
                <w:p w14:paraId="4359133C" w14:textId="77777777"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15.000 Punkte</w:t>
                  </w:r>
                </w:p>
                <w:p w14:paraId="571C3026" w14:textId="0C5F6958" w:rsidR="00260489" w:rsidRPr="00E90DE1" w:rsidRDefault="00260489" w:rsidP="005B7F1C">
                  <w:pPr>
                    <w:jc w:val="right"/>
                    <w:rPr>
                      <w:rFonts w:ascii="Times New Roman" w:hAnsi="Times New Roman" w:cs="Times New Roman"/>
                      <w:i/>
                      <w:iCs/>
                      <w:vanish/>
                      <w:color w:val="FF0000"/>
                    </w:rPr>
                  </w:pPr>
                </w:p>
              </w:tc>
              <w:tc>
                <w:tcPr>
                  <w:tcW w:w="1780" w:type="dxa"/>
                </w:tcPr>
                <w:p w14:paraId="629B1E96" w14:textId="7EE0986E"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14.500,00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3609A7A0" w14:textId="3EA3D926" w:rsidR="00260489" w:rsidRPr="00E90DE1" w:rsidRDefault="00260489"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+ 2.300,00 E</w:t>
                  </w:r>
                  <w:r w:rsidR="00B34712" w:rsidRPr="00E90DE1">
                    <w:rPr>
                      <w:rFonts w:ascii="Times New Roman" w:hAnsi="Times New Roman" w:cs="Times New Roman"/>
                      <w:i/>
                      <w:iCs/>
                      <w:vanish/>
                      <w:color w:val="FF0000"/>
                    </w:rPr>
                    <w:t>uro</w:t>
                  </w:r>
                </w:p>
                <w:p w14:paraId="0D1789D9" w14:textId="4792153A" w:rsidR="00260489" w:rsidRPr="00E90DE1" w:rsidRDefault="00260489" w:rsidP="005B7F1C">
                  <w:pPr>
                    <w:jc w:val="right"/>
                    <w:rPr>
                      <w:rFonts w:ascii="Times New Roman" w:hAnsi="Times New Roman" w:cs="Times New Roman"/>
                      <w:i/>
                      <w:iCs/>
                      <w:vanish/>
                      <w:color w:val="FF0000"/>
                    </w:rPr>
                  </w:pPr>
                </w:p>
              </w:tc>
              <w:tc>
                <w:tcPr>
                  <w:tcW w:w="1780" w:type="dxa"/>
                </w:tcPr>
                <w:p w14:paraId="5416FA46" w14:textId="5555FA86" w:rsidR="00260489" w:rsidRPr="00E90DE1" w:rsidRDefault="00A410CF" w:rsidP="005B7F1C">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18,85 </w:t>
                  </w:r>
                </w:p>
              </w:tc>
            </w:tr>
          </w:tbl>
          <w:p w14:paraId="23428283" w14:textId="1CBFDB36" w:rsidR="00980E48" w:rsidRPr="00E90DE1" w:rsidRDefault="007D5DDA" w:rsidP="000D76C1">
            <w:pPr>
              <w:rPr>
                <w:rFonts w:ascii="Times New Roman" w:hAnsi="Times New Roman" w:cs="Times New Roman"/>
                <w:i/>
                <w:iCs/>
                <w:vanish/>
                <w:color w:val="FF0000"/>
              </w:rPr>
            </w:pPr>
            <w:r w:rsidRPr="00E90DE1">
              <w:rPr>
                <w:rFonts w:ascii="Times New Roman" w:hAnsi="Times New Roman" w:cs="Times New Roman"/>
                <w:i/>
                <w:iCs/>
                <w:vanish/>
                <w:color w:val="FF0000"/>
              </w:rPr>
              <w:t>* bezogen auf die gesamte Laufzeit</w:t>
            </w:r>
            <w:r w:rsidR="00A37F70" w:rsidRPr="00E90DE1">
              <w:rPr>
                <w:rFonts w:ascii="Times New Roman" w:hAnsi="Times New Roman" w:cs="Times New Roman"/>
                <w:i/>
                <w:iCs/>
                <w:vanish/>
                <w:color w:val="FF0000"/>
              </w:rPr>
              <w:t>, jeweils ohne Berücksichtigung von Gebühren</w:t>
            </w:r>
          </w:p>
          <w:p w14:paraId="49959C07" w14:textId="77777777" w:rsidR="00980E48" w:rsidRPr="00E90DE1" w:rsidRDefault="00980E48" w:rsidP="000D76C1">
            <w:pPr>
              <w:rPr>
                <w:rFonts w:ascii="Times New Roman" w:hAnsi="Times New Roman" w:cs="Times New Roman"/>
                <w:i/>
                <w:iCs/>
                <w:vanish/>
                <w:color w:val="FF0000"/>
              </w:rPr>
            </w:pPr>
          </w:p>
        </w:tc>
      </w:tr>
      <w:tr w:rsidR="00980E48" w:rsidRPr="00E90DE1" w14:paraId="59A51569" w14:textId="77777777" w:rsidTr="000D76C1">
        <w:trPr>
          <w:hidden/>
        </w:trPr>
        <w:tc>
          <w:tcPr>
            <w:tcW w:w="1980" w:type="dxa"/>
          </w:tcPr>
          <w:p w14:paraId="1F25FD4F" w14:textId="77777777" w:rsidR="00980E48" w:rsidRPr="00E90DE1" w:rsidRDefault="00980E48" w:rsidP="000D76C1">
            <w:pPr>
              <w:rPr>
                <w:vanish/>
              </w:rPr>
            </w:pPr>
            <w:r w:rsidRPr="00E90DE1">
              <w:rPr>
                <w:vanish/>
              </w:rPr>
              <w:t>Risiken</w:t>
            </w:r>
          </w:p>
        </w:tc>
        <w:tc>
          <w:tcPr>
            <w:tcW w:w="7648" w:type="dxa"/>
          </w:tcPr>
          <w:p w14:paraId="5FE4CAFF" w14:textId="3D01296A" w:rsidR="00BB0114" w:rsidRDefault="00BB0114" w:rsidP="00BB0114">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 einer ungünstigen Kursentwicklung des Basiswerts </w:t>
            </w:r>
            <w:r w:rsidR="001C62C6" w:rsidRPr="00E90DE1">
              <w:rPr>
                <w:rFonts w:ascii="Times New Roman" w:hAnsi="Times New Roman" w:cs="Times New Roman"/>
                <w:i/>
                <w:iCs/>
                <w:vanish/>
                <w:color w:val="FF0000"/>
              </w:rPr>
              <w:t>erleiden Sie</w:t>
            </w:r>
            <w:r w:rsidRPr="00E90DE1">
              <w:rPr>
                <w:rFonts w:ascii="Times New Roman" w:hAnsi="Times New Roman" w:cs="Times New Roman"/>
                <w:i/>
                <w:iCs/>
                <w:vanish/>
                <w:color w:val="FF0000"/>
              </w:rPr>
              <w:t xml:space="preserve"> eine</w:t>
            </w:r>
            <w:r w:rsidR="001C62C6" w:rsidRPr="00E90DE1">
              <w:rPr>
                <w:rFonts w:ascii="Times New Roman" w:hAnsi="Times New Roman" w:cs="Times New Roman"/>
                <w:i/>
                <w:iCs/>
                <w:vanish/>
                <w:color w:val="FF0000"/>
              </w:rPr>
              <w:t>n</w:t>
            </w:r>
            <w:r w:rsidRPr="00E90DE1">
              <w:rPr>
                <w:rFonts w:ascii="Times New Roman" w:hAnsi="Times New Roman" w:cs="Times New Roman"/>
                <w:i/>
                <w:iCs/>
                <w:vanish/>
                <w:color w:val="FF0000"/>
              </w:rPr>
              <w:t xml:space="preserve"> </w:t>
            </w:r>
            <w:r w:rsidR="001C62C6" w:rsidRPr="00E90DE1">
              <w:rPr>
                <w:rFonts w:ascii="Times New Roman" w:hAnsi="Times New Roman" w:cs="Times New Roman"/>
                <w:i/>
                <w:iCs/>
                <w:vanish/>
                <w:color w:val="FF0000"/>
              </w:rPr>
              <w:t>Verlust</w:t>
            </w:r>
            <w:r w:rsidRPr="00E90DE1">
              <w:rPr>
                <w:rFonts w:ascii="Times New Roman" w:hAnsi="Times New Roman" w:cs="Times New Roman"/>
                <w:i/>
                <w:iCs/>
                <w:vanish/>
                <w:color w:val="FF0000"/>
              </w:rPr>
              <w:t>, wobei durch den vereinbarten Discount</w:t>
            </w:r>
            <w:r w:rsidR="009501B2" w:rsidRPr="00E90DE1">
              <w:rPr>
                <w:rFonts w:ascii="Times New Roman" w:hAnsi="Times New Roman" w:cs="Times New Roman"/>
                <w:i/>
                <w:iCs/>
                <w:vanish/>
                <w:color w:val="FF0000"/>
              </w:rPr>
              <w:t xml:space="preserve"> beim Kaufpreis</w:t>
            </w:r>
            <w:r w:rsidRPr="00E90DE1">
              <w:rPr>
                <w:rFonts w:ascii="Times New Roman" w:hAnsi="Times New Roman" w:cs="Times New Roman"/>
                <w:i/>
                <w:iCs/>
                <w:vanish/>
                <w:color w:val="FF0000"/>
              </w:rPr>
              <w:t xml:space="preserve"> der Verlust im Vergleich zu einem Direktinvestment </w:t>
            </w:r>
            <w:r w:rsidR="001C62C6" w:rsidRPr="00E90DE1">
              <w:rPr>
                <w:rFonts w:ascii="Times New Roman" w:hAnsi="Times New Roman" w:cs="Times New Roman"/>
                <w:i/>
                <w:iCs/>
                <w:vanish/>
                <w:color w:val="FF0000"/>
              </w:rPr>
              <w:t xml:space="preserve">etwas </w:t>
            </w:r>
            <w:r w:rsidRPr="00E90DE1">
              <w:rPr>
                <w:rFonts w:ascii="Times New Roman" w:hAnsi="Times New Roman" w:cs="Times New Roman"/>
                <w:i/>
                <w:iCs/>
                <w:vanish/>
                <w:color w:val="FF0000"/>
              </w:rPr>
              <w:t>geringer ausfällt.</w:t>
            </w:r>
          </w:p>
          <w:p w14:paraId="709E89F7" w14:textId="77777777" w:rsidR="0041406D" w:rsidRPr="00E90DE1" w:rsidRDefault="0041406D" w:rsidP="00BB0114">
            <w:pPr>
              <w:rPr>
                <w:rFonts w:ascii="Times New Roman" w:hAnsi="Times New Roman" w:cs="Times New Roman"/>
                <w:i/>
                <w:iCs/>
                <w:vanish/>
                <w:color w:val="FF0000"/>
              </w:rPr>
            </w:pPr>
          </w:p>
          <w:p w14:paraId="43F5E31D" w14:textId="53A20750" w:rsidR="00BB0114" w:rsidRPr="00E90DE1" w:rsidRDefault="009501B2" w:rsidP="000D76C1">
            <w:pPr>
              <w:rPr>
                <w:rFonts w:ascii="Times New Roman" w:hAnsi="Times New Roman" w:cs="Times New Roman"/>
                <w:i/>
                <w:iCs/>
                <w:vanish/>
                <w:color w:val="FF0000"/>
              </w:rPr>
            </w:pPr>
            <w:r w:rsidRPr="00E90DE1">
              <w:rPr>
                <w:rFonts w:ascii="Times New Roman" w:hAnsi="Times New Roman" w:cs="Times New Roman"/>
                <w:i/>
                <w:iCs/>
                <w:vanish/>
                <w:color w:val="FF0000"/>
              </w:rPr>
              <w:t>Eine Risikobegrenzung ist in den Anlagebedingungen grundsätzlich nicht vorgesehen.</w:t>
            </w:r>
            <w:r w:rsidR="001C62C6" w:rsidRPr="00E90DE1">
              <w:rPr>
                <w:rFonts w:ascii="Times New Roman" w:hAnsi="Times New Roman" w:cs="Times New Roman"/>
                <w:i/>
                <w:iCs/>
                <w:vanish/>
                <w:color w:val="FF0000"/>
              </w:rPr>
              <w:t xml:space="preserve"> Beim Discountzertifikat auf einen Index ist aber ein Totalverlust aufgrund der Vielzahl der im Index enthaltenen Aktien praktisch ausgeschlossen.</w:t>
            </w:r>
          </w:p>
          <w:p w14:paraId="23710968" w14:textId="77777777" w:rsidR="009501B2" w:rsidRPr="00E90DE1" w:rsidRDefault="009501B2" w:rsidP="009501B2">
            <w:pPr>
              <w:rPr>
                <w:rFonts w:ascii="Times New Roman" w:hAnsi="Times New Roman" w:cs="Times New Roman"/>
                <w:i/>
                <w:iCs/>
                <w:vanish/>
                <w:color w:val="FF0000"/>
              </w:rPr>
            </w:pPr>
          </w:p>
          <w:p w14:paraId="7EDD273A" w14:textId="0536D409" w:rsidR="009501B2" w:rsidRPr="00E90DE1" w:rsidRDefault="009501B2" w:rsidP="009501B2">
            <w:pPr>
              <w:rPr>
                <w:rFonts w:ascii="Times New Roman" w:hAnsi="Times New Roman" w:cs="Times New Roman"/>
                <w:i/>
                <w:iCs/>
                <w:vanish/>
                <w:color w:val="FF0000"/>
              </w:rPr>
            </w:pPr>
            <w:r w:rsidRPr="00E90DE1">
              <w:rPr>
                <w:rFonts w:ascii="Times New Roman" w:hAnsi="Times New Roman" w:cs="Times New Roman"/>
                <w:i/>
                <w:iCs/>
                <w:vanish/>
                <w:color w:val="FF0000"/>
              </w:rPr>
              <w:t>Die folgende Tabelle gibt die Wertentwicklung des Beispiel-Zertifikats bei einem Kauf von 100 Zertifikaten zum Emissionspreis in Abhängigkeit des zugrunde liegenden Indexwertes wieder.</w:t>
            </w:r>
          </w:p>
          <w:p w14:paraId="4FAC1E3D" w14:textId="6C216109" w:rsidR="009501B2" w:rsidRPr="00E90DE1" w:rsidRDefault="009501B2" w:rsidP="000D76C1">
            <w:pPr>
              <w:rPr>
                <w:rFonts w:ascii="Times New Roman" w:hAnsi="Times New Roman" w:cs="Times New Roman"/>
                <w:i/>
                <w:iCs/>
                <w:vanish/>
                <w:color w:val="FF0000"/>
              </w:rPr>
            </w:pPr>
          </w:p>
          <w:p w14:paraId="579475BA" w14:textId="75754A4B" w:rsidR="001C62C6" w:rsidRPr="00E90DE1" w:rsidRDefault="001C62C6" w:rsidP="000D76C1">
            <w:pPr>
              <w:rPr>
                <w:rFonts w:ascii="Times New Roman" w:hAnsi="Times New Roman" w:cs="Times New Roman"/>
                <w:i/>
                <w:iCs/>
                <w:vanish/>
                <w:color w:val="FF0000"/>
              </w:rPr>
            </w:pPr>
          </w:p>
          <w:p w14:paraId="2FB00467" w14:textId="77777777" w:rsidR="001C62C6" w:rsidRPr="00E90DE1" w:rsidRDefault="001C62C6" w:rsidP="000D76C1">
            <w:pPr>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1779"/>
              <w:gridCol w:w="1780"/>
              <w:gridCol w:w="1780"/>
              <w:gridCol w:w="1780"/>
            </w:tblGrid>
            <w:tr w:rsidR="00A37F70" w:rsidRPr="00E90DE1" w14:paraId="2E05BD82" w14:textId="77777777" w:rsidTr="000D76C1">
              <w:trPr>
                <w:hidden/>
              </w:trPr>
              <w:tc>
                <w:tcPr>
                  <w:tcW w:w="1779" w:type="dxa"/>
                </w:tcPr>
                <w:p w14:paraId="385C6BA5" w14:textId="77777777" w:rsidR="00A37F70" w:rsidRPr="00E90DE1" w:rsidRDefault="00A37F70" w:rsidP="00B34712">
                  <w:pPr>
                    <w:jc w:val="center"/>
                    <w:rPr>
                      <w:rFonts w:ascii="Times New Roman" w:hAnsi="Times New Roman" w:cs="Times New Roman"/>
                      <w:i/>
                      <w:iCs/>
                      <w:vanish/>
                      <w:color w:val="FF0000"/>
                    </w:rPr>
                  </w:pPr>
                  <w:r w:rsidRPr="00E90DE1">
                    <w:rPr>
                      <w:rFonts w:ascii="Times New Roman" w:hAnsi="Times New Roman" w:cs="Times New Roman"/>
                      <w:i/>
                      <w:iCs/>
                      <w:vanish/>
                      <w:color w:val="FF0000"/>
                    </w:rPr>
                    <w:t>DAX-Wert am 23.06.2023</w:t>
                  </w:r>
                </w:p>
              </w:tc>
              <w:tc>
                <w:tcPr>
                  <w:tcW w:w="1780" w:type="dxa"/>
                </w:tcPr>
                <w:p w14:paraId="4C9A6285" w14:textId="77777777" w:rsidR="00A37F70" w:rsidRPr="00E90DE1" w:rsidRDefault="00A37F70" w:rsidP="00B34712">
                  <w:pPr>
                    <w:jc w:val="center"/>
                    <w:rPr>
                      <w:rFonts w:ascii="Times New Roman" w:hAnsi="Times New Roman" w:cs="Times New Roman"/>
                      <w:i/>
                      <w:iCs/>
                      <w:vanish/>
                      <w:color w:val="FF0000"/>
                    </w:rPr>
                  </w:pPr>
                  <w:r w:rsidRPr="00E90DE1">
                    <w:rPr>
                      <w:rFonts w:ascii="Times New Roman" w:hAnsi="Times New Roman" w:cs="Times New Roman"/>
                      <w:i/>
                      <w:iCs/>
                      <w:vanish/>
                      <w:color w:val="FF0000"/>
                    </w:rPr>
                    <w:t>Wert der 100 Zertifikate</w:t>
                  </w:r>
                </w:p>
              </w:tc>
              <w:tc>
                <w:tcPr>
                  <w:tcW w:w="1780" w:type="dxa"/>
                </w:tcPr>
                <w:p w14:paraId="59C27064" w14:textId="7FD90F84" w:rsidR="00A37F70" w:rsidRPr="00E90DE1" w:rsidRDefault="00A86786" w:rsidP="00B34712">
                  <w:pPr>
                    <w:jc w:val="center"/>
                    <w:rPr>
                      <w:rFonts w:ascii="Times New Roman" w:hAnsi="Times New Roman" w:cs="Times New Roman"/>
                      <w:i/>
                      <w:iCs/>
                      <w:vanish/>
                      <w:color w:val="FF0000"/>
                    </w:rPr>
                  </w:pPr>
                  <w:r w:rsidRPr="00E90DE1">
                    <w:rPr>
                      <w:rFonts w:ascii="Times New Roman" w:hAnsi="Times New Roman" w:cs="Times New Roman"/>
                      <w:i/>
                      <w:iCs/>
                      <w:vanish/>
                      <w:color w:val="FF0000"/>
                    </w:rPr>
                    <w:t>Verlust</w:t>
                  </w:r>
                  <w:r w:rsidR="002948B7">
                    <w:rPr>
                      <w:rFonts w:ascii="Times New Roman" w:hAnsi="Times New Roman" w:cs="Times New Roman"/>
                      <w:i/>
                      <w:iCs/>
                      <w:vanish/>
                      <w:color w:val="FF0000"/>
                    </w:rPr>
                    <w:t xml:space="preserve"> </w:t>
                  </w:r>
                  <w:r w:rsidR="00A37F70" w:rsidRPr="00E90DE1">
                    <w:rPr>
                      <w:rFonts w:ascii="Times New Roman" w:hAnsi="Times New Roman" w:cs="Times New Roman"/>
                      <w:i/>
                      <w:iCs/>
                      <w:vanish/>
                      <w:color w:val="FF0000"/>
                    </w:rPr>
                    <w:t>*</w:t>
                  </w:r>
                </w:p>
              </w:tc>
              <w:tc>
                <w:tcPr>
                  <w:tcW w:w="1780" w:type="dxa"/>
                </w:tcPr>
                <w:p w14:paraId="135E91A2" w14:textId="0DCB6765" w:rsidR="00A37F70" w:rsidRPr="00E90DE1" w:rsidRDefault="004A1403" w:rsidP="00B34712">
                  <w:pPr>
                    <w:jc w:val="center"/>
                    <w:rPr>
                      <w:rFonts w:ascii="Times New Roman" w:hAnsi="Times New Roman" w:cs="Times New Roman"/>
                      <w:i/>
                      <w:iCs/>
                      <w:vanish/>
                      <w:color w:val="FF0000"/>
                    </w:rPr>
                  </w:pPr>
                  <w:r w:rsidRPr="00E90DE1">
                    <w:rPr>
                      <w:rFonts w:ascii="Times New Roman" w:hAnsi="Times New Roman" w:cs="Times New Roman"/>
                      <w:i/>
                      <w:iCs/>
                      <w:vanish/>
                      <w:color w:val="FF0000"/>
                    </w:rPr>
                    <w:t>Wertentwicklung in % *</w:t>
                  </w:r>
                </w:p>
              </w:tc>
            </w:tr>
            <w:tr w:rsidR="00A37F70" w:rsidRPr="00E90DE1" w14:paraId="4729C489" w14:textId="77777777" w:rsidTr="000D76C1">
              <w:trPr>
                <w:hidden/>
              </w:trPr>
              <w:tc>
                <w:tcPr>
                  <w:tcW w:w="1779" w:type="dxa"/>
                </w:tcPr>
                <w:p w14:paraId="2D43ECE9" w14:textId="6AE2A59B"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12.200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21E46177"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517BDC42" w14:textId="0E5DB0D6"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12.200,00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17BDBB80" w14:textId="108274C1"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0,00 E</w:t>
                  </w:r>
                  <w:r w:rsidR="00B34712" w:rsidRPr="00E90DE1">
                    <w:rPr>
                      <w:rFonts w:ascii="Times New Roman" w:hAnsi="Times New Roman" w:cs="Times New Roman"/>
                      <w:i/>
                      <w:iCs/>
                      <w:vanish/>
                      <w:color w:val="FF0000"/>
                    </w:rPr>
                    <w:t>uro</w:t>
                  </w:r>
                </w:p>
                <w:p w14:paraId="64CEEA13"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70F6CD2A" w14:textId="3A88D3CD"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0,00</w:t>
                  </w:r>
                </w:p>
              </w:tc>
            </w:tr>
            <w:tr w:rsidR="00A37F70" w:rsidRPr="00E90DE1" w14:paraId="000D6203" w14:textId="77777777" w:rsidTr="000D76C1">
              <w:trPr>
                <w:hidden/>
              </w:trPr>
              <w:tc>
                <w:tcPr>
                  <w:tcW w:w="1779" w:type="dxa"/>
                </w:tcPr>
                <w:p w14:paraId="28659469" w14:textId="0888477E"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12.000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5BFB5569"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5408921B" w14:textId="206A12F3"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12.000,00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67DA0467" w14:textId="74D1E5BB"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- 200,00 E</w:t>
                  </w:r>
                  <w:r w:rsidR="00B34712" w:rsidRPr="00E90DE1">
                    <w:rPr>
                      <w:rFonts w:ascii="Times New Roman" w:hAnsi="Times New Roman" w:cs="Times New Roman"/>
                      <w:i/>
                      <w:iCs/>
                      <w:vanish/>
                      <w:color w:val="FF0000"/>
                    </w:rPr>
                    <w:t>uro</w:t>
                  </w:r>
                </w:p>
                <w:p w14:paraId="31E7C128"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22E9D7ED" w14:textId="6C9C3858"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- 1,46</w:t>
                  </w:r>
                </w:p>
              </w:tc>
            </w:tr>
            <w:tr w:rsidR="00A37F70" w:rsidRPr="00E90DE1" w14:paraId="68F993C7" w14:textId="77777777" w:rsidTr="000D76C1">
              <w:trPr>
                <w:hidden/>
              </w:trPr>
              <w:tc>
                <w:tcPr>
                  <w:tcW w:w="1779" w:type="dxa"/>
                </w:tcPr>
                <w:p w14:paraId="1C75C870" w14:textId="3DF3ACE0"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11.500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6D971EC4"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598447E0" w14:textId="13FC03F5"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11.500,00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42C6542F" w14:textId="0E6F7895"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- 700,00 E</w:t>
                  </w:r>
                  <w:r w:rsidR="00B34712" w:rsidRPr="00E90DE1">
                    <w:rPr>
                      <w:rFonts w:ascii="Times New Roman" w:hAnsi="Times New Roman" w:cs="Times New Roman"/>
                      <w:i/>
                      <w:iCs/>
                      <w:vanish/>
                      <w:color w:val="FF0000"/>
                    </w:rPr>
                    <w:t>uro</w:t>
                  </w:r>
                </w:p>
                <w:p w14:paraId="4D9879EC"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6D8A2D52" w14:textId="5729AB1B"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- 5,74</w:t>
                  </w:r>
                </w:p>
              </w:tc>
            </w:tr>
            <w:tr w:rsidR="00A37F70" w:rsidRPr="00E90DE1" w14:paraId="2748CEDB" w14:textId="77777777" w:rsidTr="000D76C1">
              <w:trPr>
                <w:hidden/>
              </w:trPr>
              <w:tc>
                <w:tcPr>
                  <w:tcW w:w="1779" w:type="dxa"/>
                </w:tcPr>
                <w:p w14:paraId="49A73633" w14:textId="4C1B63A6"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11.000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2ED71480"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0C3A4167" w14:textId="2BD3AF5E"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11.000,00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31EBCA29" w14:textId="3C0DC441"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- 1.200,00 E</w:t>
                  </w:r>
                  <w:r w:rsidR="00B34712" w:rsidRPr="00E90DE1">
                    <w:rPr>
                      <w:rFonts w:ascii="Times New Roman" w:hAnsi="Times New Roman" w:cs="Times New Roman"/>
                      <w:i/>
                      <w:iCs/>
                      <w:vanish/>
                      <w:color w:val="FF0000"/>
                    </w:rPr>
                    <w:t>uro</w:t>
                  </w:r>
                </w:p>
                <w:p w14:paraId="3DB75425"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3D23F3B2" w14:textId="3AE0FE9B"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- 9,84</w:t>
                  </w:r>
                </w:p>
              </w:tc>
            </w:tr>
            <w:tr w:rsidR="00A37F70" w:rsidRPr="00E90DE1" w14:paraId="3AEE009B" w14:textId="77777777" w:rsidTr="000D76C1">
              <w:trPr>
                <w:hidden/>
              </w:trPr>
              <w:tc>
                <w:tcPr>
                  <w:tcW w:w="1779" w:type="dxa"/>
                </w:tcPr>
                <w:p w14:paraId="2F345D35" w14:textId="736C34CE"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10.500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06E89632"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23D6AAC6" w14:textId="74AA77A2"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10.500,00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7D6220A7" w14:textId="24B8C397"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- 1.700,00 E</w:t>
                  </w:r>
                  <w:r w:rsidR="00B34712" w:rsidRPr="00E90DE1">
                    <w:rPr>
                      <w:rFonts w:ascii="Times New Roman" w:hAnsi="Times New Roman" w:cs="Times New Roman"/>
                      <w:i/>
                      <w:iCs/>
                      <w:vanish/>
                      <w:color w:val="FF0000"/>
                    </w:rPr>
                    <w:t>uro</w:t>
                  </w:r>
                </w:p>
                <w:p w14:paraId="388BA5BF"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60626C9F" w14:textId="298FBE46"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- 13,93</w:t>
                  </w:r>
                </w:p>
              </w:tc>
            </w:tr>
            <w:tr w:rsidR="00A37F70" w:rsidRPr="00E90DE1" w14:paraId="15573C6F" w14:textId="77777777" w:rsidTr="000D76C1">
              <w:trPr>
                <w:hidden/>
              </w:trPr>
              <w:tc>
                <w:tcPr>
                  <w:tcW w:w="1779" w:type="dxa"/>
                </w:tcPr>
                <w:p w14:paraId="579A02EA" w14:textId="7A7F3859"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10.000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4A6EA539"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11C549DC" w14:textId="7C013BAF"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10.000,00 E</w:t>
                  </w:r>
                  <w:r w:rsidR="00B34712" w:rsidRPr="00E90DE1">
                    <w:rPr>
                      <w:rFonts w:ascii="Times New Roman" w:hAnsi="Times New Roman" w:cs="Times New Roman"/>
                      <w:i/>
                      <w:iCs/>
                      <w:vanish/>
                      <w:color w:val="FF0000"/>
                    </w:rPr>
                    <w:t>uro</w:t>
                  </w:r>
                </w:p>
              </w:tc>
              <w:tc>
                <w:tcPr>
                  <w:tcW w:w="1780" w:type="dxa"/>
                </w:tcPr>
                <w:p w14:paraId="58AF41B4" w14:textId="51092763"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- 2.200,00 E</w:t>
                  </w:r>
                  <w:r w:rsidR="00B34712" w:rsidRPr="00E90DE1">
                    <w:rPr>
                      <w:rFonts w:ascii="Times New Roman" w:hAnsi="Times New Roman" w:cs="Times New Roman"/>
                      <w:i/>
                      <w:iCs/>
                      <w:vanish/>
                      <w:color w:val="FF0000"/>
                    </w:rPr>
                    <w:t>uro</w:t>
                  </w:r>
                </w:p>
                <w:p w14:paraId="56788CDA"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69C067B3" w14:textId="688D608D"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- 18,03</w:t>
                  </w:r>
                </w:p>
              </w:tc>
            </w:tr>
            <w:tr w:rsidR="00A37F70" w:rsidRPr="00E90DE1" w14:paraId="0D5A06D6" w14:textId="77777777" w:rsidTr="000D76C1">
              <w:trPr>
                <w:hidden/>
              </w:trPr>
              <w:tc>
                <w:tcPr>
                  <w:tcW w:w="1779" w:type="dxa"/>
                </w:tcPr>
                <w:p w14:paraId="4EB63235" w14:textId="0D839F8F"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9.500</w:t>
                  </w:r>
                  <w:r w:rsidR="0041406D">
                    <w:rPr>
                      <w:rFonts w:ascii="Times New Roman" w:hAnsi="Times New Roman" w:cs="Times New Roman"/>
                      <w:i/>
                      <w:iCs/>
                      <w:vanish/>
                      <w:color w:val="FF0000"/>
                    </w:rPr>
                    <w:t>,00</w:t>
                  </w:r>
                  <w:r w:rsidRPr="00E90DE1">
                    <w:rPr>
                      <w:rFonts w:ascii="Times New Roman" w:hAnsi="Times New Roman" w:cs="Times New Roman"/>
                      <w:i/>
                      <w:iCs/>
                      <w:vanish/>
                      <w:color w:val="FF0000"/>
                    </w:rPr>
                    <w:t xml:space="preserve"> Punkte</w:t>
                  </w:r>
                </w:p>
                <w:p w14:paraId="3EB10AD3"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28F905E3" w14:textId="5531C328"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xml:space="preserve">  9.500,00 E</w:t>
                  </w:r>
                  <w:r w:rsidR="00B34712"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w:t>
                  </w:r>
                </w:p>
              </w:tc>
              <w:tc>
                <w:tcPr>
                  <w:tcW w:w="1780" w:type="dxa"/>
                </w:tcPr>
                <w:p w14:paraId="7463A902" w14:textId="21F1E354"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- 2.700,00 E</w:t>
                  </w:r>
                  <w:r w:rsidR="00B34712" w:rsidRPr="00E90DE1">
                    <w:rPr>
                      <w:rFonts w:ascii="Times New Roman" w:hAnsi="Times New Roman" w:cs="Times New Roman"/>
                      <w:i/>
                      <w:iCs/>
                      <w:vanish/>
                      <w:color w:val="FF0000"/>
                    </w:rPr>
                    <w:t>uro</w:t>
                  </w:r>
                </w:p>
                <w:p w14:paraId="2E579FDF" w14:textId="77777777" w:rsidR="00A37F70" w:rsidRPr="00E90DE1" w:rsidRDefault="00A37F70" w:rsidP="00B34712">
                  <w:pPr>
                    <w:jc w:val="right"/>
                    <w:rPr>
                      <w:rFonts w:ascii="Times New Roman" w:hAnsi="Times New Roman" w:cs="Times New Roman"/>
                      <w:i/>
                      <w:iCs/>
                      <w:vanish/>
                      <w:color w:val="FF0000"/>
                    </w:rPr>
                  </w:pPr>
                </w:p>
              </w:tc>
              <w:tc>
                <w:tcPr>
                  <w:tcW w:w="1780" w:type="dxa"/>
                </w:tcPr>
                <w:p w14:paraId="729D0873" w14:textId="1D918C8C"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- 22,13</w:t>
                  </w:r>
                </w:p>
              </w:tc>
            </w:tr>
            <w:tr w:rsidR="00A37F70" w:rsidRPr="00E90DE1" w14:paraId="31BA3DF7" w14:textId="77777777" w:rsidTr="000D76C1">
              <w:trPr>
                <w:hidden/>
              </w:trPr>
              <w:tc>
                <w:tcPr>
                  <w:tcW w:w="1779" w:type="dxa"/>
                </w:tcPr>
                <w:p w14:paraId="60CC9CE3" w14:textId="70599F82" w:rsidR="00A37F70" w:rsidRPr="00E90DE1" w:rsidRDefault="00A37F70" w:rsidP="00B34712">
                  <w:pPr>
                    <w:jc w:val="right"/>
                    <w:rPr>
                      <w:rFonts w:ascii="Times New Roman" w:hAnsi="Times New Roman" w:cs="Times New Roman"/>
                      <w:i/>
                      <w:iCs/>
                      <w:vanish/>
                      <w:color w:val="FF0000"/>
                      <w:sz w:val="24"/>
                      <w:szCs w:val="24"/>
                    </w:rPr>
                  </w:pPr>
                  <w:r w:rsidRPr="00E90DE1">
                    <w:rPr>
                      <w:rFonts w:ascii="Times New Roman" w:hAnsi="Times New Roman" w:cs="Times New Roman"/>
                      <w:i/>
                      <w:iCs/>
                      <w:vanish/>
                      <w:color w:val="FF0000"/>
                    </w:rPr>
                    <w:t>[…]</w:t>
                  </w:r>
                </w:p>
              </w:tc>
              <w:tc>
                <w:tcPr>
                  <w:tcW w:w="1780" w:type="dxa"/>
                </w:tcPr>
                <w:p w14:paraId="24AB9B9D" w14:textId="394938A9" w:rsidR="00A37F70" w:rsidRPr="00E90DE1" w:rsidRDefault="00A37F70" w:rsidP="00B34712">
                  <w:pPr>
                    <w:jc w:val="right"/>
                    <w:rPr>
                      <w:rFonts w:ascii="Times New Roman" w:hAnsi="Times New Roman" w:cs="Times New Roman"/>
                      <w:i/>
                      <w:iCs/>
                      <w:vanish/>
                      <w:color w:val="FF0000"/>
                      <w:sz w:val="18"/>
                      <w:szCs w:val="18"/>
                    </w:rPr>
                  </w:pPr>
                  <w:r w:rsidRPr="00E90DE1">
                    <w:rPr>
                      <w:rFonts w:ascii="Times New Roman" w:hAnsi="Times New Roman" w:cs="Times New Roman"/>
                      <w:i/>
                      <w:iCs/>
                      <w:vanish/>
                      <w:color w:val="FF0000"/>
                      <w:sz w:val="18"/>
                      <w:szCs w:val="18"/>
                    </w:rPr>
                    <w:t>[…]</w:t>
                  </w:r>
                </w:p>
              </w:tc>
              <w:tc>
                <w:tcPr>
                  <w:tcW w:w="1780" w:type="dxa"/>
                </w:tcPr>
                <w:p w14:paraId="667DA622" w14:textId="7257AD66"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sz w:val="18"/>
                      <w:szCs w:val="18"/>
                    </w:rPr>
                    <w:t>[…]</w:t>
                  </w:r>
                </w:p>
              </w:tc>
              <w:tc>
                <w:tcPr>
                  <w:tcW w:w="1780" w:type="dxa"/>
                </w:tcPr>
                <w:p w14:paraId="7D5B46DB" w14:textId="28A417EB"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sz w:val="18"/>
                      <w:szCs w:val="18"/>
                    </w:rPr>
                    <w:t>[…]</w:t>
                  </w:r>
                </w:p>
              </w:tc>
            </w:tr>
            <w:tr w:rsidR="00A37F70" w:rsidRPr="00E90DE1" w14:paraId="0AB43C43" w14:textId="77777777" w:rsidTr="000D76C1">
              <w:trPr>
                <w:hidden/>
              </w:trPr>
              <w:tc>
                <w:tcPr>
                  <w:tcW w:w="1779" w:type="dxa"/>
                </w:tcPr>
                <w:p w14:paraId="603CE000" w14:textId="26AC7D14"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0 Punkte</w:t>
                  </w:r>
                </w:p>
                <w:p w14:paraId="4433A204" w14:textId="06EA293E" w:rsidR="00A37F70" w:rsidRPr="00E90DE1" w:rsidRDefault="00A37F70" w:rsidP="00B34712">
                  <w:pPr>
                    <w:jc w:val="right"/>
                    <w:rPr>
                      <w:rFonts w:ascii="Times New Roman" w:hAnsi="Times New Roman" w:cs="Times New Roman"/>
                      <w:i/>
                      <w:iCs/>
                      <w:vanish/>
                      <w:color w:val="FF0000"/>
                    </w:rPr>
                  </w:pPr>
                </w:p>
              </w:tc>
              <w:tc>
                <w:tcPr>
                  <w:tcW w:w="1780" w:type="dxa"/>
                </w:tcPr>
                <w:p w14:paraId="0BDB5B62" w14:textId="5D97F09D"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0,00 E</w:t>
                  </w:r>
                  <w:r w:rsidR="00B34712" w:rsidRPr="00E90DE1">
                    <w:rPr>
                      <w:rFonts w:ascii="Times New Roman" w:hAnsi="Times New Roman" w:cs="Times New Roman"/>
                      <w:i/>
                      <w:iCs/>
                      <w:vanish/>
                      <w:color w:val="FF0000"/>
                    </w:rPr>
                    <w:t>uro</w:t>
                  </w:r>
                </w:p>
              </w:tc>
              <w:tc>
                <w:tcPr>
                  <w:tcW w:w="1780" w:type="dxa"/>
                </w:tcPr>
                <w:p w14:paraId="794D6F9A" w14:textId="37136B1C"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- 12.200,00 E</w:t>
                  </w:r>
                  <w:r w:rsidR="00B34712" w:rsidRPr="00E90DE1">
                    <w:rPr>
                      <w:rFonts w:ascii="Times New Roman" w:hAnsi="Times New Roman" w:cs="Times New Roman"/>
                      <w:i/>
                      <w:iCs/>
                      <w:vanish/>
                      <w:color w:val="FF0000"/>
                    </w:rPr>
                    <w:t>uro</w:t>
                  </w:r>
                </w:p>
              </w:tc>
              <w:tc>
                <w:tcPr>
                  <w:tcW w:w="1780" w:type="dxa"/>
                </w:tcPr>
                <w:p w14:paraId="2ABF5F35" w14:textId="1AC35DC1" w:rsidR="00A37F70" w:rsidRPr="00E90DE1" w:rsidRDefault="00A37F70" w:rsidP="00B34712">
                  <w:pPr>
                    <w:jc w:val="right"/>
                    <w:rPr>
                      <w:rFonts w:ascii="Times New Roman" w:hAnsi="Times New Roman" w:cs="Times New Roman"/>
                      <w:i/>
                      <w:iCs/>
                      <w:vanish/>
                      <w:color w:val="FF0000"/>
                    </w:rPr>
                  </w:pPr>
                  <w:r w:rsidRPr="00E90DE1">
                    <w:rPr>
                      <w:rFonts w:ascii="Times New Roman" w:hAnsi="Times New Roman" w:cs="Times New Roman"/>
                      <w:i/>
                      <w:iCs/>
                      <w:vanish/>
                      <w:color w:val="FF0000"/>
                    </w:rPr>
                    <w:t>- 100,00</w:t>
                  </w:r>
                </w:p>
              </w:tc>
            </w:tr>
          </w:tbl>
          <w:p w14:paraId="51C4F850" w14:textId="23692EEB" w:rsidR="00A37F70" w:rsidRPr="00E90DE1" w:rsidRDefault="00A37F70" w:rsidP="00A37F70">
            <w:pPr>
              <w:rPr>
                <w:rFonts w:ascii="Times New Roman" w:hAnsi="Times New Roman" w:cs="Times New Roman"/>
                <w:i/>
                <w:iCs/>
                <w:vanish/>
                <w:color w:val="FF0000"/>
              </w:rPr>
            </w:pPr>
            <w:r w:rsidRPr="00E90DE1">
              <w:rPr>
                <w:rFonts w:ascii="Times New Roman" w:hAnsi="Times New Roman" w:cs="Times New Roman"/>
                <w:i/>
                <w:iCs/>
                <w:vanish/>
                <w:color w:val="FF0000"/>
              </w:rPr>
              <w:t>* bezogen auf die gesamte Laufzeit</w:t>
            </w:r>
            <w:r w:rsidR="004A1403" w:rsidRPr="00E90DE1">
              <w:rPr>
                <w:rFonts w:ascii="Times New Roman" w:hAnsi="Times New Roman" w:cs="Times New Roman"/>
                <w:i/>
                <w:iCs/>
                <w:vanish/>
                <w:color w:val="FF0000"/>
              </w:rPr>
              <w:t>, jeweils ohne Berücksichtigung von Gebühren</w:t>
            </w:r>
          </w:p>
          <w:p w14:paraId="5D4F7D69" w14:textId="77777777" w:rsidR="00980E48" w:rsidRPr="00E90DE1" w:rsidRDefault="00980E48" w:rsidP="000D76C1">
            <w:pPr>
              <w:rPr>
                <w:rFonts w:ascii="Times New Roman" w:hAnsi="Times New Roman" w:cs="Times New Roman"/>
                <w:i/>
                <w:iCs/>
                <w:vanish/>
                <w:color w:val="FF0000"/>
              </w:rPr>
            </w:pPr>
          </w:p>
          <w:p w14:paraId="595376B6" w14:textId="20FFE88B" w:rsidR="009501B2" w:rsidRDefault="00980E48"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Allgemein gilt, dass das Risiko eines </w:t>
            </w:r>
            <w:r w:rsidR="009501B2" w:rsidRPr="00E90DE1">
              <w:rPr>
                <w:rFonts w:ascii="Times New Roman" w:hAnsi="Times New Roman" w:cs="Times New Roman"/>
                <w:i/>
                <w:iCs/>
                <w:vanish/>
                <w:color w:val="FF0000"/>
              </w:rPr>
              <w:t>Discountzertifikats von den</w:t>
            </w:r>
            <w:r w:rsidR="002C0043" w:rsidRPr="00E90DE1">
              <w:rPr>
                <w:rFonts w:ascii="Times New Roman" w:hAnsi="Times New Roman" w:cs="Times New Roman"/>
                <w:i/>
                <w:iCs/>
                <w:vanish/>
                <w:color w:val="FF0000"/>
              </w:rPr>
              <w:t xml:space="preserve"> jeweiligen</w:t>
            </w:r>
            <w:r w:rsidR="009501B2" w:rsidRPr="00E90DE1">
              <w:rPr>
                <w:rFonts w:ascii="Times New Roman" w:hAnsi="Times New Roman" w:cs="Times New Roman"/>
                <w:i/>
                <w:iCs/>
                <w:vanish/>
                <w:color w:val="FF0000"/>
              </w:rPr>
              <w:t xml:space="preserve"> Anlagebedingungen abhängt:</w:t>
            </w:r>
          </w:p>
          <w:p w14:paraId="1488E927" w14:textId="77777777" w:rsidR="0041406D" w:rsidRPr="00E90DE1" w:rsidRDefault="0041406D" w:rsidP="000D76C1">
            <w:pPr>
              <w:rPr>
                <w:rFonts w:ascii="Times New Roman" w:hAnsi="Times New Roman" w:cs="Times New Roman"/>
                <w:i/>
                <w:iCs/>
                <w:vanish/>
                <w:color w:val="FF0000"/>
              </w:rPr>
            </w:pPr>
          </w:p>
          <w:p w14:paraId="494F92B2" w14:textId="2CF4F0CA" w:rsidR="0041406D" w:rsidRPr="0041406D" w:rsidRDefault="009501B2" w:rsidP="0041406D">
            <w:pPr>
              <w:pStyle w:val="Listenabsatz"/>
              <w:numPr>
                <w:ilvl w:val="0"/>
                <w:numId w:val="25"/>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Basiswert: </w:t>
            </w:r>
            <w:r w:rsidR="002948B7">
              <w:rPr>
                <w:rFonts w:ascii="Times New Roman" w:hAnsi="Times New Roman" w:cs="Times New Roman"/>
                <w:i/>
                <w:iCs/>
                <w:vanish/>
                <w:color w:val="FF0000"/>
              </w:rPr>
              <w:t>B</w:t>
            </w:r>
            <w:r w:rsidRPr="00E90DE1">
              <w:rPr>
                <w:rFonts w:ascii="Times New Roman" w:hAnsi="Times New Roman" w:cs="Times New Roman"/>
                <w:i/>
                <w:iCs/>
                <w:vanish/>
                <w:color w:val="FF0000"/>
              </w:rPr>
              <w:t xml:space="preserve">ei einem Index als Basiswert ist das Risiko </w:t>
            </w:r>
            <w:r w:rsidR="00980E48" w:rsidRPr="00E90DE1">
              <w:rPr>
                <w:rFonts w:ascii="Times New Roman" w:hAnsi="Times New Roman" w:cs="Times New Roman"/>
                <w:i/>
                <w:iCs/>
                <w:vanish/>
                <w:color w:val="FF0000"/>
              </w:rPr>
              <w:t xml:space="preserve">aufgrund der Diversifikation und Risikostreuung </w:t>
            </w:r>
            <w:r w:rsidRPr="00E90DE1">
              <w:rPr>
                <w:rFonts w:ascii="Times New Roman" w:hAnsi="Times New Roman" w:cs="Times New Roman"/>
                <w:i/>
                <w:iCs/>
                <w:vanish/>
                <w:color w:val="FF0000"/>
              </w:rPr>
              <w:t>grundsätzlich geringer als</w:t>
            </w:r>
            <w:r w:rsidR="00980E48"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bei einer Einzelaktie als Basiswert.</w:t>
            </w:r>
          </w:p>
          <w:p w14:paraId="7300AD43" w14:textId="6D4E3F72" w:rsidR="009501B2" w:rsidRPr="00E90DE1" w:rsidRDefault="009501B2" w:rsidP="009C6E2D">
            <w:pPr>
              <w:pStyle w:val="Listenabsatz"/>
              <w:numPr>
                <w:ilvl w:val="0"/>
                <w:numId w:val="25"/>
              </w:numPr>
              <w:rPr>
                <w:rFonts w:ascii="Times New Roman" w:hAnsi="Times New Roman" w:cs="Times New Roman"/>
                <w:i/>
                <w:iCs/>
                <w:vanish/>
                <w:color w:val="FF0000"/>
              </w:rPr>
            </w:pPr>
            <w:r w:rsidRPr="00E90DE1">
              <w:rPr>
                <w:rFonts w:ascii="Times New Roman" w:hAnsi="Times New Roman" w:cs="Times New Roman"/>
                <w:i/>
                <w:iCs/>
                <w:vanish/>
                <w:color w:val="FF0000"/>
              </w:rPr>
              <w:t xml:space="preserve">Festlegung des Discounts: </w:t>
            </w:r>
            <w:r w:rsidR="002948B7">
              <w:rPr>
                <w:rFonts w:ascii="Times New Roman" w:hAnsi="Times New Roman" w:cs="Times New Roman"/>
                <w:i/>
                <w:iCs/>
                <w:vanish/>
                <w:color w:val="FF0000"/>
              </w:rPr>
              <w:t>B</w:t>
            </w:r>
            <w:r w:rsidRPr="00E90DE1">
              <w:rPr>
                <w:rFonts w:ascii="Times New Roman" w:hAnsi="Times New Roman" w:cs="Times New Roman"/>
                <w:i/>
                <w:iCs/>
                <w:vanish/>
                <w:color w:val="FF0000"/>
              </w:rPr>
              <w:t>ei Deep-Discount-Zertifikaten wird ein großer Abstand zum aktuellen Kurs des Basiswertes festgelegt. Dadurch ist das bestehende Risiko, aber auch die erzielbare Rendite deutlich geringer.</w:t>
            </w:r>
          </w:p>
          <w:p w14:paraId="707D7944" w14:textId="77777777" w:rsidR="002C0043" w:rsidRPr="00E90DE1" w:rsidRDefault="002C0043" w:rsidP="002C0043">
            <w:pPr>
              <w:rPr>
                <w:rFonts w:ascii="Times New Roman" w:hAnsi="Times New Roman" w:cs="Times New Roman"/>
                <w:i/>
                <w:iCs/>
                <w:vanish/>
                <w:color w:val="FF0000"/>
              </w:rPr>
            </w:pPr>
          </w:p>
          <w:p w14:paraId="1D16E258" w14:textId="1AA05C2E" w:rsidR="001C62C6" w:rsidRDefault="009501B2" w:rsidP="000D76C1">
            <w:pPr>
              <w:rPr>
                <w:rFonts w:ascii="Times New Roman" w:hAnsi="Times New Roman" w:cs="Times New Roman"/>
                <w:i/>
                <w:iCs/>
                <w:vanish/>
                <w:color w:val="FF0000"/>
              </w:rPr>
            </w:pPr>
            <w:r w:rsidRPr="00E90DE1">
              <w:rPr>
                <w:rFonts w:ascii="Times New Roman" w:hAnsi="Times New Roman" w:cs="Times New Roman"/>
                <w:i/>
                <w:iCs/>
                <w:vanish/>
                <w:color w:val="FF0000"/>
              </w:rPr>
              <w:t>Daneben ist die Volatilität des Basiswertes zu beachten. Bei stärker volatilen Basiswerten ist der gewährte Discount in der Regel höher.</w:t>
            </w:r>
          </w:p>
          <w:p w14:paraId="14FD11AD" w14:textId="77777777" w:rsidR="0041406D" w:rsidRPr="00E90DE1" w:rsidRDefault="0041406D" w:rsidP="000D76C1">
            <w:pPr>
              <w:rPr>
                <w:rFonts w:ascii="Times New Roman" w:hAnsi="Times New Roman" w:cs="Times New Roman"/>
                <w:i/>
                <w:iCs/>
                <w:vanish/>
                <w:color w:val="FF0000"/>
              </w:rPr>
            </w:pPr>
          </w:p>
          <w:p w14:paraId="28806137" w14:textId="3D88DBFE" w:rsidR="00980E48" w:rsidRPr="00E90DE1" w:rsidRDefault="009501B2"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Während der Laufzeit steigt (sinkt) der Preis des Discountzertifikats, </w:t>
            </w:r>
            <w:r w:rsidR="00B218BC" w:rsidRPr="00E90DE1">
              <w:rPr>
                <w:rFonts w:ascii="Times New Roman" w:hAnsi="Times New Roman" w:cs="Times New Roman"/>
                <w:i/>
                <w:iCs/>
                <w:vanish/>
                <w:color w:val="FF0000"/>
              </w:rPr>
              <w:t xml:space="preserve">wenn die Volatilität sinkt (steigt), auch wenn der Preis des Basiswertes gleichbleibt. Dieser Sachverhalt </w:t>
            </w:r>
            <w:r w:rsidR="001C62C6" w:rsidRPr="00E90DE1">
              <w:rPr>
                <w:rFonts w:ascii="Times New Roman" w:hAnsi="Times New Roman" w:cs="Times New Roman"/>
                <w:i/>
                <w:iCs/>
                <w:vanish/>
                <w:color w:val="FF0000"/>
              </w:rPr>
              <w:t xml:space="preserve">ist für Sie </w:t>
            </w:r>
            <w:r w:rsidR="00B218BC" w:rsidRPr="00E90DE1">
              <w:rPr>
                <w:rFonts w:ascii="Times New Roman" w:hAnsi="Times New Roman" w:cs="Times New Roman"/>
                <w:i/>
                <w:iCs/>
                <w:vanish/>
                <w:color w:val="FF0000"/>
              </w:rPr>
              <w:t>bei einem vorzeitigen Verkauf des Zertifikats von Bedeutung.</w:t>
            </w:r>
          </w:p>
          <w:p w14:paraId="515C3689" w14:textId="77777777" w:rsidR="00980E48" w:rsidRPr="00E90DE1" w:rsidRDefault="00980E48" w:rsidP="000D76C1">
            <w:pPr>
              <w:rPr>
                <w:rFonts w:ascii="Times New Roman" w:hAnsi="Times New Roman" w:cs="Times New Roman"/>
                <w:i/>
                <w:iCs/>
                <w:vanish/>
                <w:color w:val="FF0000"/>
              </w:rPr>
            </w:pPr>
          </w:p>
        </w:tc>
      </w:tr>
      <w:tr w:rsidR="00525602" w:rsidRPr="00E90DE1" w14:paraId="5D55C2BA" w14:textId="77777777" w:rsidTr="00383366">
        <w:tblPrEx>
          <w:tblCellMar>
            <w:left w:w="70" w:type="dxa"/>
            <w:right w:w="70" w:type="dxa"/>
          </w:tblCellMar>
        </w:tblPrEx>
        <w:trPr>
          <w:hidden/>
        </w:trPr>
        <w:tc>
          <w:tcPr>
            <w:tcW w:w="1980" w:type="dxa"/>
          </w:tcPr>
          <w:p w14:paraId="7DBD580F" w14:textId="672012C4" w:rsidR="00525602" w:rsidRPr="00E90DE1" w:rsidRDefault="00A1779F" w:rsidP="000D76C1">
            <w:pPr>
              <w:rPr>
                <w:vanish/>
              </w:rPr>
            </w:pPr>
            <w:r w:rsidRPr="00E90DE1">
              <w:rPr>
                <w:vanish/>
              </w:rPr>
              <w:t xml:space="preserve">Grafische Darstellung der Gewinn-/ Verlustentwick-lung </w:t>
            </w:r>
            <w:r w:rsidRPr="00E90DE1">
              <w:rPr>
                <w:rFonts w:cs="Arial"/>
                <w:vanish/>
              </w:rPr>
              <w:t>bei einem Kauf von 100 Dis-countzertifikaten</w:t>
            </w:r>
          </w:p>
        </w:tc>
        <w:tc>
          <w:tcPr>
            <w:tcW w:w="7648" w:type="dxa"/>
          </w:tcPr>
          <w:p w14:paraId="63E82EBC" w14:textId="498521C1" w:rsidR="00525602" w:rsidRPr="00E90DE1" w:rsidRDefault="00383366" w:rsidP="00794723">
            <w:pPr>
              <w:rPr>
                <w:rFonts w:ascii="Times New Roman" w:hAnsi="Times New Roman" w:cs="Times New Roman"/>
                <w:i/>
                <w:iCs/>
                <w:vanish/>
                <w:color w:val="FF0000"/>
              </w:rPr>
            </w:pPr>
            <w:r w:rsidRPr="00E90DE1">
              <w:rPr>
                <w:noProof/>
                <w:vanish/>
                <w:lang w:eastAsia="de-DE"/>
              </w:rPr>
              <w:drawing>
                <wp:inline distT="0" distB="0" distL="0" distR="0" wp14:anchorId="136CB94A" wp14:editId="4D0D0CFF">
                  <wp:extent cx="4619625" cy="2654300"/>
                  <wp:effectExtent l="0" t="0" r="9525" b="12700"/>
                  <wp:docPr id="6" name="Diagramm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9EB0454" w14:textId="75241A25" w:rsidR="00980E48" w:rsidRPr="00E90DE1" w:rsidRDefault="00980E48" w:rsidP="003E43C7">
      <w:pPr>
        <w:pStyle w:val="Listenabsatz"/>
        <w:numPr>
          <w:ilvl w:val="0"/>
          <w:numId w:val="30"/>
        </w:numPr>
        <w:rPr>
          <w:b/>
          <w:bCs/>
          <w:vanish/>
        </w:rPr>
      </w:pPr>
      <w:r w:rsidRPr="00E90DE1">
        <w:rPr>
          <w:b/>
          <w:bCs/>
          <w:vanish/>
        </w:rPr>
        <w:t>Bonuszertifikat</w:t>
      </w:r>
      <w:r w:rsidR="00162A65" w:rsidRPr="00E90DE1">
        <w:rPr>
          <w:b/>
          <w:bCs/>
          <w:vanish/>
        </w:rPr>
        <w:t>e</w:t>
      </w:r>
    </w:p>
    <w:tbl>
      <w:tblPr>
        <w:tblStyle w:val="Tabellenraster"/>
        <w:tblW w:w="0" w:type="auto"/>
        <w:tblLook w:val="04A0" w:firstRow="1" w:lastRow="0" w:firstColumn="1" w:lastColumn="0" w:noHBand="0" w:noVBand="1"/>
      </w:tblPr>
      <w:tblGrid>
        <w:gridCol w:w="1980"/>
        <w:gridCol w:w="7648"/>
      </w:tblGrid>
      <w:tr w:rsidR="00980E48" w:rsidRPr="00E90DE1" w14:paraId="13A66E3B" w14:textId="77777777" w:rsidTr="000D76C1">
        <w:trPr>
          <w:hidden/>
        </w:trPr>
        <w:tc>
          <w:tcPr>
            <w:tcW w:w="1980" w:type="dxa"/>
          </w:tcPr>
          <w:p w14:paraId="51EDE32B" w14:textId="388FEEAC" w:rsidR="00980E48" w:rsidRPr="00E90DE1" w:rsidRDefault="00980E48" w:rsidP="000D76C1">
            <w:pPr>
              <w:rPr>
                <w:vanish/>
              </w:rPr>
            </w:pPr>
            <w:r w:rsidRPr="00E90DE1">
              <w:rPr>
                <w:vanish/>
              </w:rPr>
              <w:t>Eigenschaften</w:t>
            </w:r>
          </w:p>
        </w:tc>
        <w:tc>
          <w:tcPr>
            <w:tcW w:w="7648" w:type="dxa"/>
          </w:tcPr>
          <w:p w14:paraId="13606FB9" w14:textId="7BAD905C" w:rsidR="004A3916" w:rsidRDefault="00B73E16" w:rsidP="00B73E16">
            <w:pPr>
              <w:rPr>
                <w:rFonts w:ascii="Times New Roman" w:hAnsi="Times New Roman" w:cs="Times New Roman"/>
                <w:i/>
                <w:iCs/>
                <w:vanish/>
                <w:color w:val="FF0000"/>
              </w:rPr>
            </w:pPr>
            <w:r w:rsidRPr="00E90DE1">
              <w:rPr>
                <w:rFonts w:ascii="Times New Roman" w:hAnsi="Times New Roman" w:cs="Times New Roman"/>
                <w:i/>
                <w:iCs/>
                <w:vanish/>
                <w:color w:val="FF0000"/>
              </w:rPr>
              <w:t>Bei einem Bonuszertifikat</w:t>
            </w:r>
            <w:r w:rsidR="00820FE2" w:rsidRPr="00E90DE1">
              <w:rPr>
                <w:rFonts w:ascii="Times New Roman" w:hAnsi="Times New Roman" w:cs="Times New Roman"/>
                <w:i/>
                <w:iCs/>
                <w:vanish/>
                <w:color w:val="FF0000"/>
              </w:rPr>
              <w:t xml:space="preserve"> </w:t>
            </w:r>
            <w:r w:rsidR="001C62C6" w:rsidRPr="00E90DE1">
              <w:rPr>
                <w:rFonts w:ascii="Times New Roman" w:hAnsi="Times New Roman" w:cs="Times New Roman"/>
                <w:i/>
                <w:iCs/>
                <w:vanish/>
                <w:color w:val="FF0000"/>
              </w:rPr>
              <w:t>erhalten Sie</w:t>
            </w:r>
            <w:r w:rsidRPr="00E90DE1">
              <w:rPr>
                <w:rFonts w:ascii="Times New Roman" w:hAnsi="Times New Roman" w:cs="Times New Roman"/>
                <w:i/>
                <w:iCs/>
                <w:vanish/>
                <w:color w:val="FF0000"/>
              </w:rPr>
              <w:t xml:space="preserve"> </w:t>
            </w:r>
            <w:r w:rsidR="00820FE2" w:rsidRPr="00E90DE1">
              <w:rPr>
                <w:rFonts w:ascii="Times New Roman" w:hAnsi="Times New Roman" w:cs="Times New Roman"/>
                <w:i/>
                <w:iCs/>
                <w:vanish/>
                <w:color w:val="FF0000"/>
              </w:rPr>
              <w:t>eine festgelegte Bonuszahlung, sofern das Zertifikat während der gesamten Laufzeit eine definierte Barriere (bestimmter Kurs des Basiswertes) weder berührt noch unterschreitet.</w:t>
            </w:r>
          </w:p>
          <w:p w14:paraId="4C880984" w14:textId="77777777" w:rsidR="0041406D" w:rsidRPr="00E90DE1" w:rsidRDefault="0041406D" w:rsidP="00B73E16">
            <w:pPr>
              <w:rPr>
                <w:rFonts w:ascii="Times New Roman" w:hAnsi="Times New Roman" w:cs="Times New Roman"/>
                <w:i/>
                <w:iCs/>
                <w:vanish/>
                <w:color w:val="FF0000"/>
              </w:rPr>
            </w:pPr>
          </w:p>
          <w:p w14:paraId="71EC68AA" w14:textId="380B531A" w:rsidR="00B73E16" w:rsidRPr="00E90DE1" w:rsidRDefault="00B73E16" w:rsidP="00B73E16">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Im Fall des Berührens oder Unterschreitens der Barriere </w:t>
            </w:r>
            <w:r w:rsidR="004A3916" w:rsidRPr="00E90DE1">
              <w:rPr>
                <w:rFonts w:ascii="Times New Roman" w:hAnsi="Times New Roman" w:cs="Times New Roman"/>
                <w:i/>
                <w:iCs/>
                <w:vanish/>
                <w:color w:val="FF0000"/>
              </w:rPr>
              <w:t xml:space="preserve">während der Laufzeit entfällt die festgelegte Bonuszahlung und </w:t>
            </w:r>
            <w:r w:rsidR="001C62C6" w:rsidRPr="00E90DE1">
              <w:rPr>
                <w:rFonts w:ascii="Times New Roman" w:hAnsi="Times New Roman" w:cs="Times New Roman"/>
                <w:i/>
                <w:iCs/>
                <w:vanish/>
                <w:color w:val="FF0000"/>
              </w:rPr>
              <w:t>Sie erhalten</w:t>
            </w:r>
            <w:r w:rsidRPr="00E90DE1">
              <w:rPr>
                <w:rFonts w:ascii="Times New Roman" w:hAnsi="Times New Roman" w:cs="Times New Roman"/>
                <w:i/>
                <w:iCs/>
                <w:vanish/>
                <w:color w:val="FF0000"/>
              </w:rPr>
              <w:t xml:space="preserve"> </w:t>
            </w:r>
            <w:r w:rsidR="004A3916" w:rsidRPr="00E90DE1">
              <w:rPr>
                <w:rFonts w:ascii="Times New Roman" w:hAnsi="Times New Roman" w:cs="Times New Roman"/>
                <w:i/>
                <w:iCs/>
                <w:vanish/>
                <w:color w:val="FF0000"/>
              </w:rPr>
              <w:t xml:space="preserve">dann am Fälligkeitstag </w:t>
            </w:r>
            <w:r w:rsidRPr="00E90DE1">
              <w:rPr>
                <w:rFonts w:ascii="Times New Roman" w:hAnsi="Times New Roman" w:cs="Times New Roman"/>
                <w:i/>
                <w:iCs/>
                <w:vanish/>
                <w:color w:val="FF0000"/>
              </w:rPr>
              <w:t xml:space="preserve">eine Rückzahlung in Höhe des Kurses des Basiswertes. </w:t>
            </w:r>
          </w:p>
          <w:p w14:paraId="4085685B" w14:textId="77777777" w:rsidR="006308E3" w:rsidRPr="00E90DE1" w:rsidRDefault="006308E3" w:rsidP="006308E3">
            <w:pPr>
              <w:rPr>
                <w:rFonts w:ascii="Times New Roman" w:hAnsi="Times New Roman" w:cs="Times New Roman"/>
                <w:i/>
                <w:iCs/>
                <w:vanish/>
                <w:color w:val="FF0000"/>
              </w:rPr>
            </w:pPr>
          </w:p>
          <w:p w14:paraId="59014246" w14:textId="7D62D3C9" w:rsidR="006308E3" w:rsidRPr="00E90DE1" w:rsidRDefault="001C62C6" w:rsidP="006308E3">
            <w:pPr>
              <w:rPr>
                <w:rFonts w:ascii="Times New Roman" w:hAnsi="Times New Roman" w:cs="Times New Roman"/>
                <w:i/>
                <w:iCs/>
                <w:vanish/>
                <w:color w:val="FF0000"/>
              </w:rPr>
            </w:pPr>
            <w:r w:rsidRPr="00E90DE1">
              <w:rPr>
                <w:rFonts w:ascii="Times New Roman" w:hAnsi="Times New Roman" w:cs="Times New Roman"/>
                <w:i/>
                <w:iCs/>
                <w:vanish/>
                <w:color w:val="FF0000"/>
              </w:rPr>
              <w:t>(</w:t>
            </w:r>
            <w:r w:rsidR="006308E3" w:rsidRPr="00E90DE1">
              <w:rPr>
                <w:rFonts w:ascii="Times New Roman" w:hAnsi="Times New Roman" w:cs="Times New Roman"/>
                <w:i/>
                <w:iCs/>
                <w:vanish/>
                <w:color w:val="FF0000"/>
              </w:rPr>
              <w:t xml:space="preserve">Die Konstruktion eines Discountzertifikats entspricht dem Kauf des Basiswerts und dem gleichzeitigen </w:t>
            </w:r>
            <w:r w:rsidR="00B73E16" w:rsidRPr="00E90DE1">
              <w:rPr>
                <w:rFonts w:ascii="Times New Roman" w:hAnsi="Times New Roman" w:cs="Times New Roman"/>
                <w:i/>
                <w:iCs/>
                <w:vanish/>
                <w:color w:val="FF0000"/>
              </w:rPr>
              <w:t xml:space="preserve">Kauf </w:t>
            </w:r>
            <w:r w:rsidR="006308E3" w:rsidRPr="00E90DE1">
              <w:rPr>
                <w:rFonts w:ascii="Times New Roman" w:hAnsi="Times New Roman" w:cs="Times New Roman"/>
                <w:i/>
                <w:iCs/>
                <w:vanish/>
                <w:color w:val="FF0000"/>
              </w:rPr>
              <w:t>eine</w:t>
            </w:r>
            <w:r w:rsidR="00B73E16" w:rsidRPr="00E90DE1">
              <w:rPr>
                <w:rFonts w:ascii="Times New Roman" w:hAnsi="Times New Roman" w:cs="Times New Roman"/>
                <w:i/>
                <w:iCs/>
                <w:vanish/>
                <w:color w:val="FF0000"/>
              </w:rPr>
              <w:t>r</w:t>
            </w:r>
            <w:r w:rsidR="006308E3" w:rsidRPr="00E90DE1">
              <w:rPr>
                <w:rFonts w:ascii="Times New Roman" w:hAnsi="Times New Roman" w:cs="Times New Roman"/>
                <w:i/>
                <w:iCs/>
                <w:vanish/>
                <w:color w:val="FF0000"/>
              </w:rPr>
              <w:t xml:space="preserve"> </w:t>
            </w:r>
            <w:r w:rsidR="00B73E16" w:rsidRPr="00E90DE1">
              <w:rPr>
                <w:rFonts w:ascii="Times New Roman" w:hAnsi="Times New Roman" w:cs="Times New Roman"/>
                <w:i/>
                <w:iCs/>
                <w:vanish/>
                <w:color w:val="FF0000"/>
              </w:rPr>
              <w:t>Put-Option mit Knock-Out-Barriere</w:t>
            </w:r>
            <w:r w:rsidR="006308E3" w:rsidRPr="00E90DE1">
              <w:rPr>
                <w:rFonts w:ascii="Times New Roman" w:hAnsi="Times New Roman" w:cs="Times New Roman"/>
                <w:i/>
                <w:iCs/>
                <w:vanish/>
                <w:color w:val="FF0000"/>
              </w:rPr>
              <w:t xml:space="preserve"> auf den Basiswert.</w:t>
            </w:r>
            <w:r w:rsidR="00B73E16" w:rsidRPr="00E90DE1">
              <w:rPr>
                <w:rFonts w:ascii="Times New Roman" w:hAnsi="Times New Roman" w:cs="Times New Roman"/>
                <w:i/>
                <w:iCs/>
                <w:vanish/>
                <w:color w:val="FF0000"/>
              </w:rPr>
              <w:t xml:space="preserve"> Der Emittent finanziert diese Konstruktion durch die Vereinnahmung der </w:t>
            </w:r>
            <w:r w:rsidR="004A3916" w:rsidRPr="00E90DE1">
              <w:rPr>
                <w:rFonts w:ascii="Times New Roman" w:hAnsi="Times New Roman" w:cs="Times New Roman"/>
                <w:i/>
                <w:iCs/>
                <w:vanish/>
                <w:color w:val="FF0000"/>
              </w:rPr>
              <w:t xml:space="preserve">während der Laufzeit </w:t>
            </w:r>
            <w:r w:rsidR="00B73E16" w:rsidRPr="00E90DE1">
              <w:rPr>
                <w:rFonts w:ascii="Times New Roman" w:hAnsi="Times New Roman" w:cs="Times New Roman"/>
                <w:i/>
                <w:iCs/>
                <w:vanish/>
                <w:color w:val="FF0000"/>
              </w:rPr>
              <w:t>gezahlten Dividenden</w:t>
            </w:r>
            <w:r w:rsidR="004A3916" w:rsidRPr="00E90DE1">
              <w:rPr>
                <w:rFonts w:ascii="Times New Roman" w:hAnsi="Times New Roman" w:cs="Times New Roman"/>
                <w:i/>
                <w:iCs/>
                <w:vanish/>
                <w:color w:val="FF0000"/>
              </w:rPr>
              <w:t xml:space="preserve"> sowie evtl. durch die Festlegung eines Cap.</w:t>
            </w:r>
            <w:r w:rsidRPr="00E90DE1">
              <w:rPr>
                <w:rFonts w:ascii="Times New Roman" w:hAnsi="Times New Roman" w:cs="Times New Roman"/>
                <w:i/>
                <w:iCs/>
                <w:vanish/>
                <w:color w:val="FF0000"/>
              </w:rPr>
              <w:t>)</w:t>
            </w:r>
          </w:p>
          <w:p w14:paraId="67B486DB" w14:textId="77777777" w:rsidR="00980E48" w:rsidRPr="0041406D" w:rsidRDefault="00980E48" w:rsidP="000D76C1">
            <w:pPr>
              <w:rPr>
                <w:vanish/>
                <w:color w:val="FF0000"/>
              </w:rPr>
            </w:pPr>
          </w:p>
        </w:tc>
      </w:tr>
      <w:tr w:rsidR="00980E48" w:rsidRPr="00E90DE1" w14:paraId="4E807971" w14:textId="77777777" w:rsidTr="000D76C1">
        <w:trPr>
          <w:hidden/>
        </w:trPr>
        <w:tc>
          <w:tcPr>
            <w:tcW w:w="1980" w:type="dxa"/>
          </w:tcPr>
          <w:p w14:paraId="72DF8BC5" w14:textId="77777777" w:rsidR="00980E48" w:rsidRPr="00E90DE1" w:rsidRDefault="00980E48" w:rsidP="000D76C1">
            <w:pPr>
              <w:rPr>
                <w:vanish/>
              </w:rPr>
            </w:pPr>
            <w:r w:rsidRPr="00E90DE1">
              <w:rPr>
                <w:vanish/>
              </w:rPr>
              <w:t>Chancen</w:t>
            </w:r>
          </w:p>
        </w:tc>
        <w:tc>
          <w:tcPr>
            <w:tcW w:w="7648" w:type="dxa"/>
          </w:tcPr>
          <w:p w14:paraId="5BA108A6" w14:textId="009EDFB4" w:rsidR="000D76C1" w:rsidRPr="00E90DE1" w:rsidRDefault="001C62C6" w:rsidP="000D76C1">
            <w:pPr>
              <w:rPr>
                <w:rFonts w:ascii="Times New Roman" w:hAnsi="Times New Roman" w:cs="Times New Roman"/>
                <w:i/>
                <w:iCs/>
                <w:vanish/>
                <w:color w:val="FF0000"/>
              </w:rPr>
            </w:pPr>
            <w:r w:rsidRPr="00E90DE1">
              <w:rPr>
                <w:rFonts w:ascii="Times New Roman" w:hAnsi="Times New Roman" w:cs="Times New Roman"/>
                <w:i/>
                <w:iCs/>
                <w:vanish/>
                <w:color w:val="FF0000"/>
              </w:rPr>
              <w:t>Sie</w:t>
            </w:r>
            <w:r w:rsidR="004A3916" w:rsidRPr="00E90DE1">
              <w:rPr>
                <w:rFonts w:ascii="Times New Roman" w:hAnsi="Times New Roman" w:cs="Times New Roman"/>
                <w:i/>
                <w:iCs/>
                <w:vanish/>
                <w:color w:val="FF0000"/>
              </w:rPr>
              <w:t xml:space="preserve"> profitier</w:t>
            </w:r>
            <w:r w:rsidRPr="00E90DE1">
              <w:rPr>
                <w:rFonts w:ascii="Times New Roman" w:hAnsi="Times New Roman" w:cs="Times New Roman"/>
                <w:i/>
                <w:iCs/>
                <w:vanish/>
                <w:color w:val="FF0000"/>
              </w:rPr>
              <w:t>en</w:t>
            </w:r>
            <w:r w:rsidR="004A3916" w:rsidRPr="00E90DE1">
              <w:rPr>
                <w:rFonts w:ascii="Times New Roman" w:hAnsi="Times New Roman" w:cs="Times New Roman"/>
                <w:i/>
                <w:iCs/>
                <w:vanish/>
                <w:color w:val="FF0000"/>
              </w:rPr>
              <w:t xml:space="preserve"> von gleichbleibenden sowie leicht fallenden oder leicht steigenden Kursen des zugrunde liegenden Basiswertes in Form einer festgelegten Bonuszahlung.</w:t>
            </w:r>
            <w:r w:rsidR="000D76C1" w:rsidRPr="00E90DE1">
              <w:rPr>
                <w:rFonts w:ascii="Times New Roman" w:hAnsi="Times New Roman" w:cs="Times New Roman"/>
                <w:i/>
                <w:iCs/>
                <w:vanish/>
                <w:color w:val="FF0000"/>
              </w:rPr>
              <w:t xml:space="preserve"> Wenn in den Anlagebedingungen keine Obergrenze (Cap) festgelegt ist, </w:t>
            </w:r>
            <w:r w:rsidRPr="00E90DE1">
              <w:rPr>
                <w:rFonts w:ascii="Times New Roman" w:hAnsi="Times New Roman" w:cs="Times New Roman"/>
                <w:i/>
                <w:iCs/>
                <w:vanish/>
                <w:color w:val="FF0000"/>
              </w:rPr>
              <w:t>können Sie</w:t>
            </w:r>
            <w:r w:rsidR="000D76C1" w:rsidRPr="00E90DE1">
              <w:rPr>
                <w:rFonts w:ascii="Times New Roman" w:hAnsi="Times New Roman" w:cs="Times New Roman"/>
                <w:i/>
                <w:iCs/>
                <w:vanish/>
                <w:color w:val="FF0000"/>
              </w:rPr>
              <w:t xml:space="preserve"> zusätzlich an einem Anstieg des Basiswertes über das Bonuslevel hinaus partizipieren.</w:t>
            </w:r>
          </w:p>
          <w:p w14:paraId="3F2656D3" w14:textId="4BD5BC85" w:rsidR="004A3916" w:rsidRPr="00E90DE1" w:rsidRDefault="004A3916" w:rsidP="000D76C1">
            <w:pPr>
              <w:rPr>
                <w:rFonts w:ascii="Times New Roman" w:hAnsi="Times New Roman" w:cs="Times New Roman"/>
                <w:i/>
                <w:iCs/>
                <w:vanish/>
                <w:color w:val="FF0000"/>
              </w:rPr>
            </w:pPr>
          </w:p>
          <w:p w14:paraId="29DF2466" w14:textId="01EBFA6A" w:rsidR="007C0B50" w:rsidRPr="00E90DE1" w:rsidRDefault="000D76C1" w:rsidP="000D76C1">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Beispiel: </w:t>
            </w:r>
            <w:r w:rsidR="001C62C6" w:rsidRPr="00E90DE1">
              <w:rPr>
                <w:rFonts w:ascii="Times New Roman" w:hAnsi="Times New Roman" w:cs="Times New Roman"/>
                <w:i/>
                <w:iCs/>
                <w:vanish/>
                <w:color w:val="FF0000"/>
              </w:rPr>
              <w:t>Sie</w:t>
            </w:r>
            <w:r w:rsidRPr="00E90DE1">
              <w:rPr>
                <w:rFonts w:ascii="Times New Roman" w:hAnsi="Times New Roman" w:cs="Times New Roman"/>
                <w:i/>
                <w:iCs/>
                <w:vanish/>
                <w:color w:val="FF0000"/>
              </w:rPr>
              <w:t xml:space="preserve"> </w:t>
            </w:r>
            <w:r w:rsidR="001C62C6" w:rsidRPr="00E90DE1">
              <w:rPr>
                <w:rFonts w:ascii="Times New Roman" w:hAnsi="Times New Roman" w:cs="Times New Roman"/>
                <w:i/>
                <w:iCs/>
                <w:vanish/>
                <w:color w:val="FF0000"/>
              </w:rPr>
              <w:t>erwerben</w:t>
            </w:r>
            <w:r w:rsidRPr="00E90DE1">
              <w:rPr>
                <w:rFonts w:ascii="Times New Roman" w:hAnsi="Times New Roman" w:cs="Times New Roman"/>
                <w:i/>
                <w:iCs/>
                <w:vanish/>
                <w:color w:val="FF0000"/>
              </w:rPr>
              <w:t xml:space="preserve"> 200 Bonuszertifikate mit Cap auf die Aktie der </w:t>
            </w:r>
            <w:r w:rsidR="00726CA2" w:rsidRPr="00E90DE1">
              <w:rPr>
                <w:rFonts w:ascii="Times New Roman" w:hAnsi="Times New Roman" w:cs="Times New Roman"/>
                <w:i/>
                <w:iCs/>
                <w:vanish/>
                <w:color w:val="FF0000"/>
              </w:rPr>
              <w:t>DZQ</w:t>
            </w:r>
            <w:r w:rsidRPr="00E90DE1">
              <w:rPr>
                <w:rFonts w:ascii="Times New Roman" w:hAnsi="Times New Roman" w:cs="Times New Roman"/>
                <w:i/>
                <w:iCs/>
                <w:vanish/>
                <w:color w:val="FF0000"/>
              </w:rPr>
              <w:t xml:space="preserve"> AG (siehe Produktbeschreibung). Der Kaufpreis am </w:t>
            </w:r>
            <w:r w:rsidR="001C62C6" w:rsidRPr="00E90DE1">
              <w:rPr>
                <w:rFonts w:ascii="Times New Roman" w:hAnsi="Times New Roman" w:cs="Times New Roman"/>
                <w:i/>
                <w:iCs/>
                <w:vanish/>
                <w:color w:val="FF0000"/>
              </w:rPr>
              <w:t>24</w:t>
            </w:r>
            <w:r w:rsidRPr="00E90DE1">
              <w:rPr>
                <w:rFonts w:ascii="Times New Roman" w:hAnsi="Times New Roman" w:cs="Times New Roman"/>
                <w:i/>
                <w:iCs/>
                <w:vanish/>
                <w:color w:val="FF0000"/>
              </w:rPr>
              <w:t>.0</w:t>
            </w:r>
            <w:r w:rsidR="001C62C6" w:rsidRPr="00E90DE1">
              <w:rPr>
                <w:rFonts w:ascii="Times New Roman" w:hAnsi="Times New Roman" w:cs="Times New Roman"/>
                <w:i/>
                <w:iCs/>
                <w:vanish/>
                <w:color w:val="FF0000"/>
              </w:rPr>
              <w:t>2</w:t>
            </w:r>
            <w:r w:rsidRPr="00E90DE1">
              <w:rPr>
                <w:rFonts w:ascii="Times New Roman" w:hAnsi="Times New Roman" w:cs="Times New Roman"/>
                <w:i/>
                <w:iCs/>
                <w:vanish/>
                <w:color w:val="FF0000"/>
              </w:rPr>
              <w:t>.2021 beträgt 9.050,00</w:t>
            </w:r>
            <w:r w:rsidR="007C0B50" w:rsidRPr="00E90DE1">
              <w:rPr>
                <w:rFonts w:ascii="Times New Roman" w:hAnsi="Times New Roman" w:cs="Times New Roman"/>
                <w:i/>
                <w:iCs/>
                <w:vanish/>
                <w:color w:val="FF0000"/>
              </w:rPr>
              <w:t> </w:t>
            </w:r>
            <w:r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Pr="00E90DE1">
              <w:rPr>
                <w:rFonts w:ascii="Times New Roman" w:hAnsi="Times New Roman" w:cs="Times New Roman"/>
                <w:i/>
                <w:iCs/>
                <w:vanish/>
                <w:color w:val="FF0000"/>
              </w:rPr>
              <w:t xml:space="preserve"> (200</w:t>
            </w:r>
            <w:r w:rsidR="00810169" w:rsidRPr="00E90DE1">
              <w:rPr>
                <w:rFonts w:ascii="Times New Roman" w:hAnsi="Times New Roman" w:cs="Times New Roman"/>
                <w:i/>
                <w:iCs/>
                <w:vanish/>
                <w:color w:val="FF0000"/>
              </w:rPr>
              <w:t> </w:t>
            </w:r>
            <w:r w:rsidRPr="00E90DE1">
              <w:rPr>
                <w:rFonts w:ascii="Times New Roman" w:hAnsi="Times New Roman" w:cs="Times New Roman"/>
                <w:i/>
                <w:iCs/>
                <w:vanish/>
                <w:color w:val="FF0000"/>
              </w:rPr>
              <w:t xml:space="preserve">Stk. </w:t>
            </w:r>
            <w:r w:rsidR="007C0B50" w:rsidRPr="00E90DE1">
              <w:rPr>
                <w:rFonts w:ascii="Times New Roman" w:hAnsi="Times New Roman" w:cs="Times New Roman"/>
                <w:i/>
                <w:iCs/>
                <w:vanish/>
                <w:color w:val="FF0000"/>
              </w:rPr>
              <w:t>x</w:t>
            </w:r>
            <w:r w:rsidRPr="00E90DE1">
              <w:rPr>
                <w:rFonts w:ascii="Times New Roman" w:hAnsi="Times New Roman" w:cs="Times New Roman"/>
                <w:i/>
                <w:iCs/>
                <w:vanish/>
                <w:color w:val="FF0000"/>
              </w:rPr>
              <w:t xml:space="preserve"> 45,25</w:t>
            </w:r>
            <w:r w:rsidR="00810169" w:rsidRPr="00E90DE1">
              <w:rPr>
                <w:rFonts w:ascii="Times New Roman" w:hAnsi="Times New Roman" w:cs="Times New Roman"/>
                <w:i/>
                <w:iCs/>
                <w:vanish/>
                <w:color w:val="FF0000"/>
              </w:rPr>
              <w:t> </w:t>
            </w:r>
            <w:r w:rsidR="00A73166">
              <w:rPr>
                <w:rFonts w:ascii="Times New Roman" w:hAnsi="Times New Roman" w:cs="Times New Roman"/>
                <w:i/>
                <w:iCs/>
                <w:vanish/>
                <w:color w:val="FF0000"/>
              </w:rPr>
              <w:t>Euro</w:t>
            </w:r>
            <w:r w:rsidRPr="00E90DE1">
              <w:rPr>
                <w:rFonts w:ascii="Times New Roman" w:hAnsi="Times New Roman" w:cs="Times New Roman"/>
                <w:i/>
                <w:iCs/>
                <w:vanish/>
                <w:color w:val="FF0000"/>
              </w:rPr>
              <w:t>/Stk.).</w:t>
            </w:r>
            <w:r w:rsidR="002E244E" w:rsidRPr="00E90DE1">
              <w:rPr>
                <w:rFonts w:ascii="Times New Roman" w:hAnsi="Times New Roman" w:cs="Times New Roman"/>
                <w:i/>
                <w:iCs/>
                <w:vanish/>
                <w:color w:val="FF0000"/>
              </w:rPr>
              <w:t xml:space="preserve"> </w:t>
            </w:r>
            <w:r w:rsidRPr="00E90DE1">
              <w:rPr>
                <w:rFonts w:ascii="Times New Roman" w:hAnsi="Times New Roman" w:cs="Times New Roman"/>
                <w:i/>
                <w:iCs/>
                <w:vanish/>
                <w:color w:val="FF0000"/>
              </w:rPr>
              <w:t xml:space="preserve">Wenn die betreffende Aktie während der gesamten Laufzeit bis zum Fälligkeitstermin am </w:t>
            </w:r>
            <w:r w:rsidR="001C62C6" w:rsidRPr="00E90DE1">
              <w:rPr>
                <w:rFonts w:ascii="Times New Roman" w:hAnsi="Times New Roman" w:cs="Times New Roman"/>
                <w:i/>
                <w:iCs/>
                <w:vanish/>
                <w:color w:val="FF0000"/>
              </w:rPr>
              <w:t>14</w:t>
            </w:r>
            <w:r w:rsidRPr="00E90DE1">
              <w:rPr>
                <w:rFonts w:ascii="Times New Roman" w:hAnsi="Times New Roman" w:cs="Times New Roman"/>
                <w:i/>
                <w:iCs/>
                <w:vanish/>
                <w:color w:val="FF0000"/>
              </w:rPr>
              <w:t>.04.2023 die festgelegte Barriere von 28,50</w:t>
            </w:r>
            <w:r w:rsidR="00810169" w:rsidRPr="00E90DE1">
              <w:rPr>
                <w:rFonts w:ascii="Times New Roman" w:hAnsi="Times New Roman" w:cs="Times New Roman"/>
                <w:i/>
                <w:iCs/>
                <w:vanish/>
                <w:color w:val="FF0000"/>
              </w:rPr>
              <w:t> Euro</w:t>
            </w:r>
            <w:r w:rsidRPr="00E90DE1">
              <w:rPr>
                <w:rFonts w:ascii="Times New Roman" w:hAnsi="Times New Roman" w:cs="Times New Roman"/>
                <w:i/>
                <w:iCs/>
                <w:vanish/>
                <w:color w:val="FF0000"/>
              </w:rPr>
              <w:t xml:space="preserve"> </w:t>
            </w:r>
            <w:r w:rsidR="007C0B50" w:rsidRPr="00E90DE1">
              <w:rPr>
                <w:rFonts w:ascii="Times New Roman" w:hAnsi="Times New Roman" w:cs="Times New Roman"/>
                <w:i/>
                <w:iCs/>
                <w:vanish/>
                <w:color w:val="FF0000"/>
              </w:rPr>
              <w:t xml:space="preserve">kein einziges Mal berührt oder unterschreitet, </w:t>
            </w:r>
            <w:r w:rsidR="001C62C6" w:rsidRPr="00E90DE1">
              <w:rPr>
                <w:rFonts w:ascii="Times New Roman" w:hAnsi="Times New Roman" w:cs="Times New Roman"/>
                <w:i/>
                <w:iCs/>
                <w:vanish/>
                <w:color w:val="FF0000"/>
              </w:rPr>
              <w:t>erhalten Sie</w:t>
            </w:r>
            <w:r w:rsidR="007C0B50" w:rsidRPr="00E90DE1">
              <w:rPr>
                <w:rFonts w:ascii="Times New Roman" w:hAnsi="Times New Roman" w:cs="Times New Roman"/>
                <w:i/>
                <w:iCs/>
                <w:vanish/>
                <w:color w:val="FF0000"/>
              </w:rPr>
              <w:t xml:space="preserve"> am Fälligkeitstag eine Rückzahlung in Höhe von 10.600,00</w:t>
            </w:r>
            <w:r w:rsidR="00810169" w:rsidRPr="00E90DE1">
              <w:rPr>
                <w:rFonts w:ascii="Times New Roman" w:hAnsi="Times New Roman" w:cs="Times New Roman"/>
                <w:i/>
                <w:iCs/>
                <w:vanish/>
                <w:color w:val="FF0000"/>
              </w:rPr>
              <w:t> </w:t>
            </w:r>
            <w:r w:rsidR="007C0B50"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002E244E" w:rsidRPr="00E90DE1">
              <w:rPr>
                <w:rFonts w:ascii="Times New Roman" w:hAnsi="Times New Roman" w:cs="Times New Roman"/>
                <w:i/>
                <w:iCs/>
                <w:vanish/>
                <w:color w:val="FF0000"/>
              </w:rPr>
              <w:t xml:space="preserve"> (200</w:t>
            </w:r>
            <w:r w:rsidR="00810169" w:rsidRPr="00E90DE1">
              <w:rPr>
                <w:rFonts w:ascii="Times New Roman" w:hAnsi="Times New Roman" w:cs="Times New Roman"/>
                <w:i/>
                <w:iCs/>
                <w:vanish/>
                <w:color w:val="FF0000"/>
              </w:rPr>
              <w:t> </w:t>
            </w:r>
            <w:r w:rsidR="002E244E" w:rsidRPr="00E90DE1">
              <w:rPr>
                <w:rFonts w:ascii="Times New Roman" w:hAnsi="Times New Roman" w:cs="Times New Roman"/>
                <w:i/>
                <w:iCs/>
                <w:vanish/>
                <w:color w:val="FF0000"/>
              </w:rPr>
              <w:t>Stk. x 53,00</w:t>
            </w:r>
            <w:r w:rsidR="00810169" w:rsidRPr="00E90DE1">
              <w:rPr>
                <w:rFonts w:ascii="Times New Roman" w:hAnsi="Times New Roman" w:cs="Times New Roman"/>
                <w:i/>
                <w:iCs/>
                <w:vanish/>
                <w:color w:val="FF0000"/>
              </w:rPr>
              <w:t> </w:t>
            </w:r>
            <w:r w:rsidR="00A73166">
              <w:rPr>
                <w:rFonts w:ascii="Times New Roman" w:hAnsi="Times New Roman" w:cs="Times New Roman"/>
                <w:i/>
                <w:iCs/>
                <w:vanish/>
                <w:color w:val="FF0000"/>
              </w:rPr>
              <w:t>Euro</w:t>
            </w:r>
            <w:r w:rsidR="002E244E" w:rsidRPr="00E90DE1">
              <w:rPr>
                <w:rFonts w:ascii="Times New Roman" w:hAnsi="Times New Roman" w:cs="Times New Roman"/>
                <w:i/>
                <w:iCs/>
                <w:vanish/>
                <w:color w:val="FF0000"/>
              </w:rPr>
              <w:t>/Stk.)</w:t>
            </w:r>
            <w:r w:rsidR="007C0B50" w:rsidRPr="00E90DE1">
              <w:rPr>
                <w:rFonts w:ascii="Times New Roman" w:hAnsi="Times New Roman" w:cs="Times New Roman"/>
                <w:i/>
                <w:iCs/>
                <w:vanish/>
                <w:color w:val="FF0000"/>
              </w:rPr>
              <w:t xml:space="preserve">. Dadurch </w:t>
            </w:r>
            <w:r w:rsidR="001C62C6" w:rsidRPr="00E90DE1">
              <w:rPr>
                <w:rFonts w:ascii="Times New Roman" w:hAnsi="Times New Roman" w:cs="Times New Roman"/>
                <w:i/>
                <w:iCs/>
                <w:vanish/>
                <w:color w:val="FF0000"/>
              </w:rPr>
              <w:t>erzielen Sie</w:t>
            </w:r>
            <w:r w:rsidR="007C0B50" w:rsidRPr="00E90DE1">
              <w:rPr>
                <w:rFonts w:ascii="Times New Roman" w:hAnsi="Times New Roman" w:cs="Times New Roman"/>
                <w:i/>
                <w:iCs/>
                <w:vanish/>
                <w:color w:val="FF0000"/>
              </w:rPr>
              <w:t xml:space="preserve"> einen Gewinn in Höhe von 1.550,00</w:t>
            </w:r>
            <w:r w:rsidR="00810169" w:rsidRPr="00E90DE1">
              <w:rPr>
                <w:rFonts w:ascii="Times New Roman" w:hAnsi="Times New Roman" w:cs="Times New Roman"/>
                <w:i/>
                <w:iCs/>
                <w:vanish/>
                <w:color w:val="FF0000"/>
              </w:rPr>
              <w:t> </w:t>
            </w:r>
            <w:r w:rsidR="007C0B50"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007C0B50" w:rsidRPr="00E90DE1">
              <w:rPr>
                <w:rFonts w:ascii="Times New Roman" w:hAnsi="Times New Roman" w:cs="Times New Roman"/>
                <w:i/>
                <w:iCs/>
                <w:vanish/>
                <w:color w:val="FF0000"/>
              </w:rPr>
              <w:t xml:space="preserve"> und damit eine </w:t>
            </w:r>
            <w:r w:rsidR="0033080F" w:rsidRPr="00E90DE1">
              <w:rPr>
                <w:rFonts w:ascii="Times New Roman" w:hAnsi="Times New Roman" w:cs="Times New Roman"/>
                <w:i/>
                <w:iCs/>
                <w:vanish/>
                <w:color w:val="FF0000"/>
              </w:rPr>
              <w:t>Wertentwicklung</w:t>
            </w:r>
            <w:r w:rsidR="007C0B50" w:rsidRPr="00E90DE1">
              <w:rPr>
                <w:rFonts w:ascii="Times New Roman" w:hAnsi="Times New Roman" w:cs="Times New Roman"/>
                <w:i/>
                <w:iCs/>
                <w:vanish/>
                <w:color w:val="FF0000"/>
              </w:rPr>
              <w:t xml:space="preserve"> von 17,13</w:t>
            </w:r>
            <w:r w:rsidR="00810169" w:rsidRPr="00E90DE1">
              <w:rPr>
                <w:rFonts w:ascii="Times New Roman" w:hAnsi="Times New Roman" w:cs="Times New Roman"/>
                <w:i/>
                <w:iCs/>
                <w:vanish/>
                <w:color w:val="FF0000"/>
              </w:rPr>
              <w:t> </w:t>
            </w:r>
            <w:r w:rsidR="007C0B50" w:rsidRPr="00E90DE1">
              <w:rPr>
                <w:rFonts w:ascii="Times New Roman" w:hAnsi="Times New Roman" w:cs="Times New Roman"/>
                <w:i/>
                <w:iCs/>
                <w:vanish/>
                <w:color w:val="FF0000"/>
              </w:rPr>
              <w:t>% (auf die gesamte Laufzeit bezogen) bzw. 8,03</w:t>
            </w:r>
            <w:r w:rsidR="00810169" w:rsidRPr="00E90DE1">
              <w:rPr>
                <w:rFonts w:ascii="Times New Roman" w:hAnsi="Times New Roman" w:cs="Times New Roman"/>
                <w:i/>
                <w:iCs/>
                <w:vanish/>
                <w:color w:val="FF0000"/>
              </w:rPr>
              <w:t> </w:t>
            </w:r>
            <w:r w:rsidR="007C0B50" w:rsidRPr="00E90DE1">
              <w:rPr>
                <w:rFonts w:ascii="Times New Roman" w:hAnsi="Times New Roman" w:cs="Times New Roman"/>
                <w:i/>
                <w:iCs/>
                <w:vanish/>
                <w:color w:val="FF0000"/>
              </w:rPr>
              <w:t>% p.</w:t>
            </w:r>
            <w:r w:rsidR="002E244E" w:rsidRPr="00E90DE1">
              <w:rPr>
                <w:rFonts w:ascii="Times New Roman" w:hAnsi="Times New Roman" w:cs="Times New Roman"/>
                <w:i/>
                <w:iCs/>
                <w:vanish/>
                <w:color w:val="FF0000"/>
              </w:rPr>
              <w:t> </w:t>
            </w:r>
            <w:r w:rsidR="007C0B50" w:rsidRPr="00E90DE1">
              <w:rPr>
                <w:rFonts w:ascii="Times New Roman" w:hAnsi="Times New Roman" w:cs="Times New Roman"/>
                <w:i/>
                <w:iCs/>
                <w:vanish/>
                <w:color w:val="FF0000"/>
              </w:rPr>
              <w:t>a.</w:t>
            </w:r>
          </w:p>
          <w:p w14:paraId="3F9EE9EA" w14:textId="77777777" w:rsidR="00980E48" w:rsidRPr="00E90DE1" w:rsidRDefault="00980E48" w:rsidP="000D76C1">
            <w:pPr>
              <w:rPr>
                <w:rFonts w:ascii="Times New Roman" w:hAnsi="Times New Roman" w:cs="Times New Roman"/>
                <w:i/>
                <w:iCs/>
                <w:vanish/>
                <w:color w:val="FF0000"/>
              </w:rPr>
            </w:pPr>
          </w:p>
        </w:tc>
      </w:tr>
      <w:tr w:rsidR="00980E48" w:rsidRPr="00E90DE1" w14:paraId="09DF6A35" w14:textId="77777777" w:rsidTr="000D76C1">
        <w:trPr>
          <w:hidden/>
        </w:trPr>
        <w:tc>
          <w:tcPr>
            <w:tcW w:w="1980" w:type="dxa"/>
          </w:tcPr>
          <w:p w14:paraId="31BFD02C" w14:textId="77777777" w:rsidR="00980E48" w:rsidRPr="00E90DE1" w:rsidRDefault="00980E48" w:rsidP="000D76C1">
            <w:pPr>
              <w:rPr>
                <w:vanish/>
              </w:rPr>
            </w:pPr>
            <w:r w:rsidRPr="00E90DE1">
              <w:rPr>
                <w:vanish/>
              </w:rPr>
              <w:t>Risiken</w:t>
            </w:r>
          </w:p>
        </w:tc>
        <w:tc>
          <w:tcPr>
            <w:tcW w:w="7648" w:type="dxa"/>
          </w:tcPr>
          <w:p w14:paraId="15ABAA43" w14:textId="69F8AEF7" w:rsidR="00B73E16" w:rsidRPr="00E90DE1" w:rsidRDefault="007C0B50" w:rsidP="00B73E16">
            <w:pPr>
              <w:rPr>
                <w:rFonts w:ascii="Times New Roman" w:hAnsi="Times New Roman" w:cs="Times New Roman"/>
                <w:i/>
                <w:iCs/>
                <w:vanish/>
                <w:color w:val="FF0000"/>
              </w:rPr>
            </w:pPr>
            <w:r w:rsidRPr="00E90DE1">
              <w:rPr>
                <w:rFonts w:ascii="Times New Roman" w:hAnsi="Times New Roman" w:cs="Times New Roman"/>
                <w:i/>
                <w:iCs/>
                <w:vanish/>
                <w:color w:val="FF0000"/>
              </w:rPr>
              <w:t xml:space="preserve">Beim Berühren oder Unterschreiten der in den Anlagebedingungen festgelegten Barriere entfällt die Bonuszahlung. Die Rückzahlung erfolgt durch die Lieferung des Basiswertes. Damit </w:t>
            </w:r>
            <w:r w:rsidR="001C62C6" w:rsidRPr="00E90DE1">
              <w:rPr>
                <w:rFonts w:ascii="Times New Roman" w:hAnsi="Times New Roman" w:cs="Times New Roman"/>
                <w:i/>
                <w:iCs/>
                <w:vanish/>
                <w:color w:val="FF0000"/>
              </w:rPr>
              <w:t>tragen Sie in diesem Fall</w:t>
            </w:r>
            <w:r w:rsidRPr="00E90DE1">
              <w:rPr>
                <w:rFonts w:ascii="Times New Roman" w:hAnsi="Times New Roman" w:cs="Times New Roman"/>
                <w:i/>
                <w:iCs/>
                <w:vanish/>
                <w:color w:val="FF0000"/>
              </w:rPr>
              <w:t xml:space="preserve"> </w:t>
            </w:r>
            <w:r w:rsidR="00B73E16" w:rsidRPr="00E90DE1">
              <w:rPr>
                <w:rFonts w:ascii="Times New Roman" w:hAnsi="Times New Roman" w:cs="Times New Roman"/>
                <w:i/>
                <w:iCs/>
                <w:vanish/>
                <w:color w:val="FF0000"/>
              </w:rPr>
              <w:t>das volle Verlustrisiko</w:t>
            </w:r>
            <w:r w:rsidRPr="00E90DE1">
              <w:rPr>
                <w:rFonts w:ascii="Times New Roman" w:hAnsi="Times New Roman" w:cs="Times New Roman"/>
                <w:i/>
                <w:iCs/>
                <w:vanish/>
                <w:color w:val="FF0000"/>
              </w:rPr>
              <w:t>, im Extremfall bis hin zum Totalverlust</w:t>
            </w:r>
            <w:r w:rsidR="00B73E16" w:rsidRPr="00E90DE1">
              <w:rPr>
                <w:rFonts w:ascii="Times New Roman" w:hAnsi="Times New Roman" w:cs="Times New Roman"/>
                <w:i/>
                <w:iCs/>
                <w:vanish/>
                <w:color w:val="FF0000"/>
              </w:rPr>
              <w:t>.</w:t>
            </w:r>
          </w:p>
          <w:p w14:paraId="6B15BE62" w14:textId="77777777" w:rsidR="00B73E16" w:rsidRPr="00E90DE1" w:rsidRDefault="00B73E16" w:rsidP="000D76C1">
            <w:pPr>
              <w:rPr>
                <w:rFonts w:ascii="Times New Roman" w:hAnsi="Times New Roman" w:cs="Times New Roman"/>
                <w:i/>
                <w:iCs/>
                <w:vanish/>
                <w:color w:val="FF0000"/>
              </w:rPr>
            </w:pPr>
          </w:p>
          <w:p w14:paraId="2117711B" w14:textId="69D87ACA" w:rsidR="00980E48" w:rsidRPr="00E90DE1" w:rsidRDefault="007C0B50" w:rsidP="000D76C1">
            <w:pPr>
              <w:rPr>
                <w:rFonts w:ascii="Times New Roman" w:hAnsi="Times New Roman" w:cs="Times New Roman"/>
                <w:i/>
                <w:iCs/>
                <w:vanish/>
                <w:color w:val="FF0000"/>
              </w:rPr>
            </w:pPr>
            <w:r w:rsidRPr="00E90DE1">
              <w:rPr>
                <w:rFonts w:ascii="Times New Roman" w:hAnsi="Times New Roman" w:cs="Times New Roman"/>
                <w:i/>
                <w:iCs/>
                <w:vanish/>
                <w:color w:val="FF0000"/>
              </w:rPr>
              <w:t>Fortsetzung des Beispiels</w:t>
            </w:r>
            <w:r w:rsidR="002E244E" w:rsidRPr="00E90DE1">
              <w:rPr>
                <w:rFonts w:ascii="Times New Roman" w:hAnsi="Times New Roman" w:cs="Times New Roman"/>
                <w:i/>
                <w:iCs/>
                <w:vanish/>
                <w:color w:val="FF0000"/>
              </w:rPr>
              <w:t>:</w:t>
            </w:r>
            <w:r w:rsidRPr="00E90DE1">
              <w:rPr>
                <w:rFonts w:ascii="Times New Roman" w:hAnsi="Times New Roman" w:cs="Times New Roman"/>
                <w:i/>
                <w:iCs/>
                <w:vanish/>
                <w:color w:val="FF0000"/>
              </w:rPr>
              <w:t xml:space="preserve"> Wenn </w:t>
            </w:r>
            <w:r w:rsidR="006A56D5" w:rsidRPr="00E90DE1">
              <w:rPr>
                <w:rFonts w:ascii="Times New Roman" w:hAnsi="Times New Roman" w:cs="Times New Roman"/>
                <w:i/>
                <w:iCs/>
                <w:vanish/>
                <w:color w:val="FF0000"/>
              </w:rPr>
              <w:t xml:space="preserve">die Aktie der DZQ AG </w:t>
            </w:r>
            <w:r w:rsidRPr="00E90DE1">
              <w:rPr>
                <w:rFonts w:ascii="Times New Roman" w:hAnsi="Times New Roman" w:cs="Times New Roman"/>
                <w:i/>
                <w:iCs/>
                <w:vanish/>
                <w:color w:val="FF0000"/>
              </w:rPr>
              <w:t>während der Laufzeit die festgelegte Barriere von 28,50</w:t>
            </w:r>
            <w:r w:rsidR="00810169" w:rsidRPr="00E90DE1">
              <w:rPr>
                <w:rFonts w:ascii="Times New Roman" w:hAnsi="Times New Roman" w:cs="Times New Roman"/>
                <w:i/>
                <w:iCs/>
                <w:vanish/>
                <w:color w:val="FF0000"/>
              </w:rPr>
              <w:t> </w:t>
            </w:r>
            <w:r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w:t>
            </w:r>
            <w:r w:rsidR="0033080F" w:rsidRPr="00E90DE1">
              <w:rPr>
                <w:rFonts w:ascii="Times New Roman" w:hAnsi="Times New Roman" w:cs="Times New Roman"/>
                <w:i/>
                <w:iCs/>
                <w:vanish/>
                <w:color w:val="FF0000"/>
              </w:rPr>
              <w:t>r</w:t>
            </w:r>
            <w:r w:rsidR="00810169" w:rsidRPr="00E90DE1">
              <w:rPr>
                <w:rFonts w:ascii="Times New Roman" w:hAnsi="Times New Roman" w:cs="Times New Roman"/>
                <w:i/>
                <w:iCs/>
                <w:vanish/>
                <w:color w:val="FF0000"/>
              </w:rPr>
              <w:t>o</w:t>
            </w:r>
            <w:r w:rsidRPr="00E90DE1">
              <w:rPr>
                <w:rFonts w:ascii="Times New Roman" w:hAnsi="Times New Roman" w:cs="Times New Roman"/>
                <w:i/>
                <w:iCs/>
                <w:vanish/>
                <w:color w:val="FF0000"/>
              </w:rPr>
              <w:t xml:space="preserve"> einmal berührt oder unterschreitet, </w:t>
            </w:r>
            <w:r w:rsidR="006A56D5" w:rsidRPr="00E90DE1">
              <w:rPr>
                <w:rFonts w:ascii="Times New Roman" w:hAnsi="Times New Roman" w:cs="Times New Roman"/>
                <w:i/>
                <w:iCs/>
                <w:vanish/>
                <w:color w:val="FF0000"/>
              </w:rPr>
              <w:t>erhalten Sie</w:t>
            </w:r>
            <w:r w:rsidRPr="00E90DE1">
              <w:rPr>
                <w:rFonts w:ascii="Times New Roman" w:hAnsi="Times New Roman" w:cs="Times New Roman"/>
                <w:i/>
                <w:iCs/>
                <w:vanish/>
                <w:color w:val="FF0000"/>
              </w:rPr>
              <w:t xml:space="preserve"> am Fälligkeitstag </w:t>
            </w:r>
            <w:r w:rsidR="000A691F" w:rsidRPr="00E90DE1">
              <w:rPr>
                <w:rFonts w:ascii="Times New Roman" w:hAnsi="Times New Roman" w:cs="Times New Roman"/>
                <w:i/>
                <w:iCs/>
                <w:vanish/>
                <w:color w:val="FF0000"/>
              </w:rPr>
              <w:t xml:space="preserve">je Zertifikat </w:t>
            </w:r>
            <w:r w:rsidRPr="00E90DE1">
              <w:rPr>
                <w:rFonts w:ascii="Times New Roman" w:hAnsi="Times New Roman" w:cs="Times New Roman"/>
                <w:i/>
                <w:iCs/>
                <w:vanish/>
                <w:color w:val="FF0000"/>
              </w:rPr>
              <w:t xml:space="preserve">eine Rückzahlung in Höhe des </w:t>
            </w:r>
            <w:r w:rsidR="006A56D5" w:rsidRPr="00E90DE1">
              <w:rPr>
                <w:rFonts w:ascii="Times New Roman" w:hAnsi="Times New Roman" w:cs="Times New Roman"/>
                <w:i/>
                <w:iCs/>
                <w:vanish/>
                <w:color w:val="FF0000"/>
              </w:rPr>
              <w:t xml:space="preserve">dann aktuellen </w:t>
            </w:r>
            <w:r w:rsidRPr="00E90DE1">
              <w:rPr>
                <w:rFonts w:ascii="Times New Roman" w:hAnsi="Times New Roman" w:cs="Times New Roman"/>
                <w:i/>
                <w:iCs/>
                <w:vanish/>
                <w:color w:val="FF0000"/>
              </w:rPr>
              <w:t xml:space="preserve">Aktienkurses. </w:t>
            </w:r>
            <w:r w:rsidR="000A691F" w:rsidRPr="00E90DE1">
              <w:rPr>
                <w:rFonts w:ascii="Times New Roman" w:hAnsi="Times New Roman" w:cs="Times New Roman"/>
                <w:i/>
                <w:iCs/>
                <w:vanish/>
                <w:color w:val="FF0000"/>
              </w:rPr>
              <w:t xml:space="preserve">Liegt </w:t>
            </w:r>
            <w:r w:rsidR="006A56D5" w:rsidRPr="00E90DE1">
              <w:rPr>
                <w:rFonts w:ascii="Times New Roman" w:hAnsi="Times New Roman" w:cs="Times New Roman"/>
                <w:i/>
                <w:iCs/>
                <w:vanish/>
                <w:color w:val="FF0000"/>
              </w:rPr>
              <w:t>dieser</w:t>
            </w:r>
            <w:r w:rsidR="000A691F" w:rsidRPr="00E90DE1">
              <w:rPr>
                <w:rFonts w:ascii="Times New Roman" w:hAnsi="Times New Roman" w:cs="Times New Roman"/>
                <w:i/>
                <w:iCs/>
                <w:vanish/>
                <w:color w:val="FF0000"/>
              </w:rPr>
              <w:t xml:space="preserve"> z.</w:t>
            </w:r>
            <w:r w:rsidR="00810169"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B. bei 20,00</w:t>
            </w:r>
            <w:r w:rsidR="00810169"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000A691F" w:rsidRPr="00E90DE1">
              <w:rPr>
                <w:rFonts w:ascii="Times New Roman" w:hAnsi="Times New Roman" w:cs="Times New Roman"/>
                <w:i/>
                <w:iCs/>
                <w:vanish/>
                <w:color w:val="FF0000"/>
              </w:rPr>
              <w:t xml:space="preserve">, </w:t>
            </w:r>
            <w:r w:rsidR="006A56D5" w:rsidRPr="00E90DE1">
              <w:rPr>
                <w:rFonts w:ascii="Times New Roman" w:hAnsi="Times New Roman" w:cs="Times New Roman"/>
                <w:i/>
                <w:iCs/>
                <w:vanish/>
                <w:color w:val="FF0000"/>
              </w:rPr>
              <w:t>werden Ihnen</w:t>
            </w:r>
            <w:r w:rsidR="000A691F" w:rsidRPr="00E90DE1">
              <w:rPr>
                <w:rFonts w:ascii="Times New Roman" w:hAnsi="Times New Roman" w:cs="Times New Roman"/>
                <w:i/>
                <w:iCs/>
                <w:vanish/>
                <w:color w:val="FF0000"/>
              </w:rPr>
              <w:t xml:space="preserve"> 4.000,00</w:t>
            </w:r>
            <w:r w:rsidR="00810169"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000A691F" w:rsidRPr="00E90DE1">
              <w:rPr>
                <w:rFonts w:ascii="Times New Roman" w:hAnsi="Times New Roman" w:cs="Times New Roman"/>
                <w:i/>
                <w:iCs/>
                <w:vanish/>
                <w:color w:val="FF0000"/>
              </w:rPr>
              <w:t xml:space="preserve"> </w:t>
            </w:r>
            <w:r w:rsidR="002E244E" w:rsidRPr="00E90DE1">
              <w:rPr>
                <w:rFonts w:ascii="Times New Roman" w:hAnsi="Times New Roman" w:cs="Times New Roman"/>
                <w:i/>
                <w:iCs/>
                <w:vanish/>
                <w:color w:val="FF0000"/>
              </w:rPr>
              <w:t>(200</w:t>
            </w:r>
            <w:r w:rsidR="006A56D5" w:rsidRPr="00E90DE1">
              <w:rPr>
                <w:rFonts w:ascii="Times New Roman" w:hAnsi="Times New Roman" w:cs="Times New Roman"/>
                <w:i/>
                <w:iCs/>
                <w:vanish/>
                <w:color w:val="FF0000"/>
              </w:rPr>
              <w:t> </w:t>
            </w:r>
            <w:r w:rsidR="002E244E" w:rsidRPr="00E90DE1">
              <w:rPr>
                <w:rFonts w:ascii="Times New Roman" w:hAnsi="Times New Roman" w:cs="Times New Roman"/>
                <w:i/>
                <w:iCs/>
                <w:vanish/>
                <w:color w:val="FF0000"/>
              </w:rPr>
              <w:t>Stk. x 20,00</w:t>
            </w:r>
            <w:r w:rsidR="00810169" w:rsidRPr="00E90DE1">
              <w:rPr>
                <w:rFonts w:ascii="Times New Roman" w:hAnsi="Times New Roman" w:cs="Times New Roman"/>
                <w:i/>
                <w:iCs/>
                <w:vanish/>
                <w:color w:val="FF0000"/>
              </w:rPr>
              <w:t> </w:t>
            </w:r>
            <w:r w:rsidR="00A73166">
              <w:rPr>
                <w:rFonts w:ascii="Times New Roman" w:hAnsi="Times New Roman" w:cs="Times New Roman"/>
                <w:i/>
                <w:iCs/>
                <w:vanish/>
                <w:color w:val="FF0000"/>
              </w:rPr>
              <w:t>Euro</w:t>
            </w:r>
            <w:r w:rsidR="002E244E" w:rsidRPr="00E90DE1">
              <w:rPr>
                <w:rFonts w:ascii="Times New Roman" w:hAnsi="Times New Roman" w:cs="Times New Roman"/>
                <w:i/>
                <w:iCs/>
                <w:vanish/>
                <w:color w:val="FF0000"/>
              </w:rPr>
              <w:t xml:space="preserve">/Stk.) </w:t>
            </w:r>
            <w:r w:rsidR="000A691F" w:rsidRPr="00E90DE1">
              <w:rPr>
                <w:rFonts w:ascii="Times New Roman" w:hAnsi="Times New Roman" w:cs="Times New Roman"/>
                <w:i/>
                <w:iCs/>
                <w:vanish/>
                <w:color w:val="FF0000"/>
              </w:rPr>
              <w:t xml:space="preserve">ausgezahlt. </w:t>
            </w:r>
            <w:r w:rsidR="002E244E" w:rsidRPr="00E90DE1">
              <w:rPr>
                <w:rFonts w:ascii="Times New Roman" w:hAnsi="Times New Roman" w:cs="Times New Roman"/>
                <w:i/>
                <w:iCs/>
                <w:vanish/>
                <w:color w:val="FF0000"/>
              </w:rPr>
              <w:t xml:space="preserve">Dadurch </w:t>
            </w:r>
            <w:r w:rsidR="006A56D5" w:rsidRPr="00E90DE1">
              <w:rPr>
                <w:rFonts w:ascii="Times New Roman" w:hAnsi="Times New Roman" w:cs="Times New Roman"/>
                <w:i/>
                <w:iCs/>
                <w:vanish/>
                <w:color w:val="FF0000"/>
              </w:rPr>
              <w:t>erleiden Sie</w:t>
            </w:r>
            <w:r w:rsidR="002E244E" w:rsidRPr="00E90DE1">
              <w:rPr>
                <w:rFonts w:ascii="Times New Roman" w:hAnsi="Times New Roman" w:cs="Times New Roman"/>
                <w:i/>
                <w:iCs/>
                <w:vanish/>
                <w:color w:val="FF0000"/>
              </w:rPr>
              <w:t xml:space="preserve"> einen Verlust in Höhe von 5.050,00</w:t>
            </w:r>
            <w:r w:rsidR="00810169" w:rsidRPr="00E90DE1">
              <w:rPr>
                <w:rFonts w:ascii="Times New Roman" w:hAnsi="Times New Roman" w:cs="Times New Roman"/>
                <w:i/>
                <w:iCs/>
                <w:vanish/>
                <w:color w:val="FF0000"/>
              </w:rPr>
              <w:t> </w:t>
            </w:r>
            <w:r w:rsidR="002E244E" w:rsidRPr="00E90DE1">
              <w:rPr>
                <w:rFonts w:ascii="Times New Roman" w:hAnsi="Times New Roman" w:cs="Times New Roman"/>
                <w:i/>
                <w:iCs/>
                <w:vanish/>
                <w:color w:val="FF0000"/>
              </w:rPr>
              <w:t>E</w:t>
            </w:r>
            <w:r w:rsidR="00810169" w:rsidRPr="00E90DE1">
              <w:rPr>
                <w:rFonts w:ascii="Times New Roman" w:hAnsi="Times New Roman" w:cs="Times New Roman"/>
                <w:i/>
                <w:iCs/>
                <w:vanish/>
                <w:color w:val="FF0000"/>
              </w:rPr>
              <w:t>uro</w:t>
            </w:r>
            <w:r w:rsidR="002E244E" w:rsidRPr="00E90DE1">
              <w:rPr>
                <w:rFonts w:ascii="Times New Roman" w:hAnsi="Times New Roman" w:cs="Times New Roman"/>
                <w:i/>
                <w:iCs/>
                <w:vanish/>
                <w:color w:val="FF0000"/>
              </w:rPr>
              <w:t xml:space="preserve">. </w:t>
            </w:r>
            <w:r w:rsidR="000A691F" w:rsidRPr="00E90DE1">
              <w:rPr>
                <w:rFonts w:ascii="Times New Roman" w:hAnsi="Times New Roman" w:cs="Times New Roman"/>
                <w:i/>
                <w:iCs/>
                <w:vanish/>
                <w:color w:val="FF0000"/>
              </w:rPr>
              <w:t xml:space="preserve">Die </w:t>
            </w:r>
            <w:r w:rsidR="0033080F" w:rsidRPr="00E90DE1">
              <w:rPr>
                <w:rFonts w:ascii="Times New Roman" w:hAnsi="Times New Roman" w:cs="Times New Roman"/>
                <w:i/>
                <w:iCs/>
                <w:vanish/>
                <w:color w:val="FF0000"/>
              </w:rPr>
              <w:t>Wertentwicklung</w:t>
            </w:r>
            <w:r w:rsidR="000A691F" w:rsidRPr="00E90DE1">
              <w:rPr>
                <w:rFonts w:ascii="Times New Roman" w:hAnsi="Times New Roman" w:cs="Times New Roman"/>
                <w:i/>
                <w:iCs/>
                <w:vanish/>
                <w:color w:val="FF0000"/>
              </w:rPr>
              <w:t xml:space="preserve"> über die gesamte Laufzeit beträgt dann –</w:t>
            </w:r>
            <w:r w:rsidR="006A56D5"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55,8</w:t>
            </w:r>
            <w:r w:rsidR="006A56D5"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 bzw.</w:t>
            </w:r>
            <w:r w:rsidR="002E244E" w:rsidRPr="00E90DE1">
              <w:rPr>
                <w:rFonts w:ascii="Times New Roman" w:hAnsi="Times New Roman" w:cs="Times New Roman"/>
                <w:i/>
                <w:iCs/>
                <w:vanish/>
                <w:color w:val="FF0000"/>
              </w:rPr>
              <w:t xml:space="preserve"> auf das Jahr bezogen</w:t>
            </w:r>
            <w:r w:rsidR="000A691F" w:rsidRPr="00E90DE1">
              <w:rPr>
                <w:rFonts w:ascii="Times New Roman" w:hAnsi="Times New Roman" w:cs="Times New Roman"/>
                <w:i/>
                <w:iCs/>
                <w:vanish/>
                <w:color w:val="FF0000"/>
              </w:rPr>
              <w:t xml:space="preserve"> –</w:t>
            </w:r>
            <w:r w:rsidR="00810169"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26,15</w:t>
            </w:r>
            <w:r w:rsidR="00810169" w:rsidRPr="00E90DE1">
              <w:rPr>
                <w:rFonts w:ascii="Times New Roman" w:hAnsi="Times New Roman" w:cs="Times New Roman"/>
                <w:i/>
                <w:iCs/>
                <w:vanish/>
                <w:color w:val="FF0000"/>
              </w:rPr>
              <w:t> </w:t>
            </w:r>
            <w:r w:rsidR="000A691F" w:rsidRPr="00E90DE1">
              <w:rPr>
                <w:rFonts w:ascii="Times New Roman" w:hAnsi="Times New Roman" w:cs="Times New Roman"/>
                <w:i/>
                <w:iCs/>
                <w:vanish/>
                <w:color w:val="FF0000"/>
              </w:rPr>
              <w:t>%.</w:t>
            </w:r>
          </w:p>
          <w:p w14:paraId="1B5AEA68" w14:textId="77777777" w:rsidR="00980E48" w:rsidRPr="00E90DE1" w:rsidRDefault="00980E48" w:rsidP="000D76C1">
            <w:pPr>
              <w:rPr>
                <w:rFonts w:ascii="Times New Roman" w:hAnsi="Times New Roman" w:cs="Times New Roman"/>
                <w:i/>
                <w:iCs/>
                <w:vanish/>
                <w:color w:val="FF0000"/>
              </w:rPr>
            </w:pPr>
          </w:p>
        </w:tc>
      </w:tr>
      <w:tr w:rsidR="00376BD3" w:rsidRPr="00E90DE1" w14:paraId="3E26325A" w14:textId="77777777" w:rsidTr="00DF709C">
        <w:tblPrEx>
          <w:tblCellMar>
            <w:left w:w="70" w:type="dxa"/>
            <w:right w:w="70" w:type="dxa"/>
          </w:tblCellMar>
        </w:tblPrEx>
        <w:trPr>
          <w:hidden/>
        </w:trPr>
        <w:tc>
          <w:tcPr>
            <w:tcW w:w="1980" w:type="dxa"/>
          </w:tcPr>
          <w:p w14:paraId="27070395" w14:textId="2E526140" w:rsidR="00376BD3" w:rsidRPr="00E90DE1" w:rsidRDefault="00376BD3" w:rsidP="000D76C1">
            <w:pPr>
              <w:rPr>
                <w:vanish/>
              </w:rPr>
            </w:pPr>
            <w:r w:rsidRPr="00E90DE1">
              <w:rPr>
                <w:vanish/>
              </w:rPr>
              <w:t xml:space="preserve">Grafische Darstellung der </w:t>
            </w:r>
            <w:r w:rsidR="00A1779F" w:rsidRPr="00E90DE1">
              <w:rPr>
                <w:vanish/>
              </w:rPr>
              <w:t>Gewinn-/ Verlustentwick-lung</w:t>
            </w:r>
            <w:r w:rsidR="00EB0C8F" w:rsidRPr="00E90DE1">
              <w:rPr>
                <w:vanish/>
              </w:rPr>
              <w:t xml:space="preserve"> eines einzelnen Bonuszertifikats</w:t>
            </w:r>
          </w:p>
        </w:tc>
        <w:tc>
          <w:tcPr>
            <w:tcW w:w="7648" w:type="dxa"/>
          </w:tcPr>
          <w:p w14:paraId="53214378" w14:textId="163F43C2" w:rsidR="00376BD3" w:rsidRPr="00E90DE1" w:rsidRDefault="00DF709C" w:rsidP="00B73E16">
            <w:pPr>
              <w:rPr>
                <w:rFonts w:ascii="Times New Roman" w:hAnsi="Times New Roman" w:cs="Times New Roman"/>
                <w:i/>
                <w:iCs/>
                <w:vanish/>
                <w:color w:val="FF0000"/>
              </w:rPr>
            </w:pPr>
            <w:r w:rsidRPr="00E90DE1">
              <w:rPr>
                <w:noProof/>
                <w:vanish/>
                <w:lang w:eastAsia="de-DE"/>
              </w:rPr>
              <w:drawing>
                <wp:inline distT="0" distB="0" distL="0" distR="0" wp14:anchorId="14172F8A" wp14:editId="58876E3D">
                  <wp:extent cx="4619625" cy="2654300"/>
                  <wp:effectExtent l="0" t="0" r="9525" b="12700"/>
                  <wp:docPr id="5" name="Diagramm 5">
                    <a:extLst xmlns:a="http://schemas.openxmlformats.org/drawingml/2006/main">
                      <a:ext uri="{FF2B5EF4-FFF2-40B4-BE49-F238E27FC236}">
                        <a16:creationId xmlns:a16="http://schemas.microsoft.com/office/drawing/2014/main" id="{7DEE913B-75C0-49DD-AFAF-C8C712E327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77C0AE30" w14:textId="77777777" w:rsidR="00EF0F62" w:rsidRPr="00DF709C" w:rsidRDefault="00EF0F62">
      <w:pPr>
        <w:rPr>
          <w:rStyle w:val="Fett"/>
          <w:rFonts w:eastAsia="Times New Roman" w:cs="Times New Roman"/>
          <w:b w:val="0"/>
          <w:bCs w:val="0"/>
          <w:szCs w:val="20"/>
          <w:lang w:eastAsia="de-DE"/>
        </w:rPr>
      </w:pPr>
      <w:bookmarkStart w:id="2" w:name="_Hlk58322362"/>
      <w:r>
        <w:rPr>
          <w:rStyle w:val="Fett"/>
        </w:rPr>
        <w:br w:type="page"/>
      </w:r>
    </w:p>
    <w:p w14:paraId="059506B3" w14:textId="1677651E" w:rsidR="00EF0F62" w:rsidRDefault="004442BB" w:rsidP="002A1AFF">
      <w:pPr>
        <w:pStyle w:val="TextkrperGrauhinterlegt"/>
      </w:pPr>
      <w:r w:rsidRPr="00E03288">
        <w:rPr>
          <w:rStyle w:val="Fett"/>
        </w:rPr>
        <w:lastRenderedPageBreak/>
        <w:t>Datenkranz</w:t>
      </w:r>
      <w:bookmarkEnd w:id="2"/>
    </w:p>
    <w:tbl>
      <w:tblPr>
        <w:tblStyle w:val="Tabellenraster"/>
        <w:tblpPr w:leftFromText="141" w:rightFromText="141" w:vertAnchor="page" w:horzAnchor="margin" w:tblpY="2119"/>
        <w:tblW w:w="9655" w:type="dxa"/>
        <w:tblCellMar>
          <w:top w:w="57" w:type="dxa"/>
          <w:bottom w:w="57" w:type="dxa"/>
        </w:tblCellMar>
        <w:tblLook w:val="01E0" w:firstRow="1" w:lastRow="1" w:firstColumn="1" w:lastColumn="1" w:noHBand="0" w:noVBand="0"/>
      </w:tblPr>
      <w:tblGrid>
        <w:gridCol w:w="1229"/>
        <w:gridCol w:w="8426"/>
      </w:tblGrid>
      <w:tr w:rsidR="00B24A4C" w:rsidRPr="00A4522B" w14:paraId="01E05803" w14:textId="77777777" w:rsidTr="00B24A4C">
        <w:trPr>
          <w:trHeight w:val="358"/>
        </w:trPr>
        <w:tc>
          <w:tcPr>
            <w:tcW w:w="1229" w:type="dxa"/>
            <w:shd w:val="clear" w:color="auto" w:fill="auto"/>
            <w:vAlign w:val="center"/>
          </w:tcPr>
          <w:p w14:paraId="52F4E13D" w14:textId="77777777" w:rsidR="00B24A4C" w:rsidRPr="00A4522B" w:rsidRDefault="00B24A4C" w:rsidP="00B24A4C">
            <w:pPr>
              <w:spacing w:before="60" w:after="60"/>
              <w:rPr>
                <w:rFonts w:cs="Arial"/>
                <w:b/>
              </w:rPr>
            </w:pPr>
            <w:r>
              <w:rPr>
                <w:rFonts w:cs="Arial"/>
                <w:b/>
              </w:rPr>
              <w:t>Von:</w:t>
            </w:r>
          </w:p>
        </w:tc>
        <w:tc>
          <w:tcPr>
            <w:tcW w:w="8426" w:type="dxa"/>
            <w:vAlign w:val="center"/>
          </w:tcPr>
          <w:p w14:paraId="1771C006" w14:textId="77777777" w:rsidR="00B24A4C" w:rsidRPr="00A4522B" w:rsidRDefault="00B24A4C" w:rsidP="00B24A4C">
            <w:pPr>
              <w:spacing w:before="60" w:after="60"/>
              <w:rPr>
                <w:rFonts w:cs="Arial"/>
                <w:color w:val="17365D"/>
              </w:rPr>
            </w:pPr>
            <w:r>
              <w:rPr>
                <w:rFonts w:cs="Arial"/>
                <w:noProof/>
              </w:rPr>
              <w:t>carlo</w:t>
            </w:r>
            <w:r w:rsidRPr="00D15868">
              <w:rPr>
                <w:rFonts w:cs="Arial"/>
                <w:noProof/>
              </w:rPr>
              <w:t>@</w:t>
            </w:r>
            <w:r>
              <w:rPr>
                <w:rFonts w:cs="Arial"/>
                <w:noProof/>
              </w:rPr>
              <w:t>weberrottweil</w:t>
            </w:r>
            <w:r w:rsidRPr="00D15868">
              <w:rPr>
                <w:rFonts w:cs="Arial"/>
                <w:noProof/>
              </w:rPr>
              <w:t>-mail.de</w:t>
            </w:r>
          </w:p>
        </w:tc>
      </w:tr>
      <w:tr w:rsidR="00B24A4C" w:rsidRPr="00A4522B" w14:paraId="22836E6D" w14:textId="77777777" w:rsidTr="00B24A4C">
        <w:trPr>
          <w:trHeight w:val="358"/>
        </w:trPr>
        <w:tc>
          <w:tcPr>
            <w:tcW w:w="1229" w:type="dxa"/>
            <w:vAlign w:val="center"/>
          </w:tcPr>
          <w:p w14:paraId="169D168D" w14:textId="77777777" w:rsidR="00B24A4C" w:rsidRPr="00A4522B" w:rsidRDefault="00B24A4C" w:rsidP="00B24A4C">
            <w:pPr>
              <w:spacing w:before="60" w:after="60"/>
              <w:rPr>
                <w:rFonts w:cs="Arial"/>
                <w:b/>
              </w:rPr>
            </w:pPr>
            <w:r>
              <w:rPr>
                <w:rFonts w:cs="Arial"/>
                <w:b/>
              </w:rPr>
              <w:t>An:</w:t>
            </w:r>
          </w:p>
        </w:tc>
        <w:tc>
          <w:tcPr>
            <w:tcW w:w="8426" w:type="dxa"/>
            <w:vAlign w:val="center"/>
          </w:tcPr>
          <w:p w14:paraId="2376E031" w14:textId="77777777" w:rsidR="00B24A4C" w:rsidRPr="00A4522B" w:rsidRDefault="00B24A4C" w:rsidP="00B24A4C">
            <w:pPr>
              <w:spacing w:before="60" w:after="60"/>
              <w:rPr>
                <w:rFonts w:cs="Arial"/>
                <w:color w:val="17365D"/>
              </w:rPr>
            </w:pPr>
            <w:r w:rsidRPr="00D15868">
              <w:rPr>
                <w:rFonts w:cs="Arial"/>
                <w:noProof/>
              </w:rPr>
              <w:t>info@sparbank.de</w:t>
            </w:r>
          </w:p>
        </w:tc>
      </w:tr>
      <w:tr w:rsidR="00B24A4C" w:rsidRPr="00A4522B" w14:paraId="7897F480" w14:textId="77777777" w:rsidTr="00B24A4C">
        <w:trPr>
          <w:trHeight w:val="358"/>
        </w:trPr>
        <w:tc>
          <w:tcPr>
            <w:tcW w:w="1229" w:type="dxa"/>
            <w:vAlign w:val="center"/>
          </w:tcPr>
          <w:p w14:paraId="27300F09" w14:textId="77777777" w:rsidR="00B24A4C" w:rsidRPr="00A4522B" w:rsidRDefault="00B24A4C" w:rsidP="00B24A4C">
            <w:pPr>
              <w:spacing w:before="60" w:after="60"/>
              <w:rPr>
                <w:rFonts w:cs="Arial"/>
                <w:b/>
              </w:rPr>
            </w:pPr>
            <w:r>
              <w:rPr>
                <w:rFonts w:cs="Arial"/>
                <w:b/>
              </w:rPr>
              <w:t>Cc:</w:t>
            </w:r>
          </w:p>
        </w:tc>
        <w:tc>
          <w:tcPr>
            <w:tcW w:w="8426" w:type="dxa"/>
            <w:vAlign w:val="center"/>
          </w:tcPr>
          <w:p w14:paraId="79BD9206" w14:textId="77777777" w:rsidR="00B24A4C" w:rsidRPr="00B5086F" w:rsidRDefault="00B24A4C" w:rsidP="00B24A4C">
            <w:pPr>
              <w:spacing w:before="60" w:after="60"/>
              <w:rPr>
                <w:rFonts w:cs="Arial"/>
              </w:rPr>
            </w:pPr>
          </w:p>
        </w:tc>
      </w:tr>
      <w:tr w:rsidR="00B24A4C" w:rsidRPr="00A4522B" w14:paraId="2FAC6C65" w14:textId="77777777" w:rsidTr="00B24A4C">
        <w:trPr>
          <w:trHeight w:val="358"/>
        </w:trPr>
        <w:tc>
          <w:tcPr>
            <w:tcW w:w="1229" w:type="dxa"/>
            <w:vAlign w:val="center"/>
          </w:tcPr>
          <w:p w14:paraId="788BCA4F" w14:textId="77777777" w:rsidR="00B24A4C" w:rsidRPr="00A4522B" w:rsidRDefault="00B24A4C" w:rsidP="00B24A4C">
            <w:pPr>
              <w:spacing w:before="60" w:after="60"/>
              <w:rPr>
                <w:rFonts w:cs="Arial"/>
                <w:b/>
              </w:rPr>
            </w:pPr>
            <w:r w:rsidRPr="00B5086F">
              <w:rPr>
                <w:rFonts w:cs="Arial"/>
                <w:b/>
              </w:rPr>
              <w:t>Betreff:</w:t>
            </w:r>
          </w:p>
        </w:tc>
        <w:tc>
          <w:tcPr>
            <w:tcW w:w="8426" w:type="dxa"/>
            <w:vAlign w:val="center"/>
          </w:tcPr>
          <w:p w14:paraId="25DD23A0" w14:textId="77777777" w:rsidR="00B24A4C" w:rsidRPr="00A4522B" w:rsidRDefault="00B24A4C" w:rsidP="00B24A4C">
            <w:pPr>
              <w:spacing w:before="60" w:after="60"/>
              <w:rPr>
                <w:rFonts w:cs="Arial"/>
              </w:rPr>
            </w:pPr>
            <w:r w:rsidRPr="00D15868">
              <w:rPr>
                <w:rFonts w:cs="Arial"/>
                <w:noProof/>
              </w:rPr>
              <w:t>Anfrage wegen Beratungsgespräch</w:t>
            </w:r>
          </w:p>
        </w:tc>
      </w:tr>
      <w:tr w:rsidR="00B24A4C" w:rsidRPr="00A4522B" w14:paraId="058D2066" w14:textId="77777777" w:rsidTr="00B24A4C">
        <w:trPr>
          <w:trHeight w:val="358"/>
        </w:trPr>
        <w:tc>
          <w:tcPr>
            <w:tcW w:w="9655" w:type="dxa"/>
            <w:gridSpan w:val="2"/>
            <w:vAlign w:val="center"/>
          </w:tcPr>
          <w:p w14:paraId="04C72C2C" w14:textId="77777777" w:rsidR="00B24A4C" w:rsidRDefault="00B24A4C" w:rsidP="00B24A4C">
            <w:pPr>
              <w:jc w:val="both"/>
              <w:rPr>
                <w:rFonts w:cs="Arial"/>
              </w:rPr>
            </w:pPr>
          </w:p>
          <w:p w14:paraId="67F6406A" w14:textId="77777777" w:rsidR="00B24A4C" w:rsidRDefault="00B24A4C" w:rsidP="00A4143D">
            <w:pPr>
              <w:rPr>
                <w:rFonts w:cs="Arial"/>
              </w:rPr>
            </w:pPr>
            <w:r>
              <w:rPr>
                <w:rFonts w:cs="Arial"/>
              </w:rPr>
              <w:t>S</w:t>
            </w:r>
            <w:r w:rsidRPr="00D15868">
              <w:rPr>
                <w:rFonts w:cs="Arial"/>
              </w:rPr>
              <w:t>ehr geehrte Damen und Herren,</w:t>
            </w:r>
          </w:p>
          <w:p w14:paraId="6D1217B1" w14:textId="77777777" w:rsidR="00B24A4C" w:rsidRPr="00D15868" w:rsidRDefault="00B24A4C" w:rsidP="00A4143D">
            <w:pPr>
              <w:rPr>
                <w:rFonts w:cs="Arial"/>
              </w:rPr>
            </w:pPr>
          </w:p>
          <w:p w14:paraId="6A23E4CC" w14:textId="77777777" w:rsidR="00B24A4C" w:rsidRPr="00810169" w:rsidRDefault="00B24A4C" w:rsidP="00A4143D">
            <w:pPr>
              <w:rPr>
                <w:rFonts w:cs="Arial"/>
              </w:rPr>
            </w:pPr>
            <w:r w:rsidRPr="00810169">
              <w:rPr>
                <w:rFonts w:cs="Arial"/>
              </w:rPr>
              <w:t>durch eine fällig gewordene Anleihe und die monatlich auflaufenden Überschüsse liegt auf meinem Girokonto aktuell ein sehr hoher Betrag, den ich gerne rentabel anlegen möchte. Aufgrund der Zinssituation möchte ich keine Anleihe mehr kaufen oder andere festverzinsliche Anlagen tätigen. Auch Fonds oder Einzelaktien kommen für mich zurzeit nicht in Frage, da sie bereits einen großen Teil meines Depots bei Ihnen ausmachen.</w:t>
            </w:r>
          </w:p>
          <w:p w14:paraId="7E0D5DEB" w14:textId="77777777" w:rsidR="00B24A4C" w:rsidRPr="00810169" w:rsidRDefault="00B24A4C" w:rsidP="00A4143D">
            <w:pPr>
              <w:rPr>
                <w:rFonts w:cs="Arial"/>
              </w:rPr>
            </w:pPr>
          </w:p>
          <w:p w14:paraId="61D8EB38" w14:textId="77777777" w:rsidR="00B24A4C" w:rsidRPr="00810169" w:rsidRDefault="00B24A4C" w:rsidP="00A4143D">
            <w:pPr>
              <w:rPr>
                <w:rFonts w:cs="Arial"/>
              </w:rPr>
            </w:pPr>
            <w:r w:rsidRPr="00810169">
              <w:rPr>
                <w:rFonts w:cs="Arial"/>
              </w:rPr>
              <w:t>Ein Freund von mir hat jetzt schon einige Male Zertifikate gekauft und war bislang sehr zufrieden mit diesem Produkt. Da ich damit noch keine Erfahrungen habe und mich mit dieser Anlageform auch nicht auskenne, würde ich mich gerne bei Ihnen beraten lassen und gegebenenfalls einen Betrag von bis zu 50.000 EUR hier investieren. Als Beratungstermin passt bei mir Freitag, nachmittags ab 15</w:t>
            </w:r>
            <w:r>
              <w:rPr>
                <w:rFonts w:cs="Arial"/>
              </w:rPr>
              <w:t>:</w:t>
            </w:r>
            <w:r w:rsidRPr="00810169">
              <w:rPr>
                <w:rFonts w:cs="Arial"/>
              </w:rPr>
              <w:t>30 Uhr.</w:t>
            </w:r>
          </w:p>
          <w:p w14:paraId="59C49E15" w14:textId="77777777" w:rsidR="00B24A4C" w:rsidRPr="00810169" w:rsidRDefault="00B24A4C" w:rsidP="00A4143D">
            <w:pPr>
              <w:rPr>
                <w:rFonts w:cs="Arial"/>
              </w:rPr>
            </w:pPr>
          </w:p>
          <w:p w14:paraId="66F16431" w14:textId="77777777" w:rsidR="00B24A4C" w:rsidRPr="00810169" w:rsidRDefault="00B24A4C" w:rsidP="00A4143D">
            <w:pPr>
              <w:rPr>
                <w:rFonts w:cs="Arial"/>
              </w:rPr>
            </w:pPr>
            <w:r w:rsidRPr="00810169">
              <w:rPr>
                <w:rFonts w:cs="Arial"/>
              </w:rPr>
              <w:t>Freundliche Grüße</w:t>
            </w:r>
          </w:p>
          <w:p w14:paraId="559DA077" w14:textId="77777777" w:rsidR="00B24A4C" w:rsidRPr="00810169" w:rsidRDefault="00B24A4C" w:rsidP="00A4143D">
            <w:pPr>
              <w:rPr>
                <w:rFonts w:cs="Arial"/>
              </w:rPr>
            </w:pPr>
          </w:p>
          <w:p w14:paraId="1B21C7F4" w14:textId="77777777" w:rsidR="00B24A4C" w:rsidRDefault="00B24A4C" w:rsidP="00A4143D">
            <w:pPr>
              <w:rPr>
                <w:rFonts w:cs="Arial"/>
              </w:rPr>
            </w:pPr>
            <w:r w:rsidRPr="00810169">
              <w:rPr>
                <w:rFonts w:cs="Arial"/>
              </w:rPr>
              <w:t>Carlo Weber</w:t>
            </w:r>
          </w:p>
          <w:p w14:paraId="7A00A37E" w14:textId="77777777" w:rsidR="00B24A4C" w:rsidRPr="00EF0F62" w:rsidRDefault="00B24A4C" w:rsidP="00B24A4C">
            <w:pPr>
              <w:spacing w:before="120" w:after="120"/>
              <w:rPr>
                <w:rFonts w:cs="Arial"/>
              </w:rPr>
            </w:pPr>
          </w:p>
        </w:tc>
      </w:tr>
    </w:tbl>
    <w:p w14:paraId="589AF38E" w14:textId="2F76CBE7" w:rsidR="00EF0F62" w:rsidRDefault="00EF0F62" w:rsidP="00E50EDF">
      <w:pPr>
        <w:tabs>
          <w:tab w:val="right" w:pos="9781"/>
        </w:tabs>
        <w:ind w:right="-143"/>
      </w:pPr>
    </w:p>
    <w:p w14:paraId="7B791CD4" w14:textId="77777777" w:rsidR="00396197" w:rsidRDefault="00396197" w:rsidP="00E50EDF">
      <w:pPr>
        <w:tabs>
          <w:tab w:val="right" w:pos="9781"/>
        </w:tabs>
        <w:ind w:right="-14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9"/>
        <w:gridCol w:w="3207"/>
        <w:gridCol w:w="2682"/>
      </w:tblGrid>
      <w:tr w:rsidR="00EF0F62" w14:paraId="71EE450C" w14:textId="77777777" w:rsidTr="008A7905">
        <w:trPr>
          <w:cantSplit/>
        </w:trPr>
        <w:tc>
          <w:tcPr>
            <w:tcW w:w="3649" w:type="dxa"/>
            <w:tcBorders>
              <w:top w:val="double" w:sz="4" w:space="0" w:color="auto"/>
              <w:left w:val="double" w:sz="4" w:space="0" w:color="auto"/>
              <w:bottom w:val="single" w:sz="12" w:space="0" w:color="auto"/>
              <w:right w:val="single" w:sz="4" w:space="0" w:color="auto"/>
            </w:tcBorders>
            <w:shd w:val="clear" w:color="auto" w:fill="F3F3F3"/>
          </w:tcPr>
          <w:p w14:paraId="5FCD85C5" w14:textId="77777777" w:rsidR="00EF0F62" w:rsidRDefault="00EF0F62" w:rsidP="008A7905">
            <w:pPr>
              <w:pStyle w:val="Textkrper"/>
              <w:rPr>
                <w:szCs w:val="22"/>
                <w:lang w:eastAsia="en-US"/>
              </w:rPr>
            </w:pPr>
            <w:r>
              <w:rPr>
                <w:szCs w:val="22"/>
                <w:lang w:eastAsia="en-US"/>
              </w:rPr>
              <w:t xml:space="preserve">Abfrage KIS </w:t>
            </w:r>
            <w:proofErr w:type="spellStart"/>
            <w:r>
              <w:rPr>
                <w:szCs w:val="22"/>
                <w:lang w:eastAsia="en-US"/>
              </w:rPr>
              <w:t>Sparbank</w:t>
            </w:r>
            <w:proofErr w:type="spellEnd"/>
            <w:r>
              <w:rPr>
                <w:szCs w:val="22"/>
                <w:lang w:eastAsia="en-US"/>
              </w:rPr>
              <w:t xml:space="preserve"> AG</w:t>
            </w:r>
          </w:p>
        </w:tc>
        <w:tc>
          <w:tcPr>
            <w:tcW w:w="3207" w:type="dxa"/>
            <w:tcBorders>
              <w:top w:val="double" w:sz="4" w:space="0" w:color="auto"/>
              <w:left w:val="single" w:sz="4" w:space="0" w:color="auto"/>
              <w:bottom w:val="single" w:sz="12" w:space="0" w:color="auto"/>
              <w:right w:val="single" w:sz="4" w:space="0" w:color="auto"/>
            </w:tcBorders>
            <w:shd w:val="clear" w:color="auto" w:fill="F3F3F3"/>
            <w:hideMark/>
          </w:tcPr>
          <w:p w14:paraId="6A91B845" w14:textId="77777777" w:rsidR="00EF0F62" w:rsidRDefault="00EF0F62" w:rsidP="008A7905">
            <w:pPr>
              <w:pStyle w:val="Textkrper"/>
              <w:rPr>
                <w:szCs w:val="22"/>
                <w:lang w:eastAsia="en-US"/>
              </w:rPr>
            </w:pPr>
            <w:r>
              <w:rPr>
                <w:rFonts w:eastAsia="Calibri" w:cs="Arial"/>
                <w:color w:val="000000"/>
                <w:szCs w:val="24"/>
              </w:rPr>
              <w:t>Carlo Weber</w:t>
            </w:r>
            <w:r>
              <w:rPr>
                <w:szCs w:val="22"/>
                <w:lang w:eastAsia="en-US"/>
              </w:rPr>
              <w:t>, 38 Jahre alt</w:t>
            </w:r>
          </w:p>
        </w:tc>
        <w:tc>
          <w:tcPr>
            <w:tcW w:w="2682" w:type="dxa"/>
            <w:tcBorders>
              <w:top w:val="double" w:sz="4" w:space="0" w:color="auto"/>
              <w:left w:val="single" w:sz="4" w:space="0" w:color="auto"/>
              <w:bottom w:val="single" w:sz="12" w:space="0" w:color="auto"/>
              <w:right w:val="double" w:sz="4" w:space="0" w:color="auto"/>
            </w:tcBorders>
            <w:shd w:val="clear" w:color="auto" w:fill="F3F3F3"/>
            <w:hideMark/>
          </w:tcPr>
          <w:p w14:paraId="735729DF" w14:textId="77777777" w:rsidR="00EF0F62" w:rsidRDefault="00EF0F62" w:rsidP="008A7905">
            <w:pPr>
              <w:pStyle w:val="TebelleRechts"/>
              <w:rPr>
                <w:szCs w:val="22"/>
                <w:lang w:eastAsia="en-US"/>
              </w:rPr>
            </w:pPr>
          </w:p>
        </w:tc>
      </w:tr>
      <w:tr w:rsidR="00EF0F62" w14:paraId="60F9CA1D" w14:textId="77777777" w:rsidTr="008A7905">
        <w:trPr>
          <w:cantSplit/>
        </w:trPr>
        <w:tc>
          <w:tcPr>
            <w:tcW w:w="6856" w:type="dxa"/>
            <w:gridSpan w:val="2"/>
            <w:tcBorders>
              <w:top w:val="single" w:sz="12" w:space="0" w:color="auto"/>
              <w:left w:val="double" w:sz="4" w:space="0" w:color="auto"/>
              <w:bottom w:val="single" w:sz="4" w:space="0" w:color="auto"/>
              <w:right w:val="nil"/>
            </w:tcBorders>
            <w:hideMark/>
          </w:tcPr>
          <w:p w14:paraId="5CDBD312" w14:textId="77777777" w:rsidR="00EF0F62" w:rsidRDefault="00EF0F62" w:rsidP="008A7905">
            <w:pPr>
              <w:pStyle w:val="Textkrper"/>
              <w:rPr>
                <w:szCs w:val="22"/>
                <w:lang w:eastAsia="en-US"/>
              </w:rPr>
            </w:pPr>
            <w:r>
              <w:rPr>
                <w:szCs w:val="22"/>
                <w:lang w:eastAsia="en-US"/>
              </w:rPr>
              <w:t>Girokonto Nr. 123666</w:t>
            </w:r>
          </w:p>
        </w:tc>
        <w:tc>
          <w:tcPr>
            <w:tcW w:w="2682" w:type="dxa"/>
            <w:tcBorders>
              <w:top w:val="single" w:sz="12" w:space="0" w:color="auto"/>
              <w:left w:val="nil"/>
              <w:bottom w:val="single" w:sz="4" w:space="0" w:color="auto"/>
              <w:right w:val="double" w:sz="4" w:space="0" w:color="auto"/>
            </w:tcBorders>
          </w:tcPr>
          <w:p w14:paraId="783D4129" w14:textId="77777777" w:rsidR="00EF0F62" w:rsidRDefault="00EF0F62" w:rsidP="00A861BE">
            <w:pPr>
              <w:pStyle w:val="Textkrper"/>
              <w:rPr>
                <w:szCs w:val="22"/>
                <w:lang w:eastAsia="en-US"/>
              </w:rPr>
            </w:pPr>
          </w:p>
        </w:tc>
      </w:tr>
      <w:tr w:rsidR="00EF0F62" w14:paraId="3EBEE791" w14:textId="77777777" w:rsidTr="008A7905">
        <w:trPr>
          <w:cantSplit/>
        </w:trPr>
        <w:tc>
          <w:tcPr>
            <w:tcW w:w="6856" w:type="dxa"/>
            <w:gridSpan w:val="2"/>
            <w:tcBorders>
              <w:top w:val="single" w:sz="4" w:space="0" w:color="auto"/>
              <w:left w:val="double" w:sz="4" w:space="0" w:color="auto"/>
              <w:bottom w:val="single" w:sz="4" w:space="0" w:color="auto"/>
              <w:right w:val="single" w:sz="4" w:space="0" w:color="auto"/>
            </w:tcBorders>
            <w:hideMark/>
          </w:tcPr>
          <w:p w14:paraId="69CB9D10" w14:textId="77777777" w:rsidR="00EF0F62" w:rsidRDefault="00EF0F62" w:rsidP="008A7905">
            <w:pPr>
              <w:pStyle w:val="Textkrper"/>
              <w:rPr>
                <w:szCs w:val="22"/>
                <w:lang w:eastAsia="en-US"/>
              </w:rPr>
            </w:pPr>
            <w:r>
              <w:rPr>
                <w:szCs w:val="22"/>
                <w:lang w:eastAsia="en-US"/>
              </w:rPr>
              <w:t>Kontostand</w:t>
            </w:r>
          </w:p>
        </w:tc>
        <w:tc>
          <w:tcPr>
            <w:tcW w:w="2682" w:type="dxa"/>
            <w:tcBorders>
              <w:top w:val="single" w:sz="4" w:space="0" w:color="auto"/>
              <w:left w:val="single" w:sz="4" w:space="0" w:color="auto"/>
              <w:bottom w:val="single" w:sz="4" w:space="0" w:color="auto"/>
              <w:right w:val="double" w:sz="4" w:space="0" w:color="auto"/>
            </w:tcBorders>
            <w:hideMark/>
          </w:tcPr>
          <w:p w14:paraId="4355698C" w14:textId="77777777" w:rsidR="00EF0F62" w:rsidRDefault="00EF0F62" w:rsidP="00A861BE">
            <w:pPr>
              <w:pStyle w:val="TebelleRechts"/>
              <w:spacing w:line="318" w:lineRule="exact"/>
              <w:rPr>
                <w:szCs w:val="22"/>
                <w:lang w:eastAsia="en-US"/>
              </w:rPr>
            </w:pPr>
            <w:r>
              <w:rPr>
                <w:szCs w:val="22"/>
                <w:lang w:eastAsia="en-US"/>
              </w:rPr>
              <w:t>H 56.281,44 Euro</w:t>
            </w:r>
          </w:p>
        </w:tc>
      </w:tr>
      <w:tr w:rsidR="00EF0F62" w14:paraId="57612307" w14:textId="77777777" w:rsidTr="008A7905">
        <w:trPr>
          <w:cantSplit/>
        </w:trPr>
        <w:tc>
          <w:tcPr>
            <w:tcW w:w="6856" w:type="dxa"/>
            <w:gridSpan w:val="2"/>
            <w:tcBorders>
              <w:top w:val="single" w:sz="18" w:space="0" w:color="auto"/>
              <w:left w:val="double" w:sz="4" w:space="0" w:color="auto"/>
              <w:bottom w:val="single" w:sz="4" w:space="0" w:color="auto"/>
              <w:right w:val="nil"/>
            </w:tcBorders>
            <w:hideMark/>
          </w:tcPr>
          <w:p w14:paraId="3CC678FF" w14:textId="77777777" w:rsidR="00EF0F62" w:rsidRDefault="00EF0F62" w:rsidP="008A7905">
            <w:pPr>
              <w:pStyle w:val="Textkrper"/>
              <w:rPr>
                <w:szCs w:val="22"/>
                <w:lang w:eastAsia="en-US"/>
              </w:rPr>
            </w:pPr>
            <w:r>
              <w:rPr>
                <w:szCs w:val="22"/>
                <w:lang w:eastAsia="en-US"/>
              </w:rPr>
              <w:t>Depotkonto</w:t>
            </w:r>
          </w:p>
        </w:tc>
        <w:tc>
          <w:tcPr>
            <w:tcW w:w="2682" w:type="dxa"/>
            <w:tcBorders>
              <w:top w:val="single" w:sz="18" w:space="0" w:color="auto"/>
              <w:left w:val="nil"/>
              <w:bottom w:val="single" w:sz="4" w:space="0" w:color="auto"/>
              <w:right w:val="double" w:sz="4" w:space="0" w:color="auto"/>
            </w:tcBorders>
          </w:tcPr>
          <w:p w14:paraId="251CA7E1" w14:textId="77777777" w:rsidR="00EF0F62" w:rsidRDefault="00EF0F62" w:rsidP="00A861BE">
            <w:pPr>
              <w:pStyle w:val="Textkrper"/>
              <w:rPr>
                <w:szCs w:val="22"/>
                <w:lang w:eastAsia="en-US"/>
              </w:rPr>
            </w:pPr>
          </w:p>
        </w:tc>
      </w:tr>
      <w:tr w:rsidR="00EF0F62" w14:paraId="7BBC3558" w14:textId="77777777" w:rsidTr="008A7905">
        <w:trPr>
          <w:cantSplit/>
        </w:trPr>
        <w:tc>
          <w:tcPr>
            <w:tcW w:w="6856" w:type="dxa"/>
            <w:gridSpan w:val="2"/>
            <w:tcBorders>
              <w:top w:val="single" w:sz="4" w:space="0" w:color="auto"/>
              <w:left w:val="double" w:sz="4" w:space="0" w:color="auto"/>
              <w:bottom w:val="single" w:sz="18" w:space="0" w:color="auto"/>
              <w:right w:val="single" w:sz="4" w:space="0" w:color="auto"/>
            </w:tcBorders>
          </w:tcPr>
          <w:p w14:paraId="4489978A" w14:textId="77777777" w:rsidR="00EF0F62" w:rsidRDefault="00EF0F62" w:rsidP="008A7905">
            <w:pPr>
              <w:pStyle w:val="Textkrper"/>
              <w:rPr>
                <w:szCs w:val="22"/>
                <w:lang w:eastAsia="en-US"/>
              </w:rPr>
            </w:pPr>
            <w:r>
              <w:rPr>
                <w:szCs w:val="22"/>
                <w:lang w:eastAsia="en-US"/>
              </w:rPr>
              <w:t>Kurswert</w:t>
            </w:r>
          </w:p>
        </w:tc>
        <w:tc>
          <w:tcPr>
            <w:tcW w:w="2682" w:type="dxa"/>
            <w:tcBorders>
              <w:top w:val="single" w:sz="4" w:space="0" w:color="auto"/>
              <w:left w:val="single" w:sz="4" w:space="0" w:color="auto"/>
              <w:bottom w:val="single" w:sz="18" w:space="0" w:color="auto"/>
              <w:right w:val="double" w:sz="4" w:space="0" w:color="auto"/>
            </w:tcBorders>
          </w:tcPr>
          <w:p w14:paraId="6D87545C" w14:textId="77777777" w:rsidR="00EF0F62" w:rsidRDefault="00EF0F62" w:rsidP="00A861BE">
            <w:pPr>
              <w:pStyle w:val="TebelleRechts"/>
              <w:spacing w:line="318" w:lineRule="exact"/>
              <w:rPr>
                <w:szCs w:val="22"/>
                <w:lang w:eastAsia="en-US"/>
              </w:rPr>
            </w:pPr>
            <w:r>
              <w:rPr>
                <w:szCs w:val="22"/>
                <w:lang w:eastAsia="en-US"/>
              </w:rPr>
              <w:t>183.771,50 Euro</w:t>
            </w:r>
          </w:p>
        </w:tc>
      </w:tr>
      <w:tr w:rsidR="00EF0F62" w14:paraId="1A1387DE" w14:textId="77777777" w:rsidTr="008A7905">
        <w:trPr>
          <w:cantSplit/>
        </w:trPr>
        <w:tc>
          <w:tcPr>
            <w:tcW w:w="6856" w:type="dxa"/>
            <w:gridSpan w:val="2"/>
            <w:tcBorders>
              <w:top w:val="single" w:sz="4" w:space="0" w:color="auto"/>
              <w:left w:val="double" w:sz="4" w:space="0" w:color="auto"/>
              <w:bottom w:val="single" w:sz="18" w:space="0" w:color="auto"/>
              <w:right w:val="single" w:sz="4" w:space="0" w:color="auto"/>
            </w:tcBorders>
          </w:tcPr>
          <w:p w14:paraId="7E576EC5" w14:textId="77777777" w:rsidR="00EF0F62" w:rsidRDefault="00EF0F62" w:rsidP="008A7905">
            <w:pPr>
              <w:pStyle w:val="Textkrper"/>
              <w:rPr>
                <w:szCs w:val="22"/>
                <w:lang w:eastAsia="en-US"/>
              </w:rPr>
            </w:pPr>
            <w:r>
              <w:rPr>
                <w:szCs w:val="22"/>
                <w:lang w:eastAsia="en-US"/>
              </w:rPr>
              <w:t>Freistellungsauftrag erteilt</w:t>
            </w:r>
          </w:p>
        </w:tc>
        <w:tc>
          <w:tcPr>
            <w:tcW w:w="2682" w:type="dxa"/>
            <w:tcBorders>
              <w:top w:val="single" w:sz="4" w:space="0" w:color="auto"/>
              <w:left w:val="single" w:sz="4" w:space="0" w:color="auto"/>
              <w:bottom w:val="single" w:sz="18" w:space="0" w:color="auto"/>
              <w:right w:val="double" w:sz="4" w:space="0" w:color="auto"/>
            </w:tcBorders>
          </w:tcPr>
          <w:p w14:paraId="7B417ADE" w14:textId="77777777" w:rsidR="00EF0F62" w:rsidRDefault="00EF0F62" w:rsidP="00A861BE">
            <w:pPr>
              <w:pStyle w:val="TebelleRechts"/>
              <w:spacing w:line="318" w:lineRule="exact"/>
              <w:rPr>
                <w:szCs w:val="22"/>
                <w:lang w:eastAsia="en-US"/>
              </w:rPr>
            </w:pPr>
            <w:r>
              <w:rPr>
                <w:szCs w:val="22"/>
                <w:lang w:eastAsia="en-US"/>
              </w:rPr>
              <w:t>801,00 Euro</w:t>
            </w:r>
          </w:p>
        </w:tc>
      </w:tr>
      <w:tr w:rsidR="00EF0F62" w14:paraId="19BEFA8F" w14:textId="77777777" w:rsidTr="008A7905">
        <w:trPr>
          <w:cantSplit/>
        </w:trPr>
        <w:tc>
          <w:tcPr>
            <w:tcW w:w="6856" w:type="dxa"/>
            <w:gridSpan w:val="2"/>
            <w:tcBorders>
              <w:top w:val="single" w:sz="4" w:space="0" w:color="auto"/>
              <w:left w:val="double" w:sz="4" w:space="0" w:color="auto"/>
              <w:bottom w:val="single" w:sz="18" w:space="0" w:color="auto"/>
              <w:right w:val="single" w:sz="4" w:space="0" w:color="auto"/>
            </w:tcBorders>
          </w:tcPr>
          <w:p w14:paraId="7A5014CE" w14:textId="77777777" w:rsidR="00EF0F62" w:rsidRDefault="00EF0F62" w:rsidP="008A7905">
            <w:pPr>
              <w:pStyle w:val="Textkrper"/>
              <w:rPr>
                <w:szCs w:val="22"/>
                <w:lang w:eastAsia="en-US"/>
              </w:rPr>
            </w:pPr>
            <w:r>
              <w:rPr>
                <w:szCs w:val="22"/>
                <w:lang w:eastAsia="en-US"/>
              </w:rPr>
              <w:t>Konfessionszugehörigkeit</w:t>
            </w:r>
          </w:p>
          <w:p w14:paraId="6D3B15C6" w14:textId="77777777" w:rsidR="00EF0F62" w:rsidRPr="00FF658E" w:rsidRDefault="00EF0F62" w:rsidP="008A7905">
            <w:pPr>
              <w:pStyle w:val="Textkrper"/>
              <w:rPr>
                <w:rFonts w:cs="Arial"/>
                <w:szCs w:val="22"/>
                <w:lang w:eastAsia="en-US"/>
              </w:rPr>
            </w:pPr>
            <w:r w:rsidRPr="00FF658E">
              <w:rPr>
                <w:rFonts w:cs="Arial"/>
                <w:szCs w:val="22"/>
                <w:lang w:eastAsia="en-US"/>
              </w:rPr>
              <w:t xml:space="preserve">Auftrag </w:t>
            </w:r>
            <w:r w:rsidRPr="00FF658E">
              <w:rPr>
                <w:rFonts w:cs="Arial"/>
              </w:rPr>
              <w:t xml:space="preserve">zum Einbehalt und zur Abführung der </w:t>
            </w:r>
            <w:r w:rsidRPr="00FF658E">
              <w:rPr>
                <w:rFonts w:cs="Arial"/>
                <w:szCs w:val="22"/>
                <w:lang w:eastAsia="en-US"/>
              </w:rPr>
              <w:t>Kirchensteuer erteilt</w:t>
            </w:r>
          </w:p>
        </w:tc>
        <w:tc>
          <w:tcPr>
            <w:tcW w:w="2682" w:type="dxa"/>
            <w:tcBorders>
              <w:top w:val="single" w:sz="4" w:space="0" w:color="auto"/>
              <w:left w:val="single" w:sz="4" w:space="0" w:color="auto"/>
              <w:bottom w:val="single" w:sz="18" w:space="0" w:color="auto"/>
              <w:right w:val="double" w:sz="4" w:space="0" w:color="auto"/>
            </w:tcBorders>
          </w:tcPr>
          <w:p w14:paraId="0EBF3F59" w14:textId="77777777" w:rsidR="00EF0F62" w:rsidRDefault="00EF0F62" w:rsidP="00A861BE">
            <w:pPr>
              <w:pStyle w:val="TebelleRechts"/>
              <w:spacing w:line="318" w:lineRule="exact"/>
              <w:rPr>
                <w:szCs w:val="22"/>
                <w:lang w:eastAsia="en-US"/>
              </w:rPr>
            </w:pPr>
            <w:r>
              <w:rPr>
                <w:szCs w:val="22"/>
                <w:lang w:eastAsia="en-US"/>
              </w:rPr>
              <w:t>katholisch</w:t>
            </w:r>
          </w:p>
          <w:p w14:paraId="59EDFAE5" w14:textId="77777777" w:rsidR="00EF0F62" w:rsidRDefault="00EF0F62" w:rsidP="00A861BE">
            <w:pPr>
              <w:pStyle w:val="TebelleRechts"/>
              <w:spacing w:line="318" w:lineRule="exact"/>
              <w:rPr>
                <w:szCs w:val="22"/>
                <w:lang w:eastAsia="en-US"/>
              </w:rPr>
            </w:pPr>
          </w:p>
        </w:tc>
      </w:tr>
    </w:tbl>
    <w:p w14:paraId="4C0E688B" w14:textId="77777777" w:rsidR="00EF0F62" w:rsidRDefault="00EF0F62" w:rsidP="00E50EDF">
      <w:pPr>
        <w:tabs>
          <w:tab w:val="right" w:pos="9781"/>
        </w:tabs>
        <w:ind w:right="-143"/>
      </w:pPr>
    </w:p>
    <w:p w14:paraId="2F7D78F6" w14:textId="42153A73" w:rsidR="00AD6A80" w:rsidRDefault="00AD6A80" w:rsidP="00E50EDF">
      <w:pPr>
        <w:rPr>
          <w:rFonts w:cs="Arial"/>
          <w:b/>
          <w:bCs/>
          <w:color w:val="000000"/>
          <w:sz w:val="24"/>
          <w:szCs w:val="24"/>
        </w:rPr>
      </w:pPr>
      <w:r>
        <w:rPr>
          <w:rFonts w:cs="Arial"/>
          <w:b/>
          <w:bCs/>
          <w:color w:val="000000"/>
          <w:sz w:val="24"/>
          <w:szCs w:val="24"/>
        </w:rPr>
        <w:br w:type="page"/>
      </w:r>
    </w:p>
    <w:p w14:paraId="196B6A79" w14:textId="7B6B5A62" w:rsidR="0031464C" w:rsidRDefault="0031464C">
      <w:pPr>
        <w:rPr>
          <w:rFonts w:cs="Arial"/>
        </w:rPr>
      </w:pPr>
    </w:p>
    <w:tbl>
      <w:tblPr>
        <w:tblStyle w:val="Tabellenraster"/>
        <w:tblW w:w="0" w:type="auto"/>
        <w:tblLook w:val="04A0" w:firstRow="1" w:lastRow="0" w:firstColumn="1" w:lastColumn="0" w:noHBand="0" w:noVBand="1"/>
      </w:tblPr>
      <w:tblGrid>
        <w:gridCol w:w="3256"/>
        <w:gridCol w:w="6372"/>
      </w:tblGrid>
      <w:tr w:rsidR="009B3C85" w14:paraId="33F71F81" w14:textId="77777777" w:rsidTr="00442444">
        <w:tc>
          <w:tcPr>
            <w:tcW w:w="9628" w:type="dxa"/>
            <w:gridSpan w:val="2"/>
          </w:tcPr>
          <w:p w14:paraId="02B3ADD6" w14:textId="77777777" w:rsidR="009B3C85" w:rsidRDefault="009B3C85" w:rsidP="009B3C85">
            <w:pPr>
              <w:jc w:val="center"/>
              <w:rPr>
                <w:rFonts w:cs="Arial"/>
              </w:rPr>
            </w:pPr>
          </w:p>
          <w:p w14:paraId="7ABB60FC" w14:textId="38A93E9F" w:rsidR="009B3C85" w:rsidRDefault="009B3C85" w:rsidP="009B3C85">
            <w:pPr>
              <w:jc w:val="center"/>
              <w:rPr>
                <w:rFonts w:cs="Arial"/>
                <w:b/>
                <w:bCs/>
              </w:rPr>
            </w:pPr>
            <w:r w:rsidRPr="009B3C85">
              <w:rPr>
                <w:rFonts w:cs="Arial"/>
                <w:b/>
                <w:bCs/>
              </w:rPr>
              <w:t>Basisinformationsblatt (Auszug)</w:t>
            </w:r>
          </w:p>
          <w:p w14:paraId="6FE26439" w14:textId="77777777" w:rsidR="00442444" w:rsidRDefault="00442444" w:rsidP="009B3C85">
            <w:pPr>
              <w:jc w:val="center"/>
              <w:rPr>
                <w:rFonts w:cs="Arial"/>
                <w:b/>
                <w:bCs/>
              </w:rPr>
            </w:pPr>
          </w:p>
          <w:p w14:paraId="4B7E736A" w14:textId="51107473" w:rsidR="00442444" w:rsidRPr="0095090F" w:rsidRDefault="00442444" w:rsidP="00442444">
            <w:pPr>
              <w:rPr>
                <w:rFonts w:cs="Arial"/>
                <w:b/>
                <w:bCs/>
              </w:rPr>
            </w:pPr>
            <w:r w:rsidRPr="00442444">
              <w:rPr>
                <w:rFonts w:cs="Arial"/>
                <w:b/>
                <w:bCs/>
              </w:rPr>
              <w:t>Produkt</w:t>
            </w:r>
            <w:r>
              <w:rPr>
                <w:rFonts w:cs="Arial"/>
                <w:b/>
                <w:bCs/>
              </w:rPr>
              <w:t xml:space="preserve">: </w:t>
            </w:r>
            <w:r w:rsidRPr="009B3C85">
              <w:rPr>
                <w:rFonts w:cs="Arial"/>
                <w:b/>
                <w:bCs/>
              </w:rPr>
              <w:t>Index</w:t>
            </w:r>
            <w:r w:rsidR="00980E48">
              <w:rPr>
                <w:rFonts w:cs="Arial"/>
                <w:b/>
                <w:bCs/>
              </w:rPr>
              <w:t>z</w:t>
            </w:r>
            <w:r w:rsidRPr="009B3C85">
              <w:rPr>
                <w:rFonts w:cs="Arial"/>
                <w:b/>
                <w:bCs/>
              </w:rPr>
              <w:t>ertifikat</w:t>
            </w:r>
            <w:r>
              <w:rPr>
                <w:rFonts w:cs="Arial"/>
              </w:rPr>
              <w:t xml:space="preserve"> </w:t>
            </w:r>
            <w:proofErr w:type="spellStart"/>
            <w:r>
              <w:rPr>
                <w:rFonts w:cs="Arial"/>
                <w:b/>
                <w:bCs/>
              </w:rPr>
              <w:t>TeilGarant</w:t>
            </w:r>
            <w:proofErr w:type="spellEnd"/>
            <w:r>
              <w:rPr>
                <w:rFonts w:cs="Arial"/>
                <w:b/>
                <w:bCs/>
              </w:rPr>
              <w:t xml:space="preserve"> 21/26: Basiswert EuroStoxx 50</w:t>
            </w:r>
          </w:p>
          <w:p w14:paraId="784AA637" w14:textId="77777777" w:rsidR="00442444" w:rsidRDefault="00442444" w:rsidP="00442444">
            <w:pPr>
              <w:rPr>
                <w:rFonts w:cs="Arial"/>
                <w:b/>
                <w:bCs/>
              </w:rPr>
            </w:pPr>
          </w:p>
          <w:p w14:paraId="193E1BD6" w14:textId="678C24B7" w:rsidR="00442444" w:rsidRDefault="00442444" w:rsidP="00442444">
            <w:pPr>
              <w:rPr>
                <w:rFonts w:cs="Arial"/>
                <w:b/>
                <w:bCs/>
              </w:rPr>
            </w:pPr>
            <w:r>
              <w:rPr>
                <w:rFonts w:cs="Arial"/>
                <w:b/>
                <w:bCs/>
              </w:rPr>
              <w:t>Art:</w:t>
            </w:r>
          </w:p>
          <w:p w14:paraId="54D8BBCA" w14:textId="22BE2DB6" w:rsidR="00442444" w:rsidRDefault="00442444" w:rsidP="00442444">
            <w:pPr>
              <w:rPr>
                <w:rFonts w:cs="Arial"/>
              </w:rPr>
            </w:pPr>
            <w:r>
              <w:rPr>
                <w:rFonts w:cs="Arial"/>
              </w:rPr>
              <w:t>Dieses Produkt ist eine Inhaberschuldverschreibung, die unter deutschem Recht begeben wurde.</w:t>
            </w:r>
          </w:p>
          <w:p w14:paraId="74EC71C3" w14:textId="77777777" w:rsidR="00B44A20" w:rsidRDefault="00B44A20" w:rsidP="00442444">
            <w:pPr>
              <w:rPr>
                <w:rFonts w:cs="Arial"/>
              </w:rPr>
            </w:pPr>
          </w:p>
          <w:p w14:paraId="7F6C585F" w14:textId="0D2A996C" w:rsidR="00442444" w:rsidRPr="00442444" w:rsidRDefault="00442444" w:rsidP="00442444">
            <w:pPr>
              <w:rPr>
                <w:rFonts w:cs="Arial"/>
                <w:b/>
                <w:bCs/>
              </w:rPr>
            </w:pPr>
            <w:r w:rsidRPr="00442444">
              <w:rPr>
                <w:rFonts w:cs="Arial"/>
                <w:b/>
                <w:bCs/>
              </w:rPr>
              <w:t>Ziele:</w:t>
            </w:r>
          </w:p>
          <w:p w14:paraId="364C74A4" w14:textId="2DD52D18" w:rsidR="00442444" w:rsidRDefault="00442444" w:rsidP="00442444">
            <w:pPr>
              <w:rPr>
                <w:rFonts w:cs="Arial"/>
              </w:rPr>
            </w:pPr>
            <w:r>
              <w:rPr>
                <w:rFonts w:cs="Arial"/>
              </w:rPr>
              <w:t>Ziel dieses Produkts ist es, Ihnen einen bestimmten Anspruch zu vorab festgelegten Bedingungen zu gewähren. Das Produkt hat eine feste Laufzeit und wird am Rückzahlungstermin fällig.</w:t>
            </w:r>
          </w:p>
          <w:p w14:paraId="662FB0E2" w14:textId="77777777" w:rsidR="00B44A20" w:rsidRDefault="00B44A20" w:rsidP="00442444">
            <w:pPr>
              <w:rPr>
                <w:rFonts w:cs="Arial"/>
              </w:rPr>
            </w:pPr>
          </w:p>
          <w:p w14:paraId="3FC6D19A" w14:textId="19A125CA" w:rsidR="00442444" w:rsidRPr="00797C05" w:rsidRDefault="00442444" w:rsidP="00442444">
            <w:pPr>
              <w:rPr>
                <w:rFonts w:cs="Arial"/>
                <w:b/>
                <w:bCs/>
              </w:rPr>
            </w:pPr>
            <w:r w:rsidRPr="00797C05">
              <w:rPr>
                <w:rFonts w:cs="Arial"/>
                <w:b/>
                <w:bCs/>
              </w:rPr>
              <w:t>Rückzahlung:</w:t>
            </w:r>
          </w:p>
          <w:p w14:paraId="563387D4" w14:textId="4EA1ACA9" w:rsidR="00442444" w:rsidRDefault="00442444" w:rsidP="00442444">
            <w:pPr>
              <w:rPr>
                <w:rFonts w:cs="Arial"/>
              </w:rPr>
            </w:pPr>
            <w:r>
              <w:rPr>
                <w:rFonts w:cs="Arial"/>
              </w:rPr>
              <w:t>Für die Rückzahlung des Produkts gibt es die folgenden Möglichkeiten:</w:t>
            </w:r>
          </w:p>
          <w:p w14:paraId="2B69B214" w14:textId="77777777" w:rsidR="00B44A20" w:rsidRDefault="00B44A20" w:rsidP="00442444">
            <w:pPr>
              <w:rPr>
                <w:rFonts w:cs="Arial"/>
              </w:rPr>
            </w:pPr>
          </w:p>
          <w:p w14:paraId="7027227C" w14:textId="62308B5E" w:rsidR="00442444" w:rsidRDefault="00442444" w:rsidP="009C6E2D">
            <w:pPr>
              <w:pStyle w:val="Listenabsatz"/>
              <w:numPr>
                <w:ilvl w:val="0"/>
                <w:numId w:val="19"/>
              </w:numPr>
              <w:rPr>
                <w:rFonts w:cs="Arial"/>
              </w:rPr>
            </w:pPr>
            <w:r>
              <w:rPr>
                <w:rFonts w:cs="Arial"/>
              </w:rPr>
              <w:t>Liegt der Referenzpreis über dem Schwellenwert, erhalten Sie einen Rückzahlungsbetrag, der dem Ergebnis der folgenden Formel entspricht: Nennbetrag + (Nennbetrag x Wertentwicklung). Die Rückzahlung ist jedoch auf den Höchstbetrag begrenzt.</w:t>
            </w:r>
          </w:p>
          <w:p w14:paraId="7B5F8709" w14:textId="77777777" w:rsidR="001769DB" w:rsidRDefault="001769DB" w:rsidP="001769DB">
            <w:pPr>
              <w:pStyle w:val="Listenabsatz"/>
              <w:ind w:left="360"/>
              <w:rPr>
                <w:rFonts w:cs="Arial"/>
              </w:rPr>
            </w:pPr>
          </w:p>
          <w:p w14:paraId="4DE9EFBE" w14:textId="10E16536" w:rsidR="00797C05" w:rsidRDefault="00797C05" w:rsidP="009C6E2D">
            <w:pPr>
              <w:pStyle w:val="Listenabsatz"/>
              <w:numPr>
                <w:ilvl w:val="0"/>
                <w:numId w:val="19"/>
              </w:numPr>
              <w:rPr>
                <w:rFonts w:cs="Arial"/>
              </w:rPr>
            </w:pPr>
            <w:r>
              <w:rPr>
                <w:rFonts w:cs="Arial"/>
              </w:rPr>
              <w:t>Liegt der Referenzpreis auf oder unter dem Schwellenwert, erhalten Sie grundsätzlich einen Rückzahlungsbetrag, der dem Ergebnis der folgenden Formel entspricht: Nennbetrag + (Nennbetrag x Wertentwicklung). Sie erhalten jedoch mindestens eine Rückzahlung in Höhe des Mindestbetrags (Teilkapitalschutzbetrag).</w:t>
            </w:r>
          </w:p>
          <w:p w14:paraId="31F48815" w14:textId="77777777" w:rsidR="00B44A20" w:rsidRDefault="00B44A20" w:rsidP="00B44A20">
            <w:pPr>
              <w:pStyle w:val="Listenabsatz"/>
              <w:ind w:left="360"/>
              <w:rPr>
                <w:rFonts w:cs="Arial"/>
              </w:rPr>
            </w:pPr>
          </w:p>
          <w:p w14:paraId="71338C96" w14:textId="1A0EB528" w:rsidR="00442444" w:rsidRPr="00797C05" w:rsidRDefault="00797C05" w:rsidP="00797C05">
            <w:pPr>
              <w:rPr>
                <w:rFonts w:cs="Arial"/>
              </w:rPr>
            </w:pPr>
            <w:r>
              <w:rPr>
                <w:rFonts w:cs="Arial"/>
              </w:rPr>
              <w:t>Sie erhalten keine sonstigen Erträge (z.</w:t>
            </w:r>
            <w:r w:rsidR="00EF0F62">
              <w:rPr>
                <w:rFonts w:cs="Arial"/>
              </w:rPr>
              <w:t> </w:t>
            </w:r>
            <w:r>
              <w:rPr>
                <w:rFonts w:cs="Arial"/>
              </w:rPr>
              <w:t>B. Dividenden) und haben keine weiteren Ansprüche (z. B. Stimmrechte) aus den Bestandteilen des Basiswerts.</w:t>
            </w:r>
          </w:p>
          <w:p w14:paraId="7FD89C75" w14:textId="169C777A" w:rsidR="009B3C85" w:rsidRDefault="009B3C85" w:rsidP="009B3C85">
            <w:pPr>
              <w:rPr>
                <w:rFonts w:cs="Arial"/>
              </w:rPr>
            </w:pPr>
          </w:p>
        </w:tc>
      </w:tr>
      <w:tr w:rsidR="00442444" w14:paraId="4DEF83C3" w14:textId="77777777" w:rsidTr="00442444">
        <w:tc>
          <w:tcPr>
            <w:tcW w:w="3256" w:type="dxa"/>
          </w:tcPr>
          <w:p w14:paraId="0349C17A" w14:textId="77777777" w:rsidR="00D77A5A" w:rsidRDefault="00D77A5A" w:rsidP="00D77A5A">
            <w:pPr>
              <w:spacing w:after="60"/>
              <w:rPr>
                <w:rFonts w:cs="Arial"/>
                <w:b/>
                <w:bCs/>
              </w:rPr>
            </w:pPr>
          </w:p>
          <w:p w14:paraId="5E74A7A9" w14:textId="4E613C0E" w:rsidR="00442444" w:rsidRDefault="00442444" w:rsidP="00D77A5A">
            <w:pPr>
              <w:spacing w:after="60"/>
              <w:rPr>
                <w:rFonts w:cs="Arial"/>
                <w:b/>
                <w:bCs/>
              </w:rPr>
            </w:pPr>
            <w:r>
              <w:rPr>
                <w:rFonts w:cs="Arial"/>
                <w:b/>
                <w:bCs/>
              </w:rPr>
              <w:t>Emittent des Produkts</w:t>
            </w:r>
          </w:p>
          <w:p w14:paraId="00751029" w14:textId="77777777" w:rsidR="00797C05" w:rsidRDefault="00797C05" w:rsidP="00D77A5A">
            <w:pPr>
              <w:spacing w:after="60"/>
              <w:rPr>
                <w:rFonts w:cs="Arial"/>
                <w:b/>
                <w:bCs/>
              </w:rPr>
            </w:pPr>
            <w:r>
              <w:rPr>
                <w:rFonts w:cs="Arial"/>
                <w:b/>
                <w:bCs/>
              </w:rPr>
              <w:t>Emissionstag</w:t>
            </w:r>
          </w:p>
          <w:p w14:paraId="3E0486B4" w14:textId="77777777" w:rsidR="00797C05" w:rsidRDefault="00797C05" w:rsidP="00D77A5A">
            <w:pPr>
              <w:spacing w:after="60"/>
              <w:rPr>
                <w:rFonts w:cs="Arial"/>
                <w:b/>
                <w:bCs/>
              </w:rPr>
            </w:pPr>
            <w:r>
              <w:rPr>
                <w:rFonts w:cs="Arial"/>
                <w:b/>
                <w:bCs/>
              </w:rPr>
              <w:t>Basiswert</w:t>
            </w:r>
          </w:p>
          <w:p w14:paraId="333DC86C" w14:textId="77777777" w:rsidR="00797C05" w:rsidRDefault="00797C05" w:rsidP="00D77A5A">
            <w:pPr>
              <w:spacing w:after="60"/>
              <w:rPr>
                <w:rFonts w:cs="Arial"/>
                <w:b/>
                <w:bCs/>
              </w:rPr>
            </w:pPr>
            <w:r>
              <w:rPr>
                <w:rFonts w:cs="Arial"/>
                <w:b/>
                <w:bCs/>
              </w:rPr>
              <w:t>Emissionspreis</w:t>
            </w:r>
          </w:p>
          <w:p w14:paraId="2EC2AB5F" w14:textId="77777777" w:rsidR="00797C05" w:rsidRDefault="00797C05" w:rsidP="00D77A5A">
            <w:pPr>
              <w:spacing w:after="60"/>
              <w:rPr>
                <w:rFonts w:cs="Arial"/>
                <w:b/>
                <w:bCs/>
              </w:rPr>
            </w:pPr>
            <w:r>
              <w:rPr>
                <w:rFonts w:cs="Arial"/>
                <w:b/>
                <w:bCs/>
              </w:rPr>
              <w:t>Nennbetrag</w:t>
            </w:r>
          </w:p>
          <w:p w14:paraId="5BEAB8EF" w14:textId="77777777" w:rsidR="00797C05" w:rsidRDefault="00797C05" w:rsidP="00D77A5A">
            <w:pPr>
              <w:spacing w:after="60"/>
              <w:rPr>
                <w:rFonts w:cs="Arial"/>
                <w:b/>
                <w:bCs/>
              </w:rPr>
            </w:pPr>
            <w:r>
              <w:rPr>
                <w:rFonts w:cs="Arial"/>
                <w:b/>
                <w:bCs/>
              </w:rPr>
              <w:t>Wertentwicklung</w:t>
            </w:r>
          </w:p>
          <w:p w14:paraId="47A8FC58" w14:textId="77777777" w:rsidR="00797C05" w:rsidRDefault="00797C05" w:rsidP="00D77A5A">
            <w:pPr>
              <w:spacing w:after="60"/>
              <w:rPr>
                <w:rFonts w:cs="Arial"/>
                <w:b/>
                <w:bCs/>
              </w:rPr>
            </w:pPr>
            <w:r>
              <w:rPr>
                <w:rFonts w:cs="Arial"/>
                <w:b/>
                <w:bCs/>
              </w:rPr>
              <w:t>Höchstbetrag</w:t>
            </w:r>
          </w:p>
          <w:p w14:paraId="29D4586A" w14:textId="77777777" w:rsidR="00797C05" w:rsidRDefault="00797C05" w:rsidP="00D77A5A">
            <w:pPr>
              <w:spacing w:after="60"/>
              <w:rPr>
                <w:rFonts w:cs="Arial"/>
                <w:b/>
                <w:bCs/>
              </w:rPr>
            </w:pPr>
            <w:r>
              <w:rPr>
                <w:rFonts w:cs="Arial"/>
                <w:b/>
                <w:bCs/>
              </w:rPr>
              <w:t>Startpreis</w:t>
            </w:r>
          </w:p>
          <w:p w14:paraId="75BAEF2F" w14:textId="2EFB9BBC" w:rsidR="00797C05" w:rsidRDefault="00797C05" w:rsidP="00D77A5A">
            <w:pPr>
              <w:spacing w:after="60"/>
              <w:rPr>
                <w:rFonts w:cs="Arial"/>
                <w:b/>
                <w:bCs/>
              </w:rPr>
            </w:pPr>
            <w:r>
              <w:rPr>
                <w:rFonts w:cs="Arial"/>
                <w:b/>
                <w:bCs/>
              </w:rPr>
              <w:t>Schwellenwert</w:t>
            </w:r>
          </w:p>
          <w:p w14:paraId="0592561D" w14:textId="16EF1BCD" w:rsidR="00797C05" w:rsidRDefault="00797C05" w:rsidP="00D77A5A">
            <w:pPr>
              <w:spacing w:after="60"/>
              <w:rPr>
                <w:rFonts w:cs="Arial"/>
                <w:b/>
                <w:bCs/>
              </w:rPr>
            </w:pPr>
            <w:r>
              <w:rPr>
                <w:rFonts w:cs="Arial"/>
                <w:b/>
                <w:bCs/>
              </w:rPr>
              <w:t>Referenzpreis</w:t>
            </w:r>
          </w:p>
          <w:p w14:paraId="6E0A3986" w14:textId="10C4A684" w:rsidR="00797C05" w:rsidRDefault="00797C05" w:rsidP="00D77A5A">
            <w:pPr>
              <w:spacing w:after="60"/>
              <w:rPr>
                <w:rFonts w:cs="Arial"/>
                <w:b/>
                <w:bCs/>
              </w:rPr>
            </w:pPr>
            <w:r>
              <w:rPr>
                <w:rFonts w:cs="Arial"/>
                <w:b/>
                <w:bCs/>
              </w:rPr>
              <w:t>Bewertungstag</w:t>
            </w:r>
          </w:p>
          <w:p w14:paraId="6334CAA0" w14:textId="58FC0490" w:rsidR="00797C05" w:rsidRDefault="00797C05" w:rsidP="00D77A5A">
            <w:pPr>
              <w:spacing w:after="60"/>
              <w:rPr>
                <w:rFonts w:cs="Arial"/>
                <w:b/>
                <w:bCs/>
              </w:rPr>
            </w:pPr>
            <w:r>
              <w:rPr>
                <w:rFonts w:cs="Arial"/>
                <w:b/>
                <w:bCs/>
              </w:rPr>
              <w:t>Mindestbetrag</w:t>
            </w:r>
          </w:p>
          <w:p w14:paraId="5747F8EE" w14:textId="270B56AA" w:rsidR="00797C05" w:rsidRDefault="00797C05" w:rsidP="00D77A5A">
            <w:pPr>
              <w:spacing w:after="60"/>
              <w:rPr>
                <w:rFonts w:cs="Arial"/>
                <w:b/>
                <w:bCs/>
              </w:rPr>
            </w:pPr>
            <w:r>
              <w:rPr>
                <w:rFonts w:cs="Arial"/>
                <w:b/>
                <w:bCs/>
              </w:rPr>
              <w:t>Rückzahlungstermin</w:t>
            </w:r>
          </w:p>
          <w:p w14:paraId="67F334C8" w14:textId="2B2C2819" w:rsidR="00797C05" w:rsidRDefault="00797C05" w:rsidP="00D77A5A">
            <w:pPr>
              <w:spacing w:after="60"/>
              <w:rPr>
                <w:rFonts w:cs="Arial"/>
              </w:rPr>
            </w:pPr>
          </w:p>
        </w:tc>
        <w:tc>
          <w:tcPr>
            <w:tcW w:w="6372" w:type="dxa"/>
          </w:tcPr>
          <w:p w14:paraId="15DD7E3E" w14:textId="77777777" w:rsidR="00D77A5A" w:rsidRDefault="00D77A5A" w:rsidP="00D77A5A">
            <w:pPr>
              <w:spacing w:after="60"/>
              <w:rPr>
                <w:rFonts w:cs="Arial"/>
              </w:rPr>
            </w:pPr>
          </w:p>
          <w:p w14:paraId="15BC70C2" w14:textId="3F90175F" w:rsidR="00442444" w:rsidRDefault="00442444" w:rsidP="00D77A5A">
            <w:pPr>
              <w:spacing w:after="60"/>
              <w:rPr>
                <w:rFonts w:cs="Arial"/>
              </w:rPr>
            </w:pPr>
            <w:r>
              <w:rPr>
                <w:rFonts w:cs="Arial"/>
              </w:rPr>
              <w:t>Turbo</w:t>
            </w:r>
            <w:r w:rsidR="00800169">
              <w:rPr>
                <w:rFonts w:cs="Arial"/>
              </w:rPr>
              <w:t>-</w:t>
            </w:r>
            <w:r>
              <w:rPr>
                <w:rFonts w:cs="Arial"/>
              </w:rPr>
              <w:t>Bank AG, Frankfurt</w:t>
            </w:r>
          </w:p>
          <w:p w14:paraId="499DB911" w14:textId="77777777" w:rsidR="00442444" w:rsidRDefault="00797C05" w:rsidP="00D77A5A">
            <w:pPr>
              <w:spacing w:after="60"/>
              <w:rPr>
                <w:rFonts w:cs="Arial"/>
              </w:rPr>
            </w:pPr>
            <w:r>
              <w:rPr>
                <w:rFonts w:cs="Arial"/>
              </w:rPr>
              <w:t>01.03.2021</w:t>
            </w:r>
          </w:p>
          <w:p w14:paraId="67DAB95E" w14:textId="461D3078" w:rsidR="00797C05" w:rsidRDefault="00797C05" w:rsidP="00D77A5A">
            <w:pPr>
              <w:spacing w:after="60"/>
              <w:rPr>
                <w:rFonts w:cs="Arial"/>
              </w:rPr>
            </w:pPr>
            <w:r>
              <w:rPr>
                <w:rFonts w:cs="Arial"/>
              </w:rPr>
              <w:t>EuroStox</w:t>
            </w:r>
            <w:r w:rsidR="00800169">
              <w:rPr>
                <w:rFonts w:cs="Arial"/>
              </w:rPr>
              <w:t>x</w:t>
            </w:r>
            <w:r>
              <w:rPr>
                <w:rFonts w:cs="Arial"/>
              </w:rPr>
              <w:t xml:space="preserve"> 50</w:t>
            </w:r>
          </w:p>
          <w:p w14:paraId="7CF5F06C" w14:textId="2D21A818" w:rsidR="00797C05" w:rsidRDefault="00797C05" w:rsidP="00D77A5A">
            <w:pPr>
              <w:spacing w:after="60"/>
              <w:rPr>
                <w:rFonts w:cs="Arial"/>
              </w:rPr>
            </w:pPr>
            <w:r>
              <w:rPr>
                <w:rFonts w:cs="Arial"/>
              </w:rPr>
              <w:t>1.000,00 E</w:t>
            </w:r>
            <w:r w:rsidR="00EF0F62">
              <w:rPr>
                <w:rFonts w:cs="Arial"/>
              </w:rPr>
              <w:t>uro</w:t>
            </w:r>
            <w:r>
              <w:rPr>
                <w:rFonts w:cs="Arial"/>
              </w:rPr>
              <w:t xml:space="preserve"> </w:t>
            </w:r>
            <w:r w:rsidR="00817C5B">
              <w:rPr>
                <w:rFonts w:cs="Arial"/>
              </w:rPr>
              <w:t>pro Zertifikat</w:t>
            </w:r>
          </w:p>
          <w:p w14:paraId="5CD1E399" w14:textId="3FFEE96E" w:rsidR="00797C05" w:rsidRDefault="00797C05" w:rsidP="00D77A5A">
            <w:pPr>
              <w:spacing w:after="60"/>
              <w:rPr>
                <w:rFonts w:cs="Arial"/>
              </w:rPr>
            </w:pPr>
            <w:r>
              <w:rPr>
                <w:rFonts w:cs="Arial"/>
              </w:rPr>
              <w:t>1.000,00 E</w:t>
            </w:r>
            <w:r w:rsidR="00EF0F62">
              <w:rPr>
                <w:rFonts w:cs="Arial"/>
              </w:rPr>
              <w:t>uro</w:t>
            </w:r>
            <w:r>
              <w:rPr>
                <w:rFonts w:cs="Arial"/>
              </w:rPr>
              <w:t xml:space="preserve"> pro Zertifikat</w:t>
            </w:r>
          </w:p>
          <w:p w14:paraId="06B1D3BE" w14:textId="0DAC3F8C" w:rsidR="00797C05" w:rsidRDefault="00797C05" w:rsidP="00D77A5A">
            <w:pPr>
              <w:spacing w:after="60"/>
              <w:rPr>
                <w:rFonts w:cs="Arial"/>
              </w:rPr>
            </w:pPr>
            <w:r>
              <w:rPr>
                <w:rFonts w:cs="Arial"/>
              </w:rPr>
              <w:t>Entsprechend der Formel: (Referenzpreis / Startpreis) – 1</w:t>
            </w:r>
          </w:p>
          <w:p w14:paraId="44E95C82" w14:textId="2C35A7BA" w:rsidR="00797C05" w:rsidRDefault="00797C05" w:rsidP="00D77A5A">
            <w:pPr>
              <w:spacing w:after="60"/>
              <w:rPr>
                <w:rFonts w:cs="Arial"/>
              </w:rPr>
            </w:pPr>
            <w:r>
              <w:rPr>
                <w:rFonts w:cs="Arial"/>
              </w:rPr>
              <w:t>1.300,00 E</w:t>
            </w:r>
            <w:r w:rsidR="00EF0F62">
              <w:rPr>
                <w:rFonts w:cs="Arial"/>
              </w:rPr>
              <w:t>uro</w:t>
            </w:r>
            <w:r>
              <w:rPr>
                <w:rFonts w:cs="Arial"/>
              </w:rPr>
              <w:t xml:space="preserve"> pro Zertifikat</w:t>
            </w:r>
          </w:p>
          <w:p w14:paraId="626415F5" w14:textId="77777777" w:rsidR="00797C05" w:rsidRDefault="00797C05" w:rsidP="00D77A5A">
            <w:pPr>
              <w:spacing w:after="60"/>
              <w:rPr>
                <w:rFonts w:cs="Arial"/>
              </w:rPr>
            </w:pPr>
            <w:r>
              <w:rPr>
                <w:rFonts w:cs="Arial"/>
              </w:rPr>
              <w:t>3.200,00 Punkte</w:t>
            </w:r>
          </w:p>
          <w:p w14:paraId="16B45922" w14:textId="79086D7A" w:rsidR="00797C05" w:rsidRDefault="00797C05" w:rsidP="00D77A5A">
            <w:pPr>
              <w:spacing w:after="60"/>
              <w:rPr>
                <w:rFonts w:cs="Arial"/>
              </w:rPr>
            </w:pPr>
            <w:r>
              <w:rPr>
                <w:rFonts w:cs="Arial"/>
              </w:rPr>
              <w:t>3.200,00 Punkte</w:t>
            </w:r>
          </w:p>
          <w:p w14:paraId="535CEA97" w14:textId="61F802E8" w:rsidR="00797C05" w:rsidRDefault="00797C05" w:rsidP="00D77A5A">
            <w:pPr>
              <w:spacing w:after="60"/>
              <w:rPr>
                <w:rFonts w:cs="Arial"/>
              </w:rPr>
            </w:pPr>
            <w:r>
              <w:rPr>
                <w:rFonts w:cs="Arial"/>
              </w:rPr>
              <w:t>Schlusskurs des Basiswerts am Bewertungstag</w:t>
            </w:r>
          </w:p>
          <w:p w14:paraId="3EEDC4E5" w14:textId="77777777" w:rsidR="00797C05" w:rsidRDefault="00797C05" w:rsidP="00D77A5A">
            <w:pPr>
              <w:spacing w:after="60"/>
              <w:rPr>
                <w:rFonts w:cs="Arial"/>
              </w:rPr>
            </w:pPr>
            <w:r>
              <w:rPr>
                <w:rFonts w:cs="Arial"/>
              </w:rPr>
              <w:t>28.08.2026</w:t>
            </w:r>
          </w:p>
          <w:p w14:paraId="4AE529BB" w14:textId="6BBF3D65" w:rsidR="00797C05" w:rsidRDefault="00797C05" w:rsidP="00D77A5A">
            <w:pPr>
              <w:spacing w:after="60"/>
              <w:rPr>
                <w:rFonts w:cs="Arial"/>
              </w:rPr>
            </w:pPr>
            <w:r>
              <w:rPr>
                <w:rFonts w:cs="Arial"/>
              </w:rPr>
              <w:t>900,00 E</w:t>
            </w:r>
            <w:r w:rsidR="00EF0F62">
              <w:rPr>
                <w:rFonts w:cs="Arial"/>
              </w:rPr>
              <w:t>uro</w:t>
            </w:r>
            <w:r>
              <w:rPr>
                <w:rFonts w:cs="Arial"/>
              </w:rPr>
              <w:t xml:space="preserve"> pro Zertifikat (Teilkapitalschutzbetrag)</w:t>
            </w:r>
          </w:p>
          <w:p w14:paraId="783CC21B" w14:textId="4523F2FF" w:rsidR="00797C05" w:rsidRDefault="00797C05" w:rsidP="00D77A5A">
            <w:pPr>
              <w:spacing w:after="60"/>
              <w:rPr>
                <w:rFonts w:cs="Arial"/>
              </w:rPr>
            </w:pPr>
            <w:r>
              <w:rPr>
                <w:rFonts w:cs="Arial"/>
              </w:rPr>
              <w:t>01.09.2026</w:t>
            </w:r>
          </w:p>
        </w:tc>
      </w:tr>
    </w:tbl>
    <w:p w14:paraId="5D54BF03" w14:textId="1764C562" w:rsidR="00800169" w:rsidRDefault="00800169">
      <w:r>
        <w:br w:type="page"/>
      </w:r>
    </w:p>
    <w:p w14:paraId="01BF2B1E" w14:textId="68AD1E12" w:rsidR="002E61A0" w:rsidRDefault="002E61A0"/>
    <w:tbl>
      <w:tblPr>
        <w:tblStyle w:val="Tabellenraster"/>
        <w:tblW w:w="0" w:type="auto"/>
        <w:tblLook w:val="04A0" w:firstRow="1" w:lastRow="0" w:firstColumn="1" w:lastColumn="0" w:noHBand="0" w:noVBand="1"/>
      </w:tblPr>
      <w:tblGrid>
        <w:gridCol w:w="1551"/>
        <w:gridCol w:w="1563"/>
        <w:gridCol w:w="547"/>
        <w:gridCol w:w="870"/>
        <w:gridCol w:w="1535"/>
        <w:gridCol w:w="1781"/>
        <w:gridCol w:w="1781"/>
      </w:tblGrid>
      <w:tr w:rsidR="002E61A0" w14:paraId="719A99EB" w14:textId="77777777" w:rsidTr="00371BA1">
        <w:tc>
          <w:tcPr>
            <w:tcW w:w="9628" w:type="dxa"/>
            <w:gridSpan w:val="7"/>
          </w:tcPr>
          <w:p w14:paraId="234A9A7E" w14:textId="77777777" w:rsidR="002E61A0" w:rsidRDefault="002E61A0" w:rsidP="00371BA1">
            <w:pPr>
              <w:jc w:val="center"/>
              <w:rPr>
                <w:rFonts w:cs="Arial"/>
              </w:rPr>
            </w:pPr>
          </w:p>
          <w:p w14:paraId="0015A42D" w14:textId="22A33844" w:rsidR="002E61A0" w:rsidRDefault="002E61A0" w:rsidP="00371BA1">
            <w:pPr>
              <w:jc w:val="center"/>
              <w:rPr>
                <w:rFonts w:cs="Arial"/>
                <w:b/>
                <w:bCs/>
              </w:rPr>
            </w:pPr>
            <w:r w:rsidRPr="009B3C85">
              <w:rPr>
                <w:rFonts w:cs="Arial"/>
                <w:b/>
                <w:bCs/>
              </w:rPr>
              <w:t>Basisinformationsblatt (Auszug)</w:t>
            </w:r>
          </w:p>
          <w:p w14:paraId="59480200" w14:textId="77777777" w:rsidR="002E61A0" w:rsidRDefault="002E61A0" w:rsidP="00371BA1">
            <w:pPr>
              <w:jc w:val="center"/>
              <w:rPr>
                <w:rFonts w:cs="Arial"/>
                <w:b/>
                <w:bCs/>
              </w:rPr>
            </w:pPr>
          </w:p>
          <w:p w14:paraId="3A81A7EC" w14:textId="5A593E67" w:rsidR="002E61A0" w:rsidRPr="0095090F" w:rsidRDefault="002E61A0" w:rsidP="00371BA1">
            <w:pPr>
              <w:rPr>
                <w:rFonts w:cs="Arial"/>
                <w:b/>
                <w:bCs/>
              </w:rPr>
            </w:pPr>
            <w:r w:rsidRPr="00442444">
              <w:rPr>
                <w:rFonts w:cs="Arial"/>
                <w:b/>
                <w:bCs/>
              </w:rPr>
              <w:t>Produkt</w:t>
            </w:r>
            <w:r>
              <w:rPr>
                <w:rFonts w:cs="Arial"/>
                <w:b/>
                <w:bCs/>
              </w:rPr>
              <w:t>: Express</w:t>
            </w:r>
            <w:r w:rsidR="000B3098">
              <w:rPr>
                <w:rFonts w:cs="Arial"/>
                <w:b/>
                <w:bCs/>
              </w:rPr>
              <w:t>z</w:t>
            </w:r>
            <w:r w:rsidRPr="009B3C85">
              <w:rPr>
                <w:rFonts w:cs="Arial"/>
                <w:b/>
                <w:bCs/>
              </w:rPr>
              <w:t>ertifikat</w:t>
            </w:r>
            <w:r>
              <w:rPr>
                <w:rFonts w:cs="Arial"/>
              </w:rPr>
              <w:t xml:space="preserve"> </w:t>
            </w:r>
            <w:r w:rsidR="00DB5246" w:rsidRPr="00DB5246">
              <w:rPr>
                <w:rFonts w:cs="Arial"/>
                <w:b/>
                <w:bCs/>
              </w:rPr>
              <w:t>T-</w:t>
            </w:r>
            <w:r w:rsidR="00DB5246">
              <w:rPr>
                <w:rFonts w:cs="Arial"/>
                <w:b/>
                <w:bCs/>
              </w:rPr>
              <w:t>P</w:t>
            </w:r>
            <w:r>
              <w:rPr>
                <w:rFonts w:cs="Arial"/>
                <w:b/>
                <w:bCs/>
              </w:rPr>
              <w:t>lus: Basiswert EuroStoxx 50</w:t>
            </w:r>
          </w:p>
          <w:p w14:paraId="1B13DBC2" w14:textId="77777777" w:rsidR="002E61A0" w:rsidRDefault="002E61A0" w:rsidP="00371BA1">
            <w:pPr>
              <w:rPr>
                <w:rFonts w:cs="Arial"/>
                <w:b/>
                <w:bCs/>
              </w:rPr>
            </w:pPr>
          </w:p>
          <w:p w14:paraId="63E25ED7" w14:textId="066965CA" w:rsidR="002E61A0" w:rsidRDefault="002E61A0" w:rsidP="00371BA1">
            <w:pPr>
              <w:rPr>
                <w:rFonts w:cs="Arial"/>
                <w:b/>
                <w:bCs/>
              </w:rPr>
            </w:pPr>
            <w:r>
              <w:rPr>
                <w:rFonts w:cs="Arial"/>
                <w:b/>
                <w:bCs/>
              </w:rPr>
              <w:t>Art:</w:t>
            </w:r>
          </w:p>
          <w:p w14:paraId="7E5D553D" w14:textId="0D1561B4" w:rsidR="002E61A0" w:rsidRDefault="00DB5246" w:rsidP="00371BA1">
            <w:pPr>
              <w:rPr>
                <w:rFonts w:cs="Arial"/>
              </w:rPr>
            </w:pPr>
            <w:r>
              <w:rPr>
                <w:rFonts w:cs="Arial"/>
              </w:rPr>
              <w:t xml:space="preserve">Bei dem </w:t>
            </w:r>
            <w:r w:rsidR="002E61A0">
              <w:rPr>
                <w:rFonts w:cs="Arial"/>
              </w:rPr>
              <w:t>Produkt</w:t>
            </w:r>
            <w:r>
              <w:rPr>
                <w:rFonts w:cs="Arial"/>
              </w:rPr>
              <w:t xml:space="preserve"> handelt es sich um </w:t>
            </w:r>
            <w:r w:rsidR="002E61A0">
              <w:rPr>
                <w:rFonts w:cs="Arial"/>
              </w:rPr>
              <w:t xml:space="preserve">eine Inhaberschuldverschreibung, die deutschem Recht </w:t>
            </w:r>
            <w:r>
              <w:rPr>
                <w:rFonts w:cs="Arial"/>
              </w:rPr>
              <w:t>unterliegt</w:t>
            </w:r>
            <w:r w:rsidR="002E61A0">
              <w:rPr>
                <w:rFonts w:cs="Arial"/>
              </w:rPr>
              <w:t>.</w:t>
            </w:r>
          </w:p>
          <w:p w14:paraId="0851E23A" w14:textId="77777777" w:rsidR="00B44A20" w:rsidRDefault="00B44A20" w:rsidP="00371BA1">
            <w:pPr>
              <w:rPr>
                <w:rFonts w:cs="Arial"/>
              </w:rPr>
            </w:pPr>
          </w:p>
          <w:p w14:paraId="5D9BFE05" w14:textId="77777777" w:rsidR="002E61A0" w:rsidRPr="00442444" w:rsidRDefault="002E61A0" w:rsidP="00371BA1">
            <w:pPr>
              <w:rPr>
                <w:rFonts w:cs="Arial"/>
                <w:b/>
                <w:bCs/>
              </w:rPr>
            </w:pPr>
            <w:r w:rsidRPr="00442444">
              <w:rPr>
                <w:rFonts w:cs="Arial"/>
                <w:b/>
                <w:bCs/>
              </w:rPr>
              <w:t>Ziele:</w:t>
            </w:r>
          </w:p>
          <w:p w14:paraId="3A3CFE9D" w14:textId="48608883" w:rsidR="00DB5246" w:rsidRDefault="00DB5246" w:rsidP="00371BA1">
            <w:pPr>
              <w:rPr>
                <w:rFonts w:cs="Arial"/>
              </w:rPr>
            </w:pPr>
            <w:r>
              <w:rPr>
                <w:rFonts w:cs="Arial"/>
              </w:rPr>
              <w:t xml:space="preserve">Das Produkt bezieht sich auf einen Index. Es hat eine feste Laufzeit und wird am Rückzahlungstermin zurückgezahlt, sofern keine vorzeitige Rückzahlung erfolgt ist. Dabei können Sie abhängig vom Referenzpreis anstelle eines Rückzahlungsbetrags Anteile an einem börsengehandelten Fonds (Exchange </w:t>
            </w:r>
            <w:proofErr w:type="spellStart"/>
            <w:r>
              <w:rPr>
                <w:rFonts w:cs="Arial"/>
              </w:rPr>
              <w:t>Traded</w:t>
            </w:r>
            <w:proofErr w:type="spellEnd"/>
            <w:r>
              <w:rPr>
                <w:rFonts w:cs="Arial"/>
              </w:rPr>
              <w:t xml:space="preserve"> Funds oder ETF) erhalten. Es besteht die Möglichkeit, Bonuszahlungen abhängig von der Kursentwicklung des Index zu erhalten.</w:t>
            </w:r>
          </w:p>
          <w:p w14:paraId="3A61E155" w14:textId="77777777" w:rsidR="00B44A20" w:rsidRDefault="00B44A20" w:rsidP="00371BA1">
            <w:pPr>
              <w:rPr>
                <w:rFonts w:cs="Arial"/>
              </w:rPr>
            </w:pPr>
          </w:p>
          <w:p w14:paraId="190EFC88" w14:textId="147299AD" w:rsidR="00DB5246" w:rsidRDefault="00DB5246" w:rsidP="00371BA1">
            <w:pPr>
              <w:rPr>
                <w:rFonts w:cs="Arial"/>
              </w:rPr>
            </w:pPr>
            <w:r>
              <w:rPr>
                <w:rFonts w:cs="Arial"/>
              </w:rPr>
              <w:t>Sie erhalten am jeweiligen Bonuszahlungstag eine Bonuszahlung (Nominalbetrag multipliziert mit dem Bonus), sofern der Schlusskurs des Index am entsprechenden Bewertungstag auf oder über der Barriere liegt. In diesem Fall wird die Bonuszahlung auch für diejenigen Bonuszahlungstage nachgeholt, für die bisher kein Bonus gezahlt wurde, da der Schlusskurs des Index am entsprechenden Bewertungstag unter der Barriere lag.</w:t>
            </w:r>
          </w:p>
          <w:p w14:paraId="36F6BF4E" w14:textId="77777777" w:rsidR="00B44A20" w:rsidRDefault="00B44A20" w:rsidP="00371BA1">
            <w:pPr>
              <w:rPr>
                <w:rFonts w:cs="Arial"/>
              </w:rPr>
            </w:pPr>
          </w:p>
          <w:p w14:paraId="6A31BAF5" w14:textId="3CFE4D2E" w:rsidR="00DB5246" w:rsidRDefault="00DB5246" w:rsidP="00371BA1">
            <w:pPr>
              <w:rPr>
                <w:rFonts w:cs="Arial"/>
              </w:rPr>
            </w:pPr>
            <w:r>
              <w:rPr>
                <w:rFonts w:cs="Arial"/>
              </w:rPr>
              <w:t>Das Produkt wird vorzeitig zurückgezahlt, wenn der Schlusskurs des Index an einem der Bewertungstage</w:t>
            </w:r>
            <w:r w:rsidR="00F76BF7">
              <w:rPr>
                <w:rFonts w:cs="Arial"/>
              </w:rPr>
              <w:t xml:space="preserve"> auf oder über dem jeweiligen </w:t>
            </w:r>
            <w:r w:rsidR="00EF0F62">
              <w:rPr>
                <w:rFonts w:cs="Arial"/>
              </w:rPr>
              <w:t>v</w:t>
            </w:r>
            <w:r w:rsidR="00F76BF7">
              <w:rPr>
                <w:rFonts w:cs="Arial"/>
              </w:rPr>
              <w:t xml:space="preserve">orzeitigen Rückzahlungslevel liegt. In diesem Fall erhalten Sie am entsprechenden </w:t>
            </w:r>
            <w:r w:rsidR="00EF0F62">
              <w:rPr>
                <w:rFonts w:cs="Arial"/>
              </w:rPr>
              <w:t>v</w:t>
            </w:r>
            <w:r w:rsidR="00F76BF7">
              <w:rPr>
                <w:rFonts w:cs="Arial"/>
              </w:rPr>
              <w:t>orzeitigen Rückzahlungstermin den Nominalbetrag.</w:t>
            </w:r>
          </w:p>
          <w:p w14:paraId="6B8FB1AD" w14:textId="3315D712" w:rsidR="00F76BF7" w:rsidRDefault="00F76BF7" w:rsidP="00371BA1">
            <w:pPr>
              <w:rPr>
                <w:rFonts w:cs="Arial"/>
              </w:rPr>
            </w:pPr>
            <w:r>
              <w:rPr>
                <w:rFonts w:cs="Arial"/>
              </w:rPr>
              <w:t>Wird das Produkt nicht vorzeitig zurückgezahlt, hängen die Art und Höhe der Rückzahlung des Produkts am Rückzahlungstermin vom Referenzpreis ab:</w:t>
            </w:r>
          </w:p>
          <w:p w14:paraId="67E8AF2B" w14:textId="77777777" w:rsidR="00B44A20" w:rsidRDefault="00B44A20" w:rsidP="00371BA1">
            <w:pPr>
              <w:rPr>
                <w:rFonts w:cs="Arial"/>
              </w:rPr>
            </w:pPr>
          </w:p>
          <w:p w14:paraId="5EB6F8AA" w14:textId="6D40DC20" w:rsidR="002E61A0" w:rsidRDefault="002E61A0" w:rsidP="009C6E2D">
            <w:pPr>
              <w:pStyle w:val="Listenabsatz"/>
              <w:numPr>
                <w:ilvl w:val="0"/>
                <w:numId w:val="21"/>
              </w:numPr>
              <w:rPr>
                <w:rFonts w:cs="Arial"/>
              </w:rPr>
            </w:pPr>
            <w:r>
              <w:rPr>
                <w:rFonts w:cs="Arial"/>
              </w:rPr>
              <w:t xml:space="preserve">Liegt der Referenzpreis </w:t>
            </w:r>
            <w:r w:rsidR="00F76BF7">
              <w:rPr>
                <w:rFonts w:cs="Arial"/>
              </w:rPr>
              <w:t xml:space="preserve">auf oder </w:t>
            </w:r>
            <w:r>
              <w:rPr>
                <w:rFonts w:cs="Arial"/>
              </w:rPr>
              <w:t>über de</w:t>
            </w:r>
            <w:r w:rsidR="00F76BF7">
              <w:rPr>
                <w:rFonts w:cs="Arial"/>
              </w:rPr>
              <w:t>r</w:t>
            </w:r>
            <w:r>
              <w:rPr>
                <w:rFonts w:cs="Arial"/>
              </w:rPr>
              <w:t xml:space="preserve"> </w:t>
            </w:r>
            <w:r w:rsidR="00F76BF7">
              <w:rPr>
                <w:rFonts w:cs="Arial"/>
              </w:rPr>
              <w:t>Barriere</w:t>
            </w:r>
            <w:r>
              <w:rPr>
                <w:rFonts w:cs="Arial"/>
              </w:rPr>
              <w:t xml:space="preserve">, erhalten Sie </w:t>
            </w:r>
            <w:r w:rsidR="00F76BF7">
              <w:rPr>
                <w:rFonts w:cs="Arial"/>
              </w:rPr>
              <w:t>den Nominalbetrag</w:t>
            </w:r>
            <w:r>
              <w:rPr>
                <w:rFonts w:cs="Arial"/>
              </w:rPr>
              <w:t>.</w:t>
            </w:r>
          </w:p>
          <w:p w14:paraId="6C499C07" w14:textId="77777777" w:rsidR="00D77A5A" w:rsidRDefault="00D77A5A" w:rsidP="00D77A5A">
            <w:pPr>
              <w:pStyle w:val="Listenabsatz"/>
              <w:ind w:left="360"/>
              <w:rPr>
                <w:rFonts w:cs="Arial"/>
              </w:rPr>
            </w:pPr>
          </w:p>
          <w:p w14:paraId="2C6E72A5" w14:textId="6494F875" w:rsidR="002E61A0" w:rsidRDefault="002E61A0" w:rsidP="009C6E2D">
            <w:pPr>
              <w:pStyle w:val="Listenabsatz"/>
              <w:numPr>
                <w:ilvl w:val="0"/>
                <w:numId w:val="21"/>
              </w:numPr>
              <w:rPr>
                <w:rFonts w:cs="Arial"/>
              </w:rPr>
            </w:pPr>
            <w:r>
              <w:rPr>
                <w:rFonts w:cs="Arial"/>
              </w:rPr>
              <w:t xml:space="preserve">Liegt der Referenzpreis unter </w:t>
            </w:r>
            <w:r w:rsidR="00F76BF7">
              <w:rPr>
                <w:rFonts w:cs="Arial"/>
              </w:rPr>
              <w:t>der Barriere</w:t>
            </w:r>
            <w:r>
              <w:rPr>
                <w:rFonts w:cs="Arial"/>
              </w:rPr>
              <w:t xml:space="preserve">, erhalten Sie </w:t>
            </w:r>
            <w:r w:rsidR="00F76BF7">
              <w:rPr>
                <w:rFonts w:cs="Arial"/>
              </w:rPr>
              <w:t>ETFs. Die Anzahl der ETFs entspricht dem Referenzpreis multipliziert mit dem Bezugsverhältnis und geteilt durch den Fondsanteil-Kurs. Die Bruchteile der ETFs werden durch eine Zahlung auf Grundlage des Fondsanteil-Kurses ausgeglichen. Sie erleiden einen Verlust, wenn der Wert der ETFs zzgl. der Zahlung für Bruchteile der ETFs unter Ihrem Erwerbspreis liegt.</w:t>
            </w:r>
          </w:p>
          <w:p w14:paraId="01B0AAF1" w14:textId="77777777" w:rsidR="002E61A0" w:rsidRDefault="002E61A0" w:rsidP="00D77A5A">
            <w:pPr>
              <w:rPr>
                <w:rFonts w:cs="Arial"/>
              </w:rPr>
            </w:pPr>
          </w:p>
        </w:tc>
      </w:tr>
      <w:tr w:rsidR="002E61A0" w14:paraId="254FE2EE" w14:textId="77777777" w:rsidTr="00D77A5A">
        <w:tc>
          <w:tcPr>
            <w:tcW w:w="3661" w:type="dxa"/>
            <w:gridSpan w:val="3"/>
          </w:tcPr>
          <w:p w14:paraId="7CA9F9E9" w14:textId="77777777" w:rsidR="00D77A5A" w:rsidRDefault="00D77A5A" w:rsidP="00D77A5A">
            <w:pPr>
              <w:spacing w:after="60"/>
              <w:rPr>
                <w:rFonts w:cs="Arial"/>
                <w:b/>
                <w:bCs/>
              </w:rPr>
            </w:pPr>
          </w:p>
          <w:p w14:paraId="530FB951" w14:textId="5A65563B" w:rsidR="002E61A0" w:rsidRDefault="002E61A0" w:rsidP="00D77A5A">
            <w:pPr>
              <w:spacing w:after="60"/>
              <w:rPr>
                <w:rFonts w:cs="Arial"/>
                <w:b/>
                <w:bCs/>
              </w:rPr>
            </w:pPr>
            <w:r>
              <w:rPr>
                <w:rFonts w:cs="Arial"/>
                <w:b/>
                <w:bCs/>
              </w:rPr>
              <w:t>Emittent des Produkts</w:t>
            </w:r>
          </w:p>
          <w:p w14:paraId="1D454D64" w14:textId="77777777" w:rsidR="002E61A0" w:rsidRDefault="002E61A0" w:rsidP="00D77A5A">
            <w:pPr>
              <w:spacing w:after="60"/>
              <w:rPr>
                <w:rFonts w:cs="Arial"/>
                <w:b/>
                <w:bCs/>
              </w:rPr>
            </w:pPr>
            <w:r>
              <w:rPr>
                <w:rFonts w:cs="Arial"/>
                <w:b/>
                <w:bCs/>
              </w:rPr>
              <w:t>Emissionstag</w:t>
            </w:r>
          </w:p>
          <w:p w14:paraId="06B6BD90" w14:textId="77777777" w:rsidR="002E61A0" w:rsidRDefault="002E61A0" w:rsidP="00D77A5A">
            <w:pPr>
              <w:spacing w:after="60"/>
              <w:rPr>
                <w:rFonts w:cs="Arial"/>
                <w:b/>
                <w:bCs/>
              </w:rPr>
            </w:pPr>
            <w:r>
              <w:rPr>
                <w:rFonts w:cs="Arial"/>
                <w:b/>
                <w:bCs/>
              </w:rPr>
              <w:t>Basiswert</w:t>
            </w:r>
          </w:p>
          <w:p w14:paraId="2B92F4B0" w14:textId="77777777" w:rsidR="002E61A0" w:rsidRDefault="002E61A0" w:rsidP="00D77A5A">
            <w:pPr>
              <w:spacing w:after="60"/>
              <w:rPr>
                <w:rFonts w:cs="Arial"/>
                <w:b/>
                <w:bCs/>
              </w:rPr>
            </w:pPr>
            <w:r>
              <w:rPr>
                <w:rFonts w:cs="Arial"/>
                <w:b/>
                <w:bCs/>
              </w:rPr>
              <w:t>Emissionspreis</w:t>
            </w:r>
          </w:p>
          <w:p w14:paraId="3FC1C054" w14:textId="26633DF5" w:rsidR="002E61A0" w:rsidRDefault="002E61A0" w:rsidP="00D77A5A">
            <w:pPr>
              <w:spacing w:after="60"/>
              <w:rPr>
                <w:rFonts w:cs="Arial"/>
                <w:b/>
                <w:bCs/>
              </w:rPr>
            </w:pPr>
            <w:r>
              <w:rPr>
                <w:rFonts w:cs="Arial"/>
                <w:b/>
                <w:bCs/>
              </w:rPr>
              <w:t>N</w:t>
            </w:r>
            <w:r w:rsidR="00F76BF7">
              <w:rPr>
                <w:rFonts w:cs="Arial"/>
                <w:b/>
                <w:bCs/>
              </w:rPr>
              <w:t>ominal</w:t>
            </w:r>
            <w:r>
              <w:rPr>
                <w:rFonts w:cs="Arial"/>
                <w:b/>
                <w:bCs/>
              </w:rPr>
              <w:t>betrag</w:t>
            </w:r>
          </w:p>
          <w:p w14:paraId="1917E8CD" w14:textId="67B210F2" w:rsidR="002E61A0" w:rsidRDefault="002E61A0" w:rsidP="00D77A5A">
            <w:pPr>
              <w:spacing w:after="60"/>
              <w:rPr>
                <w:rFonts w:cs="Arial"/>
                <w:b/>
                <w:bCs/>
              </w:rPr>
            </w:pPr>
            <w:r>
              <w:rPr>
                <w:rFonts w:cs="Arial"/>
                <w:b/>
                <w:bCs/>
              </w:rPr>
              <w:t>Start</w:t>
            </w:r>
            <w:r w:rsidR="00B32E69">
              <w:rPr>
                <w:rFonts w:cs="Arial"/>
                <w:b/>
                <w:bCs/>
              </w:rPr>
              <w:t>wert</w:t>
            </w:r>
          </w:p>
          <w:p w14:paraId="454ACF26" w14:textId="4C1F89C9" w:rsidR="002E61A0" w:rsidRDefault="00B32E69" w:rsidP="00D77A5A">
            <w:pPr>
              <w:spacing w:after="60"/>
              <w:rPr>
                <w:rFonts w:cs="Arial"/>
                <w:b/>
                <w:bCs/>
              </w:rPr>
            </w:pPr>
            <w:r>
              <w:rPr>
                <w:rFonts w:cs="Arial"/>
                <w:b/>
                <w:bCs/>
              </w:rPr>
              <w:t>Barriere</w:t>
            </w:r>
          </w:p>
          <w:p w14:paraId="3B9F37EC" w14:textId="491DD9A0" w:rsidR="00B32E69" w:rsidRDefault="00B32E69" w:rsidP="00D77A5A">
            <w:pPr>
              <w:spacing w:after="60"/>
              <w:rPr>
                <w:rFonts w:cs="Arial"/>
                <w:b/>
                <w:bCs/>
              </w:rPr>
            </w:pPr>
            <w:r>
              <w:rPr>
                <w:rFonts w:cs="Arial"/>
                <w:b/>
                <w:bCs/>
              </w:rPr>
              <w:t>Fondsanteil-Kurs</w:t>
            </w:r>
          </w:p>
          <w:p w14:paraId="1932A67E" w14:textId="77777777" w:rsidR="00B32E69" w:rsidRDefault="00B32E69" w:rsidP="00D77A5A">
            <w:pPr>
              <w:spacing w:after="60"/>
              <w:rPr>
                <w:rFonts w:cs="Arial"/>
                <w:b/>
                <w:bCs/>
              </w:rPr>
            </w:pPr>
          </w:p>
          <w:p w14:paraId="61F9B401" w14:textId="354113F8" w:rsidR="002E61A0" w:rsidRDefault="002E61A0" w:rsidP="00D77A5A">
            <w:pPr>
              <w:spacing w:after="60"/>
              <w:rPr>
                <w:rFonts w:cs="Arial"/>
                <w:b/>
                <w:bCs/>
              </w:rPr>
            </w:pPr>
            <w:r>
              <w:rPr>
                <w:rFonts w:cs="Arial"/>
                <w:b/>
                <w:bCs/>
              </w:rPr>
              <w:t>Referenzpreis</w:t>
            </w:r>
          </w:p>
          <w:p w14:paraId="1CA7D4D5" w14:textId="32D680C2" w:rsidR="00B32E69" w:rsidRDefault="00B32E69" w:rsidP="00D77A5A">
            <w:pPr>
              <w:spacing w:after="60"/>
              <w:rPr>
                <w:rFonts w:cs="Arial"/>
                <w:b/>
                <w:bCs/>
              </w:rPr>
            </w:pPr>
            <w:r>
              <w:rPr>
                <w:rFonts w:cs="Arial"/>
                <w:b/>
                <w:bCs/>
              </w:rPr>
              <w:t>Bezugsverhältnis</w:t>
            </w:r>
          </w:p>
          <w:p w14:paraId="437B63FA" w14:textId="77ACED14" w:rsidR="002E61A0" w:rsidRDefault="00B32E69" w:rsidP="00D77A5A">
            <w:pPr>
              <w:spacing w:after="60"/>
              <w:rPr>
                <w:rFonts w:cs="Arial"/>
                <w:b/>
                <w:bCs/>
              </w:rPr>
            </w:pPr>
            <w:r>
              <w:rPr>
                <w:rFonts w:cs="Arial"/>
                <w:b/>
                <w:bCs/>
              </w:rPr>
              <w:t xml:space="preserve">Letzter </w:t>
            </w:r>
            <w:r w:rsidR="002E61A0">
              <w:rPr>
                <w:rFonts w:cs="Arial"/>
                <w:b/>
                <w:bCs/>
              </w:rPr>
              <w:t>Bewertungstag</w:t>
            </w:r>
          </w:p>
          <w:p w14:paraId="66A96007" w14:textId="4190454A" w:rsidR="002E61A0" w:rsidRDefault="002E61A0" w:rsidP="00D77A5A">
            <w:pPr>
              <w:spacing w:after="60"/>
              <w:rPr>
                <w:rFonts w:cs="Arial"/>
                <w:b/>
                <w:bCs/>
              </w:rPr>
            </w:pPr>
            <w:r>
              <w:rPr>
                <w:rFonts w:cs="Arial"/>
                <w:b/>
                <w:bCs/>
              </w:rPr>
              <w:t>Rückzahlungstermin</w:t>
            </w:r>
          </w:p>
          <w:p w14:paraId="0AD5E029" w14:textId="0F4D473F" w:rsidR="002E61A0" w:rsidRDefault="00B32E69" w:rsidP="00D77A5A">
            <w:pPr>
              <w:spacing w:after="60"/>
              <w:rPr>
                <w:rFonts w:cs="Arial"/>
              </w:rPr>
            </w:pPr>
            <w:r>
              <w:rPr>
                <w:rFonts w:cs="Arial"/>
                <w:b/>
                <w:bCs/>
              </w:rPr>
              <w:t>Kapitalschutz</w:t>
            </w:r>
          </w:p>
        </w:tc>
        <w:tc>
          <w:tcPr>
            <w:tcW w:w="5967" w:type="dxa"/>
            <w:gridSpan w:val="4"/>
          </w:tcPr>
          <w:p w14:paraId="3B30D54F" w14:textId="77777777" w:rsidR="00D77A5A" w:rsidRDefault="00D77A5A" w:rsidP="00D77A5A">
            <w:pPr>
              <w:spacing w:after="60"/>
              <w:rPr>
                <w:rFonts w:cs="Arial"/>
              </w:rPr>
            </w:pPr>
          </w:p>
          <w:p w14:paraId="4A0542C9" w14:textId="1FE54FBD" w:rsidR="002E61A0" w:rsidRDefault="002E61A0" w:rsidP="00D77A5A">
            <w:pPr>
              <w:spacing w:after="60"/>
              <w:rPr>
                <w:rFonts w:cs="Arial"/>
              </w:rPr>
            </w:pPr>
            <w:r>
              <w:rPr>
                <w:rFonts w:cs="Arial"/>
              </w:rPr>
              <w:t>Turbo-Bank AG, Frankfurt</w:t>
            </w:r>
          </w:p>
          <w:p w14:paraId="46DFF435" w14:textId="77777777" w:rsidR="002E61A0" w:rsidRDefault="002E61A0" w:rsidP="00D77A5A">
            <w:pPr>
              <w:spacing w:after="60"/>
              <w:rPr>
                <w:rFonts w:cs="Arial"/>
              </w:rPr>
            </w:pPr>
            <w:r>
              <w:rPr>
                <w:rFonts w:cs="Arial"/>
              </w:rPr>
              <w:t>01.03.2021</w:t>
            </w:r>
          </w:p>
          <w:p w14:paraId="18A87145" w14:textId="77777777" w:rsidR="002E61A0" w:rsidRDefault="002E61A0" w:rsidP="00D77A5A">
            <w:pPr>
              <w:spacing w:after="60"/>
              <w:rPr>
                <w:rFonts w:cs="Arial"/>
              </w:rPr>
            </w:pPr>
            <w:r>
              <w:rPr>
                <w:rFonts w:cs="Arial"/>
              </w:rPr>
              <w:t>EuroStoxx 50</w:t>
            </w:r>
          </w:p>
          <w:p w14:paraId="110E19A5" w14:textId="2E9F23C5" w:rsidR="002E61A0" w:rsidRDefault="002E61A0" w:rsidP="00D77A5A">
            <w:pPr>
              <w:spacing w:after="60"/>
              <w:rPr>
                <w:rFonts w:cs="Arial"/>
              </w:rPr>
            </w:pPr>
            <w:r>
              <w:rPr>
                <w:rFonts w:cs="Arial"/>
              </w:rPr>
              <w:t>1.000,00 E</w:t>
            </w:r>
            <w:r w:rsidR="00EF0F62">
              <w:rPr>
                <w:rFonts w:cs="Arial"/>
              </w:rPr>
              <w:t>uro</w:t>
            </w:r>
            <w:r>
              <w:rPr>
                <w:rFonts w:cs="Arial"/>
              </w:rPr>
              <w:t xml:space="preserve"> </w:t>
            </w:r>
            <w:r w:rsidR="00817C5B">
              <w:rPr>
                <w:rFonts w:cs="Arial"/>
              </w:rPr>
              <w:t>pro Zertifikat</w:t>
            </w:r>
          </w:p>
          <w:p w14:paraId="64FA7D8B" w14:textId="01747D1D" w:rsidR="002E61A0" w:rsidRDefault="002E61A0" w:rsidP="00D77A5A">
            <w:pPr>
              <w:spacing w:after="60"/>
              <w:rPr>
                <w:rFonts w:cs="Arial"/>
              </w:rPr>
            </w:pPr>
            <w:r>
              <w:rPr>
                <w:rFonts w:cs="Arial"/>
              </w:rPr>
              <w:t>1.000,00 E</w:t>
            </w:r>
            <w:r w:rsidR="00EF0F62">
              <w:rPr>
                <w:rFonts w:cs="Arial"/>
              </w:rPr>
              <w:t>uro</w:t>
            </w:r>
            <w:r>
              <w:rPr>
                <w:rFonts w:cs="Arial"/>
              </w:rPr>
              <w:t xml:space="preserve"> pro Zertifikat</w:t>
            </w:r>
          </w:p>
          <w:p w14:paraId="30C60283" w14:textId="77777777" w:rsidR="002E61A0" w:rsidRDefault="002E61A0" w:rsidP="00D77A5A">
            <w:pPr>
              <w:spacing w:after="60"/>
              <w:rPr>
                <w:rFonts w:cs="Arial"/>
              </w:rPr>
            </w:pPr>
            <w:r>
              <w:rPr>
                <w:rFonts w:cs="Arial"/>
              </w:rPr>
              <w:t>3.200,00 Punkte</w:t>
            </w:r>
          </w:p>
          <w:p w14:paraId="375B2625" w14:textId="11B14C96" w:rsidR="002E61A0" w:rsidRDefault="00B32E69" w:rsidP="00D77A5A">
            <w:pPr>
              <w:spacing w:after="60"/>
              <w:rPr>
                <w:rFonts w:cs="Arial"/>
              </w:rPr>
            </w:pPr>
            <w:r>
              <w:rPr>
                <w:rFonts w:cs="Arial"/>
              </w:rPr>
              <w:t>1</w:t>
            </w:r>
            <w:r w:rsidR="002E61A0">
              <w:rPr>
                <w:rFonts w:cs="Arial"/>
              </w:rPr>
              <w:t>.</w:t>
            </w:r>
            <w:r>
              <w:rPr>
                <w:rFonts w:cs="Arial"/>
              </w:rPr>
              <w:t>6</w:t>
            </w:r>
            <w:r w:rsidR="002E61A0">
              <w:rPr>
                <w:rFonts w:cs="Arial"/>
              </w:rPr>
              <w:t>00,00 Punkte</w:t>
            </w:r>
          </w:p>
          <w:p w14:paraId="3ED32904" w14:textId="2E31D750" w:rsidR="002E61A0" w:rsidRDefault="00B32E69" w:rsidP="00D77A5A">
            <w:pPr>
              <w:spacing w:after="60"/>
              <w:rPr>
                <w:rFonts w:cs="Arial"/>
              </w:rPr>
            </w:pPr>
            <w:r>
              <w:rPr>
                <w:rFonts w:cs="Arial"/>
              </w:rPr>
              <w:t>Kurs des ETFs DE1234326756 an der Börse Xetra zu dem Zeitpunkt, an dem der Referenzpreis festgestellt wird.</w:t>
            </w:r>
          </w:p>
          <w:p w14:paraId="318EEB6B" w14:textId="4431C829" w:rsidR="00B32E69" w:rsidRDefault="00B32E69" w:rsidP="00D77A5A">
            <w:pPr>
              <w:spacing w:after="60"/>
              <w:rPr>
                <w:rFonts w:cs="Arial"/>
              </w:rPr>
            </w:pPr>
            <w:r>
              <w:rPr>
                <w:rFonts w:cs="Arial"/>
              </w:rPr>
              <w:t xml:space="preserve">Schlusskurs des Index am </w:t>
            </w:r>
            <w:r w:rsidR="00864559">
              <w:rPr>
                <w:rFonts w:cs="Arial"/>
              </w:rPr>
              <w:t>l</w:t>
            </w:r>
            <w:r>
              <w:rPr>
                <w:rFonts w:cs="Arial"/>
              </w:rPr>
              <w:t>etzten Bewertungstag</w:t>
            </w:r>
          </w:p>
          <w:p w14:paraId="75ED97A2" w14:textId="38BC91FD" w:rsidR="00B32E69" w:rsidRDefault="00B32E69" w:rsidP="00D77A5A">
            <w:pPr>
              <w:spacing w:after="60"/>
              <w:rPr>
                <w:rFonts w:cs="Arial"/>
              </w:rPr>
            </w:pPr>
            <w:r>
              <w:rPr>
                <w:rFonts w:cs="Arial"/>
              </w:rPr>
              <w:t>1000 / 1600</w:t>
            </w:r>
          </w:p>
          <w:p w14:paraId="45D9548C" w14:textId="74959EB3" w:rsidR="002E61A0" w:rsidRDefault="002E61A0" w:rsidP="00D77A5A">
            <w:pPr>
              <w:spacing w:after="60"/>
              <w:rPr>
                <w:rFonts w:cs="Arial"/>
              </w:rPr>
            </w:pPr>
            <w:r>
              <w:rPr>
                <w:rFonts w:cs="Arial"/>
              </w:rPr>
              <w:t>2</w:t>
            </w:r>
            <w:r w:rsidR="00B32E69">
              <w:rPr>
                <w:rFonts w:cs="Arial"/>
              </w:rPr>
              <w:t>5</w:t>
            </w:r>
            <w:r>
              <w:rPr>
                <w:rFonts w:cs="Arial"/>
              </w:rPr>
              <w:t>.0</w:t>
            </w:r>
            <w:r w:rsidR="00B32E69">
              <w:rPr>
                <w:rFonts w:cs="Arial"/>
              </w:rPr>
              <w:t>6</w:t>
            </w:r>
            <w:r>
              <w:rPr>
                <w:rFonts w:cs="Arial"/>
              </w:rPr>
              <w:t>.202</w:t>
            </w:r>
            <w:r w:rsidR="00B32E69">
              <w:rPr>
                <w:rFonts w:cs="Arial"/>
              </w:rPr>
              <w:t>7</w:t>
            </w:r>
          </w:p>
          <w:p w14:paraId="30D724F9" w14:textId="77777777" w:rsidR="002E61A0" w:rsidRDefault="00B32E69" w:rsidP="00D77A5A">
            <w:pPr>
              <w:spacing w:after="60"/>
              <w:rPr>
                <w:rFonts w:cs="Arial"/>
              </w:rPr>
            </w:pPr>
            <w:r>
              <w:rPr>
                <w:rFonts w:cs="Arial"/>
              </w:rPr>
              <w:t>30</w:t>
            </w:r>
            <w:r w:rsidR="002E61A0">
              <w:rPr>
                <w:rFonts w:cs="Arial"/>
              </w:rPr>
              <w:t>.0</w:t>
            </w:r>
            <w:r>
              <w:rPr>
                <w:rFonts w:cs="Arial"/>
              </w:rPr>
              <w:t>6</w:t>
            </w:r>
            <w:r w:rsidR="002E61A0">
              <w:rPr>
                <w:rFonts w:cs="Arial"/>
              </w:rPr>
              <w:t>.202</w:t>
            </w:r>
            <w:r>
              <w:rPr>
                <w:rFonts w:cs="Arial"/>
              </w:rPr>
              <w:t>7</w:t>
            </w:r>
          </w:p>
          <w:p w14:paraId="3D149A04" w14:textId="5B7414C2" w:rsidR="00D77A5A" w:rsidRDefault="00D77A5A" w:rsidP="00D77A5A">
            <w:pPr>
              <w:spacing w:after="60"/>
              <w:rPr>
                <w:rFonts w:cs="Arial"/>
              </w:rPr>
            </w:pPr>
            <w:r>
              <w:rPr>
                <w:rFonts w:cs="Arial"/>
              </w:rPr>
              <w:t>N</w:t>
            </w:r>
            <w:r w:rsidR="00B32E69">
              <w:rPr>
                <w:rFonts w:cs="Arial"/>
              </w:rPr>
              <w:t>ein</w:t>
            </w:r>
          </w:p>
          <w:p w14:paraId="70DE903A" w14:textId="1DCC2E30" w:rsidR="00D77A5A" w:rsidRDefault="00D77A5A" w:rsidP="00D77A5A">
            <w:pPr>
              <w:spacing w:after="60"/>
              <w:rPr>
                <w:rFonts w:cs="Arial"/>
              </w:rPr>
            </w:pPr>
          </w:p>
        </w:tc>
      </w:tr>
      <w:tr w:rsidR="00660445" w14:paraId="4F5334BC" w14:textId="77777777" w:rsidTr="00FA5646">
        <w:trPr>
          <w:trHeight w:hRule="exact" w:val="510"/>
        </w:trPr>
        <w:tc>
          <w:tcPr>
            <w:tcW w:w="9628" w:type="dxa"/>
            <w:gridSpan w:val="7"/>
            <w:vAlign w:val="center"/>
          </w:tcPr>
          <w:p w14:paraId="14425212" w14:textId="502323A3" w:rsidR="00B44A20" w:rsidRDefault="00660445" w:rsidP="00FA5646">
            <w:pPr>
              <w:jc w:val="center"/>
            </w:pPr>
            <w:r>
              <w:rPr>
                <w:rFonts w:cs="Arial"/>
                <w:b/>
                <w:bCs/>
              </w:rPr>
              <w:lastRenderedPageBreak/>
              <w:t xml:space="preserve">Fortsetzung </w:t>
            </w:r>
            <w:r w:rsidRPr="009B3C85">
              <w:rPr>
                <w:rFonts w:cs="Arial"/>
                <w:b/>
                <w:bCs/>
              </w:rPr>
              <w:t>Basisinformationsblatt (Auszug)</w:t>
            </w:r>
          </w:p>
        </w:tc>
      </w:tr>
      <w:tr w:rsidR="00660445" w14:paraId="02FCBBAD" w14:textId="77777777" w:rsidTr="00EF0F62">
        <w:tc>
          <w:tcPr>
            <w:tcW w:w="1551" w:type="dxa"/>
            <w:vAlign w:val="center"/>
          </w:tcPr>
          <w:p w14:paraId="4C16A99D" w14:textId="77777777" w:rsidR="00660445" w:rsidRPr="00D77A5A" w:rsidRDefault="00660445" w:rsidP="00EF0F62">
            <w:pPr>
              <w:jc w:val="center"/>
              <w:rPr>
                <w:b/>
                <w:bCs/>
              </w:rPr>
            </w:pPr>
            <w:r w:rsidRPr="00D77A5A">
              <w:rPr>
                <w:b/>
                <w:bCs/>
              </w:rPr>
              <w:t>Bewertungs-</w:t>
            </w:r>
          </w:p>
          <w:p w14:paraId="461AF2FA" w14:textId="21B5875C" w:rsidR="00660445" w:rsidRPr="00D77A5A" w:rsidRDefault="00660445" w:rsidP="00EF0F62">
            <w:pPr>
              <w:jc w:val="center"/>
              <w:rPr>
                <w:b/>
                <w:bCs/>
              </w:rPr>
            </w:pPr>
            <w:r w:rsidRPr="00D77A5A">
              <w:rPr>
                <w:b/>
                <w:bCs/>
              </w:rPr>
              <w:t>tag</w:t>
            </w:r>
          </w:p>
        </w:tc>
        <w:tc>
          <w:tcPr>
            <w:tcW w:w="1563" w:type="dxa"/>
            <w:vAlign w:val="center"/>
          </w:tcPr>
          <w:p w14:paraId="7F5867C5" w14:textId="77777777" w:rsidR="00660445" w:rsidRPr="00D77A5A" w:rsidRDefault="00660445" w:rsidP="00EF0F62">
            <w:pPr>
              <w:jc w:val="center"/>
              <w:rPr>
                <w:b/>
                <w:bCs/>
              </w:rPr>
            </w:pPr>
            <w:r w:rsidRPr="00D77A5A">
              <w:rPr>
                <w:b/>
                <w:bCs/>
              </w:rPr>
              <w:t>Barriere</w:t>
            </w:r>
          </w:p>
          <w:p w14:paraId="12E84321" w14:textId="54B24935" w:rsidR="00660445" w:rsidRPr="00D77A5A" w:rsidRDefault="00660445" w:rsidP="00EF0F62">
            <w:pPr>
              <w:jc w:val="center"/>
              <w:rPr>
                <w:b/>
                <w:bCs/>
              </w:rPr>
            </w:pPr>
            <w:r w:rsidRPr="00D77A5A">
              <w:rPr>
                <w:b/>
                <w:bCs/>
              </w:rPr>
              <w:t>(Indexpunkte)</w:t>
            </w:r>
          </w:p>
        </w:tc>
        <w:tc>
          <w:tcPr>
            <w:tcW w:w="1417" w:type="dxa"/>
            <w:gridSpan w:val="2"/>
            <w:vAlign w:val="center"/>
          </w:tcPr>
          <w:p w14:paraId="73640873" w14:textId="4DF42CAD" w:rsidR="00660445" w:rsidRPr="00D77A5A" w:rsidRDefault="00660445" w:rsidP="00EF0F62">
            <w:pPr>
              <w:jc w:val="center"/>
              <w:rPr>
                <w:b/>
                <w:bCs/>
              </w:rPr>
            </w:pPr>
            <w:r w:rsidRPr="00D77A5A">
              <w:rPr>
                <w:b/>
                <w:bCs/>
              </w:rPr>
              <w:t>Bonus</w:t>
            </w:r>
          </w:p>
        </w:tc>
        <w:tc>
          <w:tcPr>
            <w:tcW w:w="1535" w:type="dxa"/>
            <w:vAlign w:val="center"/>
          </w:tcPr>
          <w:p w14:paraId="168919DB" w14:textId="77777777" w:rsidR="00660445" w:rsidRPr="00D77A5A" w:rsidRDefault="00660445" w:rsidP="00EF0F62">
            <w:pPr>
              <w:jc w:val="center"/>
              <w:rPr>
                <w:b/>
                <w:bCs/>
              </w:rPr>
            </w:pPr>
            <w:r w:rsidRPr="00D77A5A">
              <w:rPr>
                <w:b/>
                <w:bCs/>
              </w:rPr>
              <w:t>Bonus-</w:t>
            </w:r>
          </w:p>
          <w:p w14:paraId="5FA51E35" w14:textId="174A4015" w:rsidR="00660445" w:rsidRPr="00D77A5A" w:rsidRDefault="00660445" w:rsidP="00EF0F62">
            <w:pPr>
              <w:jc w:val="center"/>
              <w:rPr>
                <w:b/>
                <w:bCs/>
              </w:rPr>
            </w:pPr>
            <w:r w:rsidRPr="00D77A5A">
              <w:rPr>
                <w:b/>
                <w:bCs/>
              </w:rPr>
              <w:t>zahlungstag</w:t>
            </w:r>
          </w:p>
        </w:tc>
        <w:tc>
          <w:tcPr>
            <w:tcW w:w="1781" w:type="dxa"/>
            <w:vAlign w:val="center"/>
          </w:tcPr>
          <w:p w14:paraId="0F995674" w14:textId="2AA71278" w:rsidR="00660445" w:rsidRPr="00D77A5A" w:rsidRDefault="00FA5646" w:rsidP="00EF0F62">
            <w:pPr>
              <w:jc w:val="center"/>
              <w:rPr>
                <w:b/>
                <w:bCs/>
              </w:rPr>
            </w:pPr>
            <w:r>
              <w:rPr>
                <w:b/>
                <w:bCs/>
              </w:rPr>
              <w:t>v</w:t>
            </w:r>
            <w:r w:rsidR="00660445" w:rsidRPr="00D77A5A">
              <w:rPr>
                <w:b/>
                <w:bCs/>
              </w:rPr>
              <w:t>orzeitiges</w:t>
            </w:r>
          </w:p>
          <w:p w14:paraId="5C84CFF6" w14:textId="2A4EABE6" w:rsidR="00660445" w:rsidRPr="00D77A5A" w:rsidRDefault="00660445" w:rsidP="00EF0F62">
            <w:pPr>
              <w:jc w:val="center"/>
              <w:rPr>
                <w:b/>
                <w:bCs/>
              </w:rPr>
            </w:pPr>
            <w:r w:rsidRPr="00D77A5A">
              <w:rPr>
                <w:b/>
                <w:bCs/>
              </w:rPr>
              <w:t>Rückzahlung</w:t>
            </w:r>
            <w:r w:rsidR="00EF0F62">
              <w:rPr>
                <w:b/>
                <w:bCs/>
              </w:rPr>
              <w:t>sl</w:t>
            </w:r>
            <w:r w:rsidRPr="00D77A5A">
              <w:rPr>
                <w:b/>
                <w:bCs/>
              </w:rPr>
              <w:t>evel (Indexpunkte)</w:t>
            </w:r>
          </w:p>
        </w:tc>
        <w:tc>
          <w:tcPr>
            <w:tcW w:w="1781" w:type="dxa"/>
            <w:vAlign w:val="center"/>
          </w:tcPr>
          <w:p w14:paraId="6E245848" w14:textId="4889237C" w:rsidR="00660445" w:rsidRPr="00D77A5A" w:rsidRDefault="00FA5646" w:rsidP="00EF0F62">
            <w:pPr>
              <w:jc w:val="center"/>
              <w:rPr>
                <w:b/>
                <w:bCs/>
              </w:rPr>
            </w:pPr>
            <w:r>
              <w:rPr>
                <w:b/>
                <w:bCs/>
              </w:rPr>
              <w:t>v</w:t>
            </w:r>
            <w:r w:rsidR="00660445" w:rsidRPr="00D77A5A">
              <w:rPr>
                <w:b/>
                <w:bCs/>
              </w:rPr>
              <w:t>orzeitiger</w:t>
            </w:r>
          </w:p>
          <w:p w14:paraId="6E2B021B" w14:textId="5D9DDE98" w:rsidR="00660445" w:rsidRPr="00D77A5A" w:rsidRDefault="00660445" w:rsidP="00EF0F62">
            <w:pPr>
              <w:jc w:val="center"/>
              <w:rPr>
                <w:b/>
                <w:bCs/>
              </w:rPr>
            </w:pPr>
            <w:r w:rsidRPr="00D77A5A">
              <w:rPr>
                <w:b/>
                <w:bCs/>
              </w:rPr>
              <w:t>Rückzahlungstermin</w:t>
            </w:r>
          </w:p>
        </w:tc>
      </w:tr>
      <w:tr w:rsidR="00660445" w14:paraId="0DCB27B4" w14:textId="77777777" w:rsidTr="00EF0F62">
        <w:trPr>
          <w:trHeight w:hRule="exact" w:val="737"/>
        </w:trPr>
        <w:tc>
          <w:tcPr>
            <w:tcW w:w="1551" w:type="dxa"/>
            <w:vAlign w:val="center"/>
          </w:tcPr>
          <w:p w14:paraId="34B884AF" w14:textId="2E726D09" w:rsidR="00660445" w:rsidRDefault="00660445" w:rsidP="00EF0F62">
            <w:pPr>
              <w:jc w:val="right"/>
            </w:pPr>
            <w:r>
              <w:t>24.06.2022</w:t>
            </w:r>
          </w:p>
        </w:tc>
        <w:tc>
          <w:tcPr>
            <w:tcW w:w="1563" w:type="dxa"/>
            <w:vAlign w:val="center"/>
          </w:tcPr>
          <w:p w14:paraId="25C70731" w14:textId="4D2B01BA" w:rsidR="00660445" w:rsidRDefault="00660445" w:rsidP="00EF0F62">
            <w:pPr>
              <w:jc w:val="right"/>
            </w:pPr>
            <w:r>
              <w:t>1.600,00</w:t>
            </w:r>
          </w:p>
        </w:tc>
        <w:tc>
          <w:tcPr>
            <w:tcW w:w="1417" w:type="dxa"/>
            <w:gridSpan w:val="2"/>
            <w:vAlign w:val="center"/>
          </w:tcPr>
          <w:p w14:paraId="75B10DB7" w14:textId="77777777" w:rsidR="00EF0F62" w:rsidRDefault="00660445" w:rsidP="00FA5646">
            <w:pPr>
              <w:jc w:val="right"/>
            </w:pPr>
            <w:r>
              <w:t>1,20 %</w:t>
            </w:r>
          </w:p>
          <w:p w14:paraId="5F6BB692" w14:textId="04D18A3E" w:rsidR="00660445" w:rsidRDefault="00660445" w:rsidP="00FA5646">
            <w:pPr>
              <w:jc w:val="right"/>
            </w:pPr>
            <w:r>
              <w:t>oder 0,00</w:t>
            </w:r>
            <w:r w:rsidR="00D77A5A">
              <w:t xml:space="preserve"> </w:t>
            </w:r>
            <w:r>
              <w:t>%</w:t>
            </w:r>
          </w:p>
        </w:tc>
        <w:tc>
          <w:tcPr>
            <w:tcW w:w="1535" w:type="dxa"/>
            <w:vAlign w:val="center"/>
          </w:tcPr>
          <w:p w14:paraId="4247DBBA" w14:textId="3A260171" w:rsidR="00660445" w:rsidRDefault="00660445" w:rsidP="00EF0F62">
            <w:pPr>
              <w:jc w:val="right"/>
            </w:pPr>
            <w:r>
              <w:t>06.07.2022</w:t>
            </w:r>
          </w:p>
        </w:tc>
        <w:tc>
          <w:tcPr>
            <w:tcW w:w="1781" w:type="dxa"/>
            <w:vAlign w:val="center"/>
          </w:tcPr>
          <w:p w14:paraId="59C53C7F" w14:textId="52C395D9" w:rsidR="00660445" w:rsidRDefault="00660445" w:rsidP="00EF0F62">
            <w:pPr>
              <w:jc w:val="right"/>
            </w:pPr>
            <w:r>
              <w:t>3.200,00</w:t>
            </w:r>
          </w:p>
        </w:tc>
        <w:tc>
          <w:tcPr>
            <w:tcW w:w="1781" w:type="dxa"/>
            <w:vAlign w:val="center"/>
          </w:tcPr>
          <w:p w14:paraId="7EAEAA60" w14:textId="7C6500AC" w:rsidR="00660445" w:rsidRDefault="00660445" w:rsidP="00EF0F62">
            <w:pPr>
              <w:jc w:val="right"/>
            </w:pPr>
            <w:r>
              <w:t>06.07.2022</w:t>
            </w:r>
          </w:p>
        </w:tc>
      </w:tr>
      <w:tr w:rsidR="00660445" w14:paraId="235988AB" w14:textId="77777777" w:rsidTr="00EF0F62">
        <w:trPr>
          <w:trHeight w:hRule="exact" w:val="737"/>
        </w:trPr>
        <w:tc>
          <w:tcPr>
            <w:tcW w:w="1551" w:type="dxa"/>
            <w:vAlign w:val="center"/>
          </w:tcPr>
          <w:p w14:paraId="45BEDD90" w14:textId="760ADE63" w:rsidR="00660445" w:rsidRDefault="00B44A20" w:rsidP="00EF0F62">
            <w:pPr>
              <w:jc w:val="right"/>
            </w:pPr>
            <w:r>
              <w:t>23.06.2023</w:t>
            </w:r>
          </w:p>
        </w:tc>
        <w:tc>
          <w:tcPr>
            <w:tcW w:w="1563" w:type="dxa"/>
            <w:vAlign w:val="center"/>
          </w:tcPr>
          <w:p w14:paraId="4646A77E" w14:textId="6CEF28F4" w:rsidR="00660445" w:rsidRDefault="00660445" w:rsidP="00EF0F62">
            <w:pPr>
              <w:jc w:val="right"/>
            </w:pPr>
            <w:r>
              <w:t>1.600,00</w:t>
            </w:r>
          </w:p>
        </w:tc>
        <w:tc>
          <w:tcPr>
            <w:tcW w:w="1417" w:type="dxa"/>
            <w:gridSpan w:val="2"/>
            <w:vAlign w:val="center"/>
          </w:tcPr>
          <w:p w14:paraId="7199B14B" w14:textId="33502EBA" w:rsidR="00EF0F62" w:rsidRDefault="00660445" w:rsidP="00FA5646">
            <w:pPr>
              <w:jc w:val="right"/>
            </w:pPr>
            <w:r>
              <w:t>1,20 % *</w:t>
            </w:r>
          </w:p>
          <w:p w14:paraId="1F945FDF" w14:textId="2AF7703E" w:rsidR="00660445" w:rsidRDefault="00660445" w:rsidP="00FA5646">
            <w:pPr>
              <w:jc w:val="right"/>
            </w:pPr>
            <w:r>
              <w:t>oder 0,00 %</w:t>
            </w:r>
          </w:p>
        </w:tc>
        <w:tc>
          <w:tcPr>
            <w:tcW w:w="1535" w:type="dxa"/>
            <w:vAlign w:val="center"/>
          </w:tcPr>
          <w:p w14:paraId="1A2EB259" w14:textId="4D321F02" w:rsidR="00660445" w:rsidRDefault="00B44A20" w:rsidP="00EF0F62">
            <w:pPr>
              <w:jc w:val="right"/>
            </w:pPr>
            <w:r>
              <w:t>05.07.2023</w:t>
            </w:r>
          </w:p>
        </w:tc>
        <w:tc>
          <w:tcPr>
            <w:tcW w:w="1781" w:type="dxa"/>
            <w:vAlign w:val="center"/>
          </w:tcPr>
          <w:p w14:paraId="0C7CCCFD" w14:textId="243769E8" w:rsidR="00660445" w:rsidRDefault="00B44A20" w:rsidP="00EF0F62">
            <w:pPr>
              <w:jc w:val="right"/>
            </w:pPr>
            <w:r>
              <w:t>3.040,00</w:t>
            </w:r>
          </w:p>
        </w:tc>
        <w:tc>
          <w:tcPr>
            <w:tcW w:w="1781" w:type="dxa"/>
            <w:vAlign w:val="center"/>
          </w:tcPr>
          <w:p w14:paraId="2AD0B26B" w14:textId="37632147" w:rsidR="00660445" w:rsidRDefault="00B44A20" w:rsidP="00EF0F62">
            <w:pPr>
              <w:jc w:val="right"/>
            </w:pPr>
            <w:r>
              <w:t>05.07.2023</w:t>
            </w:r>
          </w:p>
        </w:tc>
      </w:tr>
      <w:tr w:rsidR="00660445" w14:paraId="14FF08F9" w14:textId="77777777" w:rsidTr="00EF0F62">
        <w:trPr>
          <w:trHeight w:hRule="exact" w:val="737"/>
        </w:trPr>
        <w:tc>
          <w:tcPr>
            <w:tcW w:w="1551" w:type="dxa"/>
            <w:vAlign w:val="center"/>
          </w:tcPr>
          <w:p w14:paraId="3CDCBAC6" w14:textId="3856C294" w:rsidR="00660445" w:rsidRDefault="00B44A20" w:rsidP="00EF0F62">
            <w:pPr>
              <w:jc w:val="right"/>
            </w:pPr>
            <w:r>
              <w:t>28.06.2024</w:t>
            </w:r>
          </w:p>
        </w:tc>
        <w:tc>
          <w:tcPr>
            <w:tcW w:w="1563" w:type="dxa"/>
            <w:vAlign w:val="center"/>
          </w:tcPr>
          <w:p w14:paraId="7AF60FAC" w14:textId="3111EB0D" w:rsidR="00660445" w:rsidRDefault="00660445" w:rsidP="00EF0F62">
            <w:pPr>
              <w:jc w:val="right"/>
            </w:pPr>
            <w:r>
              <w:t>1.600,00</w:t>
            </w:r>
          </w:p>
        </w:tc>
        <w:tc>
          <w:tcPr>
            <w:tcW w:w="1417" w:type="dxa"/>
            <w:gridSpan w:val="2"/>
            <w:vAlign w:val="center"/>
          </w:tcPr>
          <w:p w14:paraId="430E5E37" w14:textId="6F1B0B04" w:rsidR="00EF0F62" w:rsidRDefault="00660445" w:rsidP="00FA5646">
            <w:pPr>
              <w:jc w:val="right"/>
            </w:pPr>
            <w:r>
              <w:t>1,20 % *</w:t>
            </w:r>
          </w:p>
          <w:p w14:paraId="4CC44034" w14:textId="303381FC" w:rsidR="00660445" w:rsidRDefault="00660445" w:rsidP="00FA5646">
            <w:pPr>
              <w:jc w:val="right"/>
            </w:pPr>
            <w:r>
              <w:t>oder 0,00 %</w:t>
            </w:r>
          </w:p>
        </w:tc>
        <w:tc>
          <w:tcPr>
            <w:tcW w:w="1535" w:type="dxa"/>
            <w:vAlign w:val="center"/>
          </w:tcPr>
          <w:p w14:paraId="1FDFFB83" w14:textId="05073768" w:rsidR="00660445" w:rsidRDefault="00B44A20" w:rsidP="00EF0F62">
            <w:pPr>
              <w:jc w:val="right"/>
            </w:pPr>
            <w:r>
              <w:t>10.07.2024</w:t>
            </w:r>
          </w:p>
        </w:tc>
        <w:tc>
          <w:tcPr>
            <w:tcW w:w="1781" w:type="dxa"/>
            <w:vAlign w:val="center"/>
          </w:tcPr>
          <w:p w14:paraId="6EC0844A" w14:textId="77BA5B29" w:rsidR="00660445" w:rsidRDefault="00B44A20" w:rsidP="00EF0F62">
            <w:pPr>
              <w:jc w:val="right"/>
            </w:pPr>
            <w:r>
              <w:t>2.880,00</w:t>
            </w:r>
          </w:p>
        </w:tc>
        <w:tc>
          <w:tcPr>
            <w:tcW w:w="1781" w:type="dxa"/>
            <w:vAlign w:val="center"/>
          </w:tcPr>
          <w:p w14:paraId="6A9FF175" w14:textId="43C44337" w:rsidR="00660445" w:rsidRDefault="00B44A20" w:rsidP="00EF0F62">
            <w:pPr>
              <w:jc w:val="right"/>
            </w:pPr>
            <w:r>
              <w:t>10.07.2024</w:t>
            </w:r>
          </w:p>
        </w:tc>
      </w:tr>
      <w:tr w:rsidR="00660445" w14:paraId="49A6FB53" w14:textId="77777777" w:rsidTr="00EF0F62">
        <w:trPr>
          <w:trHeight w:hRule="exact" w:val="737"/>
        </w:trPr>
        <w:tc>
          <w:tcPr>
            <w:tcW w:w="1551" w:type="dxa"/>
            <w:vAlign w:val="center"/>
          </w:tcPr>
          <w:p w14:paraId="1707E86A" w14:textId="27F800AF" w:rsidR="00660445" w:rsidRDefault="00B44A20" w:rsidP="00EF0F62">
            <w:pPr>
              <w:jc w:val="right"/>
            </w:pPr>
            <w:r>
              <w:t>27.06.2025</w:t>
            </w:r>
          </w:p>
        </w:tc>
        <w:tc>
          <w:tcPr>
            <w:tcW w:w="1563" w:type="dxa"/>
            <w:vAlign w:val="center"/>
          </w:tcPr>
          <w:p w14:paraId="256BE794" w14:textId="3A0D3267" w:rsidR="00660445" w:rsidRDefault="00660445" w:rsidP="00EF0F62">
            <w:pPr>
              <w:jc w:val="right"/>
            </w:pPr>
            <w:r>
              <w:t>1.600,00</w:t>
            </w:r>
          </w:p>
        </w:tc>
        <w:tc>
          <w:tcPr>
            <w:tcW w:w="1417" w:type="dxa"/>
            <w:gridSpan w:val="2"/>
            <w:vAlign w:val="center"/>
          </w:tcPr>
          <w:p w14:paraId="73FF34B6" w14:textId="7B827A62" w:rsidR="00EF0F62" w:rsidRDefault="00660445" w:rsidP="00FA5646">
            <w:pPr>
              <w:jc w:val="right"/>
            </w:pPr>
            <w:r>
              <w:t>1,20 % *</w:t>
            </w:r>
          </w:p>
          <w:p w14:paraId="379FCDAA" w14:textId="19412A44" w:rsidR="00660445" w:rsidRDefault="00660445" w:rsidP="00FA5646">
            <w:pPr>
              <w:jc w:val="right"/>
            </w:pPr>
            <w:r>
              <w:t>oder 0,00 %</w:t>
            </w:r>
          </w:p>
        </w:tc>
        <w:tc>
          <w:tcPr>
            <w:tcW w:w="1535" w:type="dxa"/>
            <w:vAlign w:val="center"/>
          </w:tcPr>
          <w:p w14:paraId="08A1D5BE" w14:textId="76C97D49" w:rsidR="00660445" w:rsidRDefault="00B44A20" w:rsidP="00EF0F62">
            <w:pPr>
              <w:jc w:val="right"/>
            </w:pPr>
            <w:r>
              <w:t>09.07.2025</w:t>
            </w:r>
          </w:p>
        </w:tc>
        <w:tc>
          <w:tcPr>
            <w:tcW w:w="1781" w:type="dxa"/>
            <w:vAlign w:val="center"/>
          </w:tcPr>
          <w:p w14:paraId="43918B7A" w14:textId="4A5B4FEB" w:rsidR="00660445" w:rsidRDefault="00B44A20" w:rsidP="00EF0F62">
            <w:pPr>
              <w:jc w:val="right"/>
            </w:pPr>
            <w:r>
              <w:t>2.720,00</w:t>
            </w:r>
          </w:p>
        </w:tc>
        <w:tc>
          <w:tcPr>
            <w:tcW w:w="1781" w:type="dxa"/>
            <w:vAlign w:val="center"/>
          </w:tcPr>
          <w:p w14:paraId="41A09CAA" w14:textId="5937C73F" w:rsidR="00660445" w:rsidRDefault="00B44A20" w:rsidP="00EF0F62">
            <w:pPr>
              <w:jc w:val="right"/>
            </w:pPr>
            <w:r>
              <w:t>09.07.2025</w:t>
            </w:r>
          </w:p>
        </w:tc>
      </w:tr>
      <w:tr w:rsidR="00660445" w14:paraId="3A5C1C6D" w14:textId="77777777" w:rsidTr="00EF0F62">
        <w:trPr>
          <w:trHeight w:hRule="exact" w:val="737"/>
        </w:trPr>
        <w:tc>
          <w:tcPr>
            <w:tcW w:w="1551" w:type="dxa"/>
            <w:vAlign w:val="center"/>
          </w:tcPr>
          <w:p w14:paraId="02D5B05A" w14:textId="758C2359" w:rsidR="00660445" w:rsidRDefault="00B44A20" w:rsidP="00EF0F62">
            <w:pPr>
              <w:jc w:val="right"/>
            </w:pPr>
            <w:r>
              <w:t>26.06.2026</w:t>
            </w:r>
          </w:p>
        </w:tc>
        <w:tc>
          <w:tcPr>
            <w:tcW w:w="1563" w:type="dxa"/>
            <w:vAlign w:val="center"/>
          </w:tcPr>
          <w:p w14:paraId="5ADB13CE" w14:textId="391BC0B0" w:rsidR="00660445" w:rsidRDefault="00660445" w:rsidP="00EF0F62">
            <w:pPr>
              <w:jc w:val="right"/>
            </w:pPr>
            <w:r>
              <w:t>1.600,00</w:t>
            </w:r>
          </w:p>
        </w:tc>
        <w:tc>
          <w:tcPr>
            <w:tcW w:w="1417" w:type="dxa"/>
            <w:gridSpan w:val="2"/>
            <w:vAlign w:val="center"/>
          </w:tcPr>
          <w:p w14:paraId="3C07BBC8" w14:textId="579DEB06" w:rsidR="00EF0F62" w:rsidRDefault="00660445" w:rsidP="00FA5646">
            <w:pPr>
              <w:jc w:val="right"/>
            </w:pPr>
            <w:r>
              <w:t>1,20 % *</w:t>
            </w:r>
          </w:p>
          <w:p w14:paraId="2193BF00" w14:textId="20962B4C" w:rsidR="00660445" w:rsidRDefault="00660445" w:rsidP="00FA5646">
            <w:pPr>
              <w:jc w:val="right"/>
            </w:pPr>
            <w:r>
              <w:t>oder 0,00 %</w:t>
            </w:r>
          </w:p>
        </w:tc>
        <w:tc>
          <w:tcPr>
            <w:tcW w:w="1535" w:type="dxa"/>
            <w:vAlign w:val="center"/>
          </w:tcPr>
          <w:p w14:paraId="3C132277" w14:textId="490A84CA" w:rsidR="00660445" w:rsidRDefault="00B44A20" w:rsidP="00EF0F62">
            <w:pPr>
              <w:jc w:val="right"/>
            </w:pPr>
            <w:r>
              <w:t>08.07.2026</w:t>
            </w:r>
          </w:p>
        </w:tc>
        <w:tc>
          <w:tcPr>
            <w:tcW w:w="1781" w:type="dxa"/>
            <w:vAlign w:val="center"/>
          </w:tcPr>
          <w:p w14:paraId="451E034D" w14:textId="7779F59C" w:rsidR="00660445" w:rsidRDefault="00B44A20" w:rsidP="00EF0F62">
            <w:pPr>
              <w:jc w:val="right"/>
            </w:pPr>
            <w:r>
              <w:t>2.560,00</w:t>
            </w:r>
          </w:p>
        </w:tc>
        <w:tc>
          <w:tcPr>
            <w:tcW w:w="1781" w:type="dxa"/>
            <w:vAlign w:val="center"/>
          </w:tcPr>
          <w:p w14:paraId="2B71732C" w14:textId="020DF721" w:rsidR="00660445" w:rsidRDefault="00B44A20" w:rsidP="00EF0F62">
            <w:pPr>
              <w:jc w:val="right"/>
            </w:pPr>
            <w:r>
              <w:t>08.07.2026</w:t>
            </w:r>
          </w:p>
        </w:tc>
      </w:tr>
      <w:tr w:rsidR="00660445" w14:paraId="77143237" w14:textId="77777777" w:rsidTr="00EF0F62">
        <w:trPr>
          <w:trHeight w:hRule="exact" w:val="737"/>
        </w:trPr>
        <w:tc>
          <w:tcPr>
            <w:tcW w:w="1551" w:type="dxa"/>
            <w:vAlign w:val="center"/>
          </w:tcPr>
          <w:p w14:paraId="6F660B9A" w14:textId="41E7C2F8" w:rsidR="00660445" w:rsidRDefault="00B44A20" w:rsidP="00EF0F62">
            <w:pPr>
              <w:jc w:val="right"/>
            </w:pPr>
            <w:r>
              <w:t>25.06.2027</w:t>
            </w:r>
          </w:p>
        </w:tc>
        <w:tc>
          <w:tcPr>
            <w:tcW w:w="1563" w:type="dxa"/>
            <w:vAlign w:val="center"/>
          </w:tcPr>
          <w:p w14:paraId="38D8007E" w14:textId="7F699238" w:rsidR="00660445" w:rsidRDefault="00660445" w:rsidP="00EF0F62">
            <w:pPr>
              <w:jc w:val="right"/>
            </w:pPr>
            <w:r>
              <w:t>1.600,00</w:t>
            </w:r>
          </w:p>
        </w:tc>
        <w:tc>
          <w:tcPr>
            <w:tcW w:w="1417" w:type="dxa"/>
            <w:gridSpan w:val="2"/>
            <w:vAlign w:val="center"/>
          </w:tcPr>
          <w:p w14:paraId="2EA231D7" w14:textId="604E34E5" w:rsidR="00EF0F62" w:rsidRDefault="00660445" w:rsidP="00FA5646">
            <w:pPr>
              <w:jc w:val="right"/>
            </w:pPr>
            <w:r>
              <w:t>1,20 % *</w:t>
            </w:r>
          </w:p>
          <w:p w14:paraId="5197AAD4" w14:textId="0FBBB1D7" w:rsidR="00660445" w:rsidRDefault="00660445" w:rsidP="00FA5646">
            <w:pPr>
              <w:jc w:val="right"/>
            </w:pPr>
            <w:r>
              <w:t>oder 0,00 %</w:t>
            </w:r>
          </w:p>
        </w:tc>
        <w:tc>
          <w:tcPr>
            <w:tcW w:w="1535" w:type="dxa"/>
            <w:vAlign w:val="center"/>
          </w:tcPr>
          <w:p w14:paraId="428164AD" w14:textId="685A826D" w:rsidR="00660445" w:rsidRDefault="00B44A20" w:rsidP="00EF0F62">
            <w:pPr>
              <w:jc w:val="right"/>
            </w:pPr>
            <w:r>
              <w:t>07.07.2027</w:t>
            </w:r>
          </w:p>
        </w:tc>
        <w:tc>
          <w:tcPr>
            <w:tcW w:w="1781" w:type="dxa"/>
            <w:vAlign w:val="center"/>
          </w:tcPr>
          <w:p w14:paraId="79001CA2" w14:textId="0B708032" w:rsidR="00660445" w:rsidRDefault="00B44A20" w:rsidP="00EF0F62">
            <w:pPr>
              <w:jc w:val="right"/>
            </w:pPr>
            <w:r>
              <w:t>-</w:t>
            </w:r>
          </w:p>
        </w:tc>
        <w:tc>
          <w:tcPr>
            <w:tcW w:w="1781" w:type="dxa"/>
            <w:vAlign w:val="center"/>
          </w:tcPr>
          <w:p w14:paraId="14576040" w14:textId="7B2B2B86" w:rsidR="00660445" w:rsidRDefault="00B44A20" w:rsidP="00EF0F62">
            <w:pPr>
              <w:jc w:val="right"/>
            </w:pPr>
            <w:r>
              <w:t>-</w:t>
            </w:r>
          </w:p>
        </w:tc>
      </w:tr>
    </w:tbl>
    <w:p w14:paraId="5F507ADE" w14:textId="71878C42" w:rsidR="00660445" w:rsidRDefault="00660445" w:rsidP="00660445">
      <w:r>
        <w:t xml:space="preserve">* </w:t>
      </w:r>
      <w:r w:rsidR="00EF0F62">
        <w:t>a</w:t>
      </w:r>
      <w:r>
        <w:t>usgefallene Bonuszahlungen werden nachgeholt</w:t>
      </w:r>
    </w:p>
    <w:p w14:paraId="47B4DC04" w14:textId="7D6EF701" w:rsidR="00D77A5A" w:rsidRDefault="00D77A5A">
      <w:r>
        <w:br w:type="page"/>
      </w:r>
    </w:p>
    <w:p w14:paraId="2506C9AA" w14:textId="77777777" w:rsidR="002A1AFF" w:rsidRDefault="002A1AFF"/>
    <w:tbl>
      <w:tblPr>
        <w:tblStyle w:val="Tabellenraster"/>
        <w:tblW w:w="0" w:type="auto"/>
        <w:tblLook w:val="04A0" w:firstRow="1" w:lastRow="0" w:firstColumn="1" w:lastColumn="0" w:noHBand="0" w:noVBand="1"/>
      </w:tblPr>
      <w:tblGrid>
        <w:gridCol w:w="3256"/>
        <w:gridCol w:w="6372"/>
      </w:tblGrid>
      <w:tr w:rsidR="00B44A20" w14:paraId="7817A810" w14:textId="77777777" w:rsidTr="00371BA1">
        <w:tc>
          <w:tcPr>
            <w:tcW w:w="9628" w:type="dxa"/>
            <w:gridSpan w:val="2"/>
          </w:tcPr>
          <w:p w14:paraId="21032255" w14:textId="77777777" w:rsidR="00B44A20" w:rsidRDefault="00B44A20" w:rsidP="00371BA1">
            <w:pPr>
              <w:jc w:val="center"/>
              <w:rPr>
                <w:rFonts w:cs="Arial"/>
              </w:rPr>
            </w:pPr>
          </w:p>
          <w:p w14:paraId="1048DFF0" w14:textId="261D60E0" w:rsidR="00B44A20" w:rsidRDefault="00B44A20" w:rsidP="00371BA1">
            <w:pPr>
              <w:jc w:val="center"/>
              <w:rPr>
                <w:rFonts w:cs="Arial"/>
                <w:b/>
                <w:bCs/>
              </w:rPr>
            </w:pPr>
            <w:r w:rsidRPr="009B3C85">
              <w:rPr>
                <w:rFonts w:cs="Arial"/>
                <w:b/>
                <w:bCs/>
              </w:rPr>
              <w:t>Basisinformationsblatt (Auszug)</w:t>
            </w:r>
          </w:p>
          <w:p w14:paraId="56C3B17C" w14:textId="77777777" w:rsidR="00B44A20" w:rsidRDefault="00B44A20" w:rsidP="00371BA1">
            <w:pPr>
              <w:jc w:val="center"/>
              <w:rPr>
                <w:rFonts w:cs="Arial"/>
                <w:b/>
                <w:bCs/>
              </w:rPr>
            </w:pPr>
          </w:p>
          <w:p w14:paraId="2C7CBDD6" w14:textId="0CBE384A" w:rsidR="00B44A20" w:rsidRPr="0095090F" w:rsidRDefault="00B44A20" w:rsidP="00371BA1">
            <w:pPr>
              <w:rPr>
                <w:rFonts w:cs="Arial"/>
                <w:b/>
                <w:bCs/>
              </w:rPr>
            </w:pPr>
            <w:r w:rsidRPr="00442444">
              <w:rPr>
                <w:rFonts w:cs="Arial"/>
                <w:b/>
                <w:bCs/>
              </w:rPr>
              <w:t>Produkt</w:t>
            </w:r>
            <w:r>
              <w:rPr>
                <w:rFonts w:cs="Arial"/>
                <w:b/>
                <w:bCs/>
              </w:rPr>
              <w:t>: Discount</w:t>
            </w:r>
            <w:r w:rsidR="000B3098">
              <w:rPr>
                <w:rFonts w:cs="Arial"/>
                <w:b/>
                <w:bCs/>
              </w:rPr>
              <w:t>z</w:t>
            </w:r>
            <w:r w:rsidRPr="009B3C85">
              <w:rPr>
                <w:rFonts w:cs="Arial"/>
                <w:b/>
                <w:bCs/>
              </w:rPr>
              <w:t>ertifikat</w:t>
            </w:r>
            <w:r>
              <w:rPr>
                <w:rFonts w:cs="Arial"/>
                <w:b/>
                <w:bCs/>
              </w:rPr>
              <w:t xml:space="preserve"> T-Klassik: Basiswert </w:t>
            </w:r>
            <w:r w:rsidRPr="002E61A0">
              <w:rPr>
                <w:rFonts w:cs="Arial"/>
                <w:b/>
                <w:bCs/>
              </w:rPr>
              <w:t>DAX (Performance-Index)</w:t>
            </w:r>
          </w:p>
          <w:p w14:paraId="488B81C6" w14:textId="77777777" w:rsidR="00B44A20" w:rsidRDefault="00B44A20" w:rsidP="00371BA1">
            <w:pPr>
              <w:rPr>
                <w:rFonts w:cs="Arial"/>
                <w:b/>
                <w:bCs/>
              </w:rPr>
            </w:pPr>
          </w:p>
          <w:p w14:paraId="2AFE6A43" w14:textId="049AAB06" w:rsidR="00B44A20" w:rsidRDefault="00B44A20" w:rsidP="00371BA1">
            <w:pPr>
              <w:rPr>
                <w:rFonts w:cs="Arial"/>
                <w:b/>
                <w:bCs/>
              </w:rPr>
            </w:pPr>
            <w:r>
              <w:rPr>
                <w:rFonts w:cs="Arial"/>
                <w:b/>
                <w:bCs/>
              </w:rPr>
              <w:t>Art:</w:t>
            </w:r>
          </w:p>
          <w:p w14:paraId="7D3F644D" w14:textId="05E3C9AB" w:rsidR="00B44A20" w:rsidRDefault="00B44A20" w:rsidP="00371BA1">
            <w:pPr>
              <w:rPr>
                <w:rFonts w:cs="Arial"/>
              </w:rPr>
            </w:pPr>
            <w:r>
              <w:rPr>
                <w:rFonts w:cs="Arial"/>
              </w:rPr>
              <w:t>D</w:t>
            </w:r>
            <w:r w:rsidR="00C25CBF">
              <w:rPr>
                <w:rFonts w:cs="Arial"/>
              </w:rPr>
              <w:t>as</w:t>
            </w:r>
            <w:r>
              <w:rPr>
                <w:rFonts w:cs="Arial"/>
              </w:rPr>
              <w:t xml:space="preserve"> Produkt ist eine Inhaberschuldverschreibung, die unter deutschem Recht begeben wurde.</w:t>
            </w:r>
          </w:p>
          <w:p w14:paraId="7F8DC1D3" w14:textId="77777777" w:rsidR="00C25CBF" w:rsidRDefault="00C25CBF" w:rsidP="00371BA1">
            <w:pPr>
              <w:rPr>
                <w:rFonts w:cs="Arial"/>
              </w:rPr>
            </w:pPr>
          </w:p>
          <w:p w14:paraId="03F7E79F" w14:textId="77777777" w:rsidR="00B44A20" w:rsidRPr="00442444" w:rsidRDefault="00B44A20" w:rsidP="00371BA1">
            <w:pPr>
              <w:rPr>
                <w:rFonts w:cs="Arial"/>
                <w:b/>
                <w:bCs/>
              </w:rPr>
            </w:pPr>
            <w:r w:rsidRPr="00442444">
              <w:rPr>
                <w:rFonts w:cs="Arial"/>
                <w:b/>
                <w:bCs/>
              </w:rPr>
              <w:t>Ziele:</w:t>
            </w:r>
          </w:p>
          <w:p w14:paraId="587D65CC" w14:textId="649361B6" w:rsidR="00B44A20" w:rsidRDefault="00B44A20" w:rsidP="00371BA1">
            <w:pPr>
              <w:rPr>
                <w:rFonts w:cs="Arial"/>
              </w:rPr>
            </w:pPr>
            <w:r>
              <w:rPr>
                <w:rFonts w:cs="Arial"/>
              </w:rPr>
              <w:t xml:space="preserve">Ziel dieses Produkts ist es, Ihnen zu vorab festgelegten Bedingungen einen bestimmten Anspruch zu gewähren. Das Produkt hat eine feste Laufzeit und </w:t>
            </w:r>
            <w:r w:rsidR="0033080F">
              <w:rPr>
                <w:rFonts w:cs="Arial"/>
              </w:rPr>
              <w:t>einen festgelegten Fälligkeitstag</w:t>
            </w:r>
            <w:r>
              <w:rPr>
                <w:rFonts w:cs="Arial"/>
              </w:rPr>
              <w:t>.</w:t>
            </w:r>
          </w:p>
          <w:p w14:paraId="63EEB157" w14:textId="77777777" w:rsidR="00C25CBF" w:rsidRDefault="00C25CBF" w:rsidP="00371BA1">
            <w:pPr>
              <w:rPr>
                <w:rFonts w:cs="Arial"/>
              </w:rPr>
            </w:pPr>
          </w:p>
          <w:p w14:paraId="5DB7354C" w14:textId="77777777" w:rsidR="00B44A20" w:rsidRPr="00797C05" w:rsidRDefault="00B44A20" w:rsidP="00371BA1">
            <w:pPr>
              <w:rPr>
                <w:rFonts w:cs="Arial"/>
                <w:b/>
                <w:bCs/>
              </w:rPr>
            </w:pPr>
            <w:r>
              <w:rPr>
                <w:rFonts w:cs="Arial"/>
                <w:b/>
                <w:bCs/>
              </w:rPr>
              <w:t>Rückzahlung</w:t>
            </w:r>
            <w:r w:rsidRPr="00797C05">
              <w:rPr>
                <w:rFonts w:cs="Arial"/>
                <w:b/>
                <w:bCs/>
              </w:rPr>
              <w:t>:</w:t>
            </w:r>
          </w:p>
          <w:p w14:paraId="58849DEB" w14:textId="51B2224B" w:rsidR="00B44A20" w:rsidRDefault="00B44A20" w:rsidP="00371BA1">
            <w:pPr>
              <w:rPr>
                <w:rFonts w:cs="Arial"/>
              </w:rPr>
            </w:pPr>
            <w:r>
              <w:rPr>
                <w:rFonts w:cs="Arial"/>
              </w:rPr>
              <w:t>Das Produkt weist folgende Auszahlungsmöglichkeiten auf:</w:t>
            </w:r>
          </w:p>
          <w:p w14:paraId="39DA7BCD" w14:textId="77777777" w:rsidR="00817C5B" w:rsidRDefault="00817C5B" w:rsidP="00371BA1">
            <w:pPr>
              <w:rPr>
                <w:rFonts w:cs="Arial"/>
              </w:rPr>
            </w:pPr>
          </w:p>
          <w:p w14:paraId="72AB1D21" w14:textId="6145FFA7" w:rsidR="00B44A20" w:rsidRDefault="00B44A20" w:rsidP="009C6E2D">
            <w:pPr>
              <w:pStyle w:val="Listenabsatz"/>
              <w:numPr>
                <w:ilvl w:val="0"/>
                <w:numId w:val="20"/>
              </w:numPr>
              <w:rPr>
                <w:rFonts w:cs="Arial"/>
              </w:rPr>
            </w:pPr>
            <w:r>
              <w:rPr>
                <w:rFonts w:cs="Arial"/>
              </w:rPr>
              <w:t>Liegt der Referenzpreis auf oder über dem Cap, erhalten Sie am Fälligkeitstag den Höchstbetrag.</w:t>
            </w:r>
          </w:p>
          <w:p w14:paraId="6E93BB82" w14:textId="77777777" w:rsidR="00817C5B" w:rsidRDefault="00817C5B" w:rsidP="00817C5B">
            <w:pPr>
              <w:pStyle w:val="Listenabsatz"/>
              <w:ind w:left="360"/>
              <w:rPr>
                <w:rFonts w:cs="Arial"/>
              </w:rPr>
            </w:pPr>
          </w:p>
          <w:p w14:paraId="2989763F" w14:textId="348D6E07" w:rsidR="00B44A20" w:rsidRDefault="00B44A20" w:rsidP="009C6E2D">
            <w:pPr>
              <w:pStyle w:val="Listenabsatz"/>
              <w:numPr>
                <w:ilvl w:val="0"/>
                <w:numId w:val="20"/>
              </w:numPr>
              <w:rPr>
                <w:rFonts w:cs="Arial"/>
              </w:rPr>
            </w:pPr>
            <w:r>
              <w:rPr>
                <w:rFonts w:cs="Arial"/>
              </w:rPr>
              <w:t>Liegt der Referenzpreis unter dem Cap, erhalten Sie einen Auszahlungsbetrag, der vom Referenzpreis abhängig ist. Der Auszahlungsbetrag entspricht dem Referenzpreis, geteilt durch das Bezugsverhältnis.</w:t>
            </w:r>
          </w:p>
          <w:p w14:paraId="30C2C980" w14:textId="77777777" w:rsidR="00817C5B" w:rsidRPr="00817C5B" w:rsidRDefault="00817C5B" w:rsidP="00817C5B">
            <w:pPr>
              <w:rPr>
                <w:rFonts w:cs="Arial"/>
              </w:rPr>
            </w:pPr>
          </w:p>
          <w:p w14:paraId="198A2116" w14:textId="66241AD8" w:rsidR="00B44A20" w:rsidRPr="00797C05" w:rsidRDefault="00B44A20" w:rsidP="00371BA1">
            <w:pPr>
              <w:rPr>
                <w:rFonts w:cs="Arial"/>
              </w:rPr>
            </w:pPr>
            <w:r>
              <w:rPr>
                <w:rFonts w:cs="Arial"/>
              </w:rPr>
              <w:t>Sie haben keinen Anspruch aus den Bestandteilen des Basiswerts (z.</w:t>
            </w:r>
            <w:r w:rsidR="00FA5646">
              <w:rPr>
                <w:rFonts w:cs="Arial"/>
              </w:rPr>
              <w:t> </w:t>
            </w:r>
            <w:r>
              <w:rPr>
                <w:rFonts w:cs="Arial"/>
              </w:rPr>
              <w:t xml:space="preserve">B. Dividenden, Stimmrechte) </w:t>
            </w:r>
          </w:p>
          <w:p w14:paraId="6324066E" w14:textId="77777777" w:rsidR="00B44A20" w:rsidRDefault="00B44A20" w:rsidP="00371BA1">
            <w:pPr>
              <w:rPr>
                <w:rFonts w:cs="Arial"/>
              </w:rPr>
            </w:pPr>
          </w:p>
        </w:tc>
      </w:tr>
      <w:tr w:rsidR="00B44A20" w14:paraId="5898CC79" w14:textId="77777777" w:rsidTr="00371BA1">
        <w:tc>
          <w:tcPr>
            <w:tcW w:w="3256" w:type="dxa"/>
          </w:tcPr>
          <w:p w14:paraId="3E09B247" w14:textId="77777777" w:rsidR="00817C5B" w:rsidRDefault="00817C5B" w:rsidP="00817C5B">
            <w:pPr>
              <w:spacing w:after="60"/>
              <w:rPr>
                <w:rFonts w:cs="Arial"/>
                <w:b/>
                <w:bCs/>
              </w:rPr>
            </w:pPr>
          </w:p>
          <w:p w14:paraId="3E97628D" w14:textId="6520FFFE" w:rsidR="00B44A20" w:rsidRDefault="00B44A20" w:rsidP="00817C5B">
            <w:pPr>
              <w:spacing w:after="60"/>
              <w:rPr>
                <w:rFonts w:cs="Arial"/>
                <w:b/>
                <w:bCs/>
              </w:rPr>
            </w:pPr>
            <w:r>
              <w:rPr>
                <w:rFonts w:cs="Arial"/>
                <w:b/>
                <w:bCs/>
              </w:rPr>
              <w:t>Emittent des Produkts</w:t>
            </w:r>
          </w:p>
          <w:p w14:paraId="50AC9510" w14:textId="77777777" w:rsidR="00B44A20" w:rsidRDefault="00B44A20" w:rsidP="00817C5B">
            <w:pPr>
              <w:spacing w:after="60"/>
              <w:rPr>
                <w:rFonts w:cs="Arial"/>
                <w:b/>
                <w:bCs/>
              </w:rPr>
            </w:pPr>
            <w:r>
              <w:rPr>
                <w:rFonts w:cs="Arial"/>
                <w:b/>
                <w:bCs/>
              </w:rPr>
              <w:t>Emissionstag</w:t>
            </w:r>
          </w:p>
          <w:p w14:paraId="07DF587D" w14:textId="77777777" w:rsidR="00B44A20" w:rsidRDefault="00B44A20" w:rsidP="00817C5B">
            <w:pPr>
              <w:spacing w:after="60"/>
              <w:rPr>
                <w:rFonts w:cs="Arial"/>
                <w:b/>
                <w:bCs/>
              </w:rPr>
            </w:pPr>
            <w:r>
              <w:rPr>
                <w:rFonts w:cs="Arial"/>
                <w:b/>
                <w:bCs/>
              </w:rPr>
              <w:t>Basiswert</w:t>
            </w:r>
          </w:p>
          <w:p w14:paraId="1E526670" w14:textId="77777777" w:rsidR="00B44A20" w:rsidRDefault="00B44A20" w:rsidP="00817C5B">
            <w:pPr>
              <w:spacing w:after="60"/>
              <w:rPr>
                <w:rFonts w:cs="Arial"/>
                <w:b/>
                <w:bCs/>
              </w:rPr>
            </w:pPr>
            <w:r>
              <w:rPr>
                <w:rFonts w:cs="Arial"/>
                <w:b/>
                <w:bCs/>
              </w:rPr>
              <w:t>Emissionspreis</w:t>
            </w:r>
          </w:p>
          <w:p w14:paraId="5A30A4E9" w14:textId="77777777" w:rsidR="00B44A20" w:rsidRDefault="00B44A20" w:rsidP="00817C5B">
            <w:pPr>
              <w:spacing w:after="60"/>
              <w:rPr>
                <w:rFonts w:cs="Arial"/>
                <w:b/>
                <w:bCs/>
              </w:rPr>
            </w:pPr>
            <w:r>
              <w:rPr>
                <w:rFonts w:cs="Arial"/>
                <w:b/>
                <w:bCs/>
              </w:rPr>
              <w:t>Höchstbetrag</w:t>
            </w:r>
          </w:p>
          <w:p w14:paraId="2B79B4D2" w14:textId="77777777" w:rsidR="00B44A20" w:rsidRDefault="00B44A20" w:rsidP="00817C5B">
            <w:pPr>
              <w:spacing w:after="60"/>
              <w:rPr>
                <w:rFonts w:cs="Arial"/>
                <w:b/>
                <w:bCs/>
              </w:rPr>
            </w:pPr>
            <w:r>
              <w:rPr>
                <w:rFonts w:cs="Arial"/>
                <w:b/>
                <w:bCs/>
              </w:rPr>
              <w:t>Bezugsverhältnis</w:t>
            </w:r>
          </w:p>
          <w:p w14:paraId="6DC7852A" w14:textId="37A71B75" w:rsidR="004A1403" w:rsidRDefault="004A1403" w:rsidP="004A1403">
            <w:pPr>
              <w:spacing w:after="60"/>
              <w:rPr>
                <w:rFonts w:cs="Arial"/>
                <w:b/>
                <w:bCs/>
              </w:rPr>
            </w:pPr>
            <w:r>
              <w:rPr>
                <w:rFonts w:cs="Arial"/>
                <w:b/>
                <w:bCs/>
              </w:rPr>
              <w:t>Cap</w:t>
            </w:r>
          </w:p>
          <w:p w14:paraId="20D5317F" w14:textId="1829FF14" w:rsidR="004A1403" w:rsidRDefault="004A1403" w:rsidP="004A1403">
            <w:pPr>
              <w:spacing w:after="60"/>
              <w:rPr>
                <w:rFonts w:cs="Arial"/>
                <w:b/>
                <w:bCs/>
              </w:rPr>
            </w:pPr>
            <w:r>
              <w:rPr>
                <w:rFonts w:cs="Arial"/>
                <w:b/>
                <w:bCs/>
              </w:rPr>
              <w:t>Indexstand des DAX am Emissionstag</w:t>
            </w:r>
          </w:p>
          <w:p w14:paraId="771A96CE" w14:textId="77777777" w:rsidR="00B44A20" w:rsidRDefault="00B44A20" w:rsidP="00817C5B">
            <w:pPr>
              <w:spacing w:after="60"/>
              <w:rPr>
                <w:rFonts w:cs="Arial"/>
                <w:b/>
                <w:bCs/>
              </w:rPr>
            </w:pPr>
            <w:r>
              <w:rPr>
                <w:rFonts w:cs="Arial"/>
                <w:b/>
                <w:bCs/>
              </w:rPr>
              <w:t>Abwicklungsart</w:t>
            </w:r>
          </w:p>
          <w:p w14:paraId="521857B8" w14:textId="77777777" w:rsidR="00B44A20" w:rsidRDefault="00B44A20" w:rsidP="00817C5B">
            <w:pPr>
              <w:spacing w:after="60"/>
              <w:rPr>
                <w:rFonts w:cs="Arial"/>
                <w:b/>
                <w:bCs/>
              </w:rPr>
            </w:pPr>
            <w:r>
              <w:rPr>
                <w:rFonts w:cs="Arial"/>
                <w:b/>
                <w:bCs/>
              </w:rPr>
              <w:t>Referenzpreis</w:t>
            </w:r>
          </w:p>
          <w:p w14:paraId="0AEA037E" w14:textId="77777777" w:rsidR="00B44A20" w:rsidRDefault="00B44A20" w:rsidP="00817C5B">
            <w:pPr>
              <w:spacing w:after="60"/>
              <w:rPr>
                <w:rFonts w:cs="Arial"/>
                <w:b/>
                <w:bCs/>
              </w:rPr>
            </w:pPr>
            <w:r>
              <w:rPr>
                <w:rFonts w:cs="Arial"/>
                <w:b/>
                <w:bCs/>
              </w:rPr>
              <w:t>Bewertungstag</w:t>
            </w:r>
          </w:p>
          <w:p w14:paraId="4E949D7D" w14:textId="77777777" w:rsidR="00B44A20" w:rsidRDefault="00B44A20" w:rsidP="00817C5B">
            <w:pPr>
              <w:spacing w:after="60"/>
              <w:rPr>
                <w:rFonts w:cs="Arial"/>
                <w:b/>
                <w:bCs/>
              </w:rPr>
            </w:pPr>
            <w:r>
              <w:rPr>
                <w:rFonts w:cs="Arial"/>
                <w:b/>
                <w:bCs/>
              </w:rPr>
              <w:t>Fälligkeitstag</w:t>
            </w:r>
          </w:p>
          <w:p w14:paraId="366A9E66" w14:textId="77777777" w:rsidR="00B44A20" w:rsidRDefault="00B44A20" w:rsidP="00817C5B">
            <w:pPr>
              <w:spacing w:after="60"/>
              <w:rPr>
                <w:rFonts w:cs="Arial"/>
              </w:rPr>
            </w:pPr>
          </w:p>
        </w:tc>
        <w:tc>
          <w:tcPr>
            <w:tcW w:w="6372" w:type="dxa"/>
          </w:tcPr>
          <w:p w14:paraId="1A92EB6A" w14:textId="77777777" w:rsidR="00817C5B" w:rsidRDefault="00817C5B" w:rsidP="00817C5B">
            <w:pPr>
              <w:spacing w:after="60"/>
              <w:rPr>
                <w:rFonts w:cs="Arial"/>
              </w:rPr>
            </w:pPr>
          </w:p>
          <w:p w14:paraId="334B8EAA" w14:textId="15092310" w:rsidR="00B44A20" w:rsidRDefault="00B44A20" w:rsidP="00817C5B">
            <w:pPr>
              <w:spacing w:after="60"/>
              <w:rPr>
                <w:rFonts w:cs="Arial"/>
              </w:rPr>
            </w:pPr>
            <w:r>
              <w:rPr>
                <w:rFonts w:cs="Arial"/>
              </w:rPr>
              <w:t>Turbo-Bank AG, Frankfurt</w:t>
            </w:r>
          </w:p>
          <w:p w14:paraId="74ACE0E7" w14:textId="77777777" w:rsidR="00B44A20" w:rsidRDefault="00B44A20" w:rsidP="00817C5B">
            <w:pPr>
              <w:spacing w:after="60"/>
              <w:rPr>
                <w:rFonts w:cs="Arial"/>
              </w:rPr>
            </w:pPr>
            <w:r>
              <w:rPr>
                <w:rFonts w:cs="Arial"/>
              </w:rPr>
              <w:t>01.03.2021</w:t>
            </w:r>
          </w:p>
          <w:p w14:paraId="273CF342" w14:textId="77777777" w:rsidR="00B44A20" w:rsidRDefault="00B44A20" w:rsidP="00817C5B">
            <w:pPr>
              <w:spacing w:after="60"/>
              <w:rPr>
                <w:rFonts w:cs="Arial"/>
              </w:rPr>
            </w:pPr>
            <w:r>
              <w:rPr>
                <w:rFonts w:cs="Arial"/>
              </w:rPr>
              <w:t>DAX (Performance-Index)</w:t>
            </w:r>
          </w:p>
          <w:p w14:paraId="684CEFD5" w14:textId="1097EAA0" w:rsidR="00B44A20" w:rsidRDefault="00B44A20" w:rsidP="00817C5B">
            <w:pPr>
              <w:spacing w:after="60"/>
              <w:rPr>
                <w:rFonts w:cs="Arial"/>
              </w:rPr>
            </w:pPr>
            <w:r>
              <w:rPr>
                <w:rFonts w:cs="Arial"/>
              </w:rPr>
              <w:t>122,00 E</w:t>
            </w:r>
            <w:r w:rsidR="00FA5646">
              <w:rPr>
                <w:rFonts w:cs="Arial"/>
              </w:rPr>
              <w:t>uro</w:t>
            </w:r>
          </w:p>
          <w:p w14:paraId="6A99BBCE" w14:textId="3CE7D781" w:rsidR="00B44A20" w:rsidRDefault="00B44A20" w:rsidP="00817C5B">
            <w:pPr>
              <w:spacing w:after="60"/>
              <w:rPr>
                <w:rFonts w:cs="Arial"/>
              </w:rPr>
            </w:pPr>
            <w:r>
              <w:rPr>
                <w:rFonts w:cs="Arial"/>
              </w:rPr>
              <w:t>145,00 E</w:t>
            </w:r>
            <w:r w:rsidR="00FA5646">
              <w:rPr>
                <w:rFonts w:cs="Arial"/>
              </w:rPr>
              <w:t>uro</w:t>
            </w:r>
          </w:p>
          <w:p w14:paraId="343CE2E9" w14:textId="77777777" w:rsidR="00B44A20" w:rsidRDefault="00B44A20" w:rsidP="00817C5B">
            <w:pPr>
              <w:spacing w:after="60"/>
              <w:rPr>
                <w:rFonts w:cs="Arial"/>
              </w:rPr>
            </w:pPr>
            <w:r>
              <w:rPr>
                <w:rFonts w:cs="Arial"/>
              </w:rPr>
              <w:t>100</w:t>
            </w:r>
          </w:p>
          <w:p w14:paraId="2F53A9D5" w14:textId="3C024F8E" w:rsidR="004A1403" w:rsidRDefault="004A1403" w:rsidP="004A1403">
            <w:pPr>
              <w:spacing w:after="60"/>
              <w:rPr>
                <w:rFonts w:cs="Arial"/>
              </w:rPr>
            </w:pPr>
            <w:r>
              <w:rPr>
                <w:rFonts w:cs="Arial"/>
              </w:rPr>
              <w:t>14.500,00 Punkte</w:t>
            </w:r>
          </w:p>
          <w:p w14:paraId="3FB2C165" w14:textId="53D57539" w:rsidR="004A1403" w:rsidRDefault="004A1403" w:rsidP="004A1403">
            <w:pPr>
              <w:spacing w:after="60"/>
              <w:rPr>
                <w:rFonts w:cs="Arial"/>
              </w:rPr>
            </w:pPr>
            <w:r>
              <w:rPr>
                <w:rFonts w:cs="Arial"/>
              </w:rPr>
              <w:t>13.500,00 Punkte</w:t>
            </w:r>
          </w:p>
          <w:p w14:paraId="3EFEF295" w14:textId="77777777" w:rsidR="00AF43EC" w:rsidRDefault="00AF43EC" w:rsidP="004A1403">
            <w:pPr>
              <w:spacing w:after="60"/>
              <w:rPr>
                <w:rFonts w:cs="Arial"/>
              </w:rPr>
            </w:pPr>
          </w:p>
          <w:p w14:paraId="1ED9C503" w14:textId="77777777" w:rsidR="00B44A20" w:rsidRDefault="00B44A20" w:rsidP="00817C5B">
            <w:pPr>
              <w:spacing w:after="60"/>
              <w:jc w:val="both"/>
              <w:rPr>
                <w:rFonts w:cs="Arial"/>
              </w:rPr>
            </w:pPr>
            <w:r>
              <w:rPr>
                <w:rFonts w:cs="Arial"/>
              </w:rPr>
              <w:t>Barausgleich</w:t>
            </w:r>
          </w:p>
          <w:p w14:paraId="2367B8B1" w14:textId="77777777" w:rsidR="00B44A20" w:rsidRDefault="00B44A20" w:rsidP="00817C5B">
            <w:pPr>
              <w:spacing w:after="60"/>
              <w:rPr>
                <w:rFonts w:cs="Arial"/>
              </w:rPr>
            </w:pPr>
            <w:r>
              <w:rPr>
                <w:rFonts w:cs="Arial"/>
              </w:rPr>
              <w:t>Schlussabrechnungskurs des Basiswerts am Bewertungstag</w:t>
            </w:r>
          </w:p>
          <w:p w14:paraId="5D252568" w14:textId="77777777" w:rsidR="00B44A20" w:rsidRDefault="00B44A20" w:rsidP="00817C5B">
            <w:pPr>
              <w:spacing w:after="60"/>
              <w:rPr>
                <w:rFonts w:cs="Arial"/>
              </w:rPr>
            </w:pPr>
            <w:r>
              <w:rPr>
                <w:rFonts w:cs="Arial"/>
              </w:rPr>
              <w:t>23.06.2023</w:t>
            </w:r>
          </w:p>
          <w:p w14:paraId="7518EF14" w14:textId="77777777" w:rsidR="00B44A20" w:rsidRDefault="00B44A20" w:rsidP="00817C5B">
            <w:pPr>
              <w:spacing w:after="60"/>
              <w:rPr>
                <w:rFonts w:cs="Arial"/>
              </w:rPr>
            </w:pPr>
            <w:r>
              <w:rPr>
                <w:rFonts w:cs="Arial"/>
              </w:rPr>
              <w:t>28.06.2023</w:t>
            </w:r>
          </w:p>
        </w:tc>
      </w:tr>
    </w:tbl>
    <w:p w14:paraId="78B2F920" w14:textId="1073529B" w:rsidR="00817C5B" w:rsidRDefault="00817C5B">
      <w:r>
        <w:br w:type="page"/>
      </w:r>
    </w:p>
    <w:p w14:paraId="3334C19A" w14:textId="77777777" w:rsidR="002A1AFF" w:rsidRDefault="002A1AFF"/>
    <w:tbl>
      <w:tblPr>
        <w:tblStyle w:val="Tabellenraster"/>
        <w:tblW w:w="0" w:type="auto"/>
        <w:tblLook w:val="04A0" w:firstRow="1" w:lastRow="0" w:firstColumn="1" w:lastColumn="0" w:noHBand="0" w:noVBand="1"/>
      </w:tblPr>
      <w:tblGrid>
        <w:gridCol w:w="3539"/>
        <w:gridCol w:w="6089"/>
      </w:tblGrid>
      <w:tr w:rsidR="00800169" w14:paraId="0DB6AB6D" w14:textId="77777777" w:rsidTr="00371BA1">
        <w:tc>
          <w:tcPr>
            <w:tcW w:w="9628" w:type="dxa"/>
            <w:gridSpan w:val="2"/>
            <w:tcBorders>
              <w:bottom w:val="nil"/>
            </w:tcBorders>
          </w:tcPr>
          <w:p w14:paraId="5AEC8990" w14:textId="77777777" w:rsidR="00800169" w:rsidRDefault="00800169" w:rsidP="00371BA1">
            <w:pPr>
              <w:jc w:val="center"/>
              <w:rPr>
                <w:rFonts w:cs="Arial"/>
              </w:rPr>
            </w:pPr>
          </w:p>
          <w:p w14:paraId="3F662F7B" w14:textId="77777777" w:rsidR="00800169" w:rsidRPr="0095090F" w:rsidRDefault="00800169" w:rsidP="00371BA1">
            <w:pPr>
              <w:jc w:val="center"/>
              <w:rPr>
                <w:rFonts w:cs="Arial"/>
                <w:b/>
                <w:bCs/>
              </w:rPr>
            </w:pPr>
            <w:r w:rsidRPr="0095090F">
              <w:rPr>
                <w:rFonts w:cs="Arial"/>
                <w:b/>
                <w:bCs/>
              </w:rPr>
              <w:t xml:space="preserve">Produktbeschreibung </w:t>
            </w:r>
          </w:p>
          <w:p w14:paraId="4E38572D" w14:textId="77777777" w:rsidR="00800169" w:rsidRDefault="00800169" w:rsidP="00371BA1">
            <w:pPr>
              <w:jc w:val="center"/>
              <w:rPr>
                <w:rFonts w:cs="Arial"/>
              </w:rPr>
            </w:pPr>
          </w:p>
          <w:p w14:paraId="62753CDA" w14:textId="597CD602" w:rsidR="00800169" w:rsidRPr="0095090F" w:rsidRDefault="00800169" w:rsidP="00371BA1">
            <w:pPr>
              <w:jc w:val="center"/>
              <w:rPr>
                <w:rFonts w:cs="Arial"/>
                <w:b/>
                <w:bCs/>
              </w:rPr>
            </w:pPr>
            <w:r w:rsidRPr="0095090F">
              <w:rPr>
                <w:rFonts w:cs="Arial"/>
                <w:b/>
                <w:bCs/>
              </w:rPr>
              <w:t xml:space="preserve">Bonuszertifikat mit Cap auf </w:t>
            </w:r>
            <w:r w:rsidR="006F6BA8">
              <w:rPr>
                <w:rFonts w:cs="Arial"/>
                <w:b/>
                <w:bCs/>
              </w:rPr>
              <w:t xml:space="preserve">die Aktie der </w:t>
            </w:r>
            <w:r w:rsidR="00726CA2">
              <w:rPr>
                <w:rFonts w:cs="Arial"/>
                <w:b/>
                <w:bCs/>
              </w:rPr>
              <w:t>DZQ</w:t>
            </w:r>
            <w:r w:rsidRPr="0095090F">
              <w:rPr>
                <w:rFonts w:cs="Arial"/>
                <w:b/>
                <w:bCs/>
              </w:rPr>
              <w:t xml:space="preserve"> AG</w:t>
            </w:r>
          </w:p>
          <w:p w14:paraId="46AC596D" w14:textId="20137FB7" w:rsidR="00800169" w:rsidRPr="0095090F" w:rsidRDefault="00800169" w:rsidP="00371BA1">
            <w:pPr>
              <w:jc w:val="center"/>
              <w:rPr>
                <w:rFonts w:cs="Arial"/>
                <w:b/>
                <w:bCs/>
              </w:rPr>
            </w:pPr>
            <w:r w:rsidRPr="0095090F">
              <w:rPr>
                <w:rFonts w:cs="Arial"/>
                <w:b/>
                <w:bCs/>
              </w:rPr>
              <w:t xml:space="preserve">Bonuslevel 53/Barriere 28,50 bis </w:t>
            </w:r>
            <w:r w:rsidR="00167CF6">
              <w:rPr>
                <w:rFonts w:cs="Arial"/>
                <w:b/>
                <w:bCs/>
              </w:rPr>
              <w:t>14</w:t>
            </w:r>
            <w:r w:rsidRPr="0095090F">
              <w:rPr>
                <w:rFonts w:cs="Arial"/>
                <w:b/>
                <w:bCs/>
              </w:rPr>
              <w:t>.04.2023 (</w:t>
            </w:r>
            <w:proofErr w:type="spellStart"/>
            <w:r w:rsidRPr="0095090F">
              <w:rPr>
                <w:rFonts w:cs="Arial"/>
                <w:b/>
                <w:bCs/>
              </w:rPr>
              <w:t>TurboBank</w:t>
            </w:r>
            <w:proofErr w:type="spellEnd"/>
            <w:r w:rsidRPr="0095090F">
              <w:rPr>
                <w:rFonts w:cs="Arial"/>
                <w:b/>
                <w:bCs/>
              </w:rPr>
              <w:t>)</w:t>
            </w:r>
          </w:p>
          <w:p w14:paraId="5CEF8975" w14:textId="77777777" w:rsidR="00800169" w:rsidRDefault="00800169" w:rsidP="00371BA1">
            <w:pPr>
              <w:rPr>
                <w:rFonts w:cs="Arial"/>
              </w:rPr>
            </w:pPr>
          </w:p>
          <w:p w14:paraId="6C7925B1" w14:textId="77777777" w:rsidR="00800169" w:rsidRDefault="00800169" w:rsidP="00371BA1">
            <w:pPr>
              <w:rPr>
                <w:rFonts w:cs="Arial"/>
              </w:rPr>
            </w:pPr>
            <w:r>
              <w:rPr>
                <w:rFonts w:cs="Arial"/>
              </w:rPr>
              <w:t xml:space="preserve">Das Zertifikat ermöglicht die Partizipation </w:t>
            </w:r>
            <w:proofErr w:type="gramStart"/>
            <w:r>
              <w:rPr>
                <w:rFonts w:cs="Arial"/>
              </w:rPr>
              <w:t>an steigenden</w:t>
            </w:r>
            <w:proofErr w:type="gramEnd"/>
            <w:r>
              <w:rPr>
                <w:rFonts w:cs="Arial"/>
              </w:rPr>
              <w:t xml:space="preserve"> Kursen, bietet aber auch bei leicht fallenden Kursen einen Sicherheitspuffer.</w:t>
            </w:r>
          </w:p>
          <w:p w14:paraId="68B14D7F" w14:textId="77777777" w:rsidR="00C25CBF" w:rsidRDefault="00C25CBF" w:rsidP="00371BA1">
            <w:pPr>
              <w:rPr>
                <w:rFonts w:cs="Arial"/>
              </w:rPr>
            </w:pPr>
          </w:p>
          <w:p w14:paraId="7EA7EF7B" w14:textId="3A3222CD" w:rsidR="00800169" w:rsidRDefault="00800169" w:rsidP="00371BA1">
            <w:pPr>
              <w:rPr>
                <w:rFonts w:cs="Arial"/>
              </w:rPr>
            </w:pPr>
            <w:r>
              <w:rPr>
                <w:rFonts w:cs="Arial"/>
              </w:rPr>
              <w:t xml:space="preserve">Das Zertifikat bietet dann eine zusätzliche Absicherung, wenn der Basiswert die Barriere von 28,50 zwischen </w:t>
            </w:r>
            <w:r w:rsidR="006308E3">
              <w:rPr>
                <w:rFonts w:cs="Arial"/>
              </w:rPr>
              <w:t>dem Kaufdatum</w:t>
            </w:r>
            <w:r>
              <w:rPr>
                <w:rFonts w:cs="Arial"/>
              </w:rPr>
              <w:t xml:space="preserve"> und dem Ende der Laufzeit nicht berührt oder unterschreitet.</w:t>
            </w:r>
          </w:p>
          <w:p w14:paraId="3FE79BB7" w14:textId="77777777" w:rsidR="00C25CBF" w:rsidRDefault="00C25CBF" w:rsidP="00371BA1">
            <w:pPr>
              <w:rPr>
                <w:rFonts w:cs="Arial"/>
              </w:rPr>
            </w:pPr>
          </w:p>
          <w:p w14:paraId="0B9B4F60" w14:textId="74F6ECCE" w:rsidR="00800169" w:rsidRDefault="00800169" w:rsidP="00371BA1">
            <w:pPr>
              <w:rPr>
                <w:rFonts w:cs="Arial"/>
              </w:rPr>
            </w:pPr>
            <w:r>
              <w:rPr>
                <w:rFonts w:cs="Arial"/>
              </w:rPr>
              <w:t>Wenn diese Barriere nicht erreicht wird, erhält der Anleger mindestens eine Rückzahlung entsprechend eines Kurses des Basiswertes von 53,00. Der Anleger kann allerdings maximal bis zu einem Kurs des Basiswertes von 53,00 an der Entwicklung teilhaben.</w:t>
            </w:r>
          </w:p>
          <w:p w14:paraId="3F1362BE" w14:textId="77777777" w:rsidR="00C25CBF" w:rsidRDefault="00C25CBF" w:rsidP="00371BA1">
            <w:pPr>
              <w:rPr>
                <w:rFonts w:cs="Arial"/>
              </w:rPr>
            </w:pPr>
          </w:p>
          <w:p w14:paraId="6040DBEE" w14:textId="42093E26" w:rsidR="00800169" w:rsidRDefault="00800169" w:rsidP="00371BA1">
            <w:pPr>
              <w:rPr>
                <w:rFonts w:cs="Arial"/>
              </w:rPr>
            </w:pPr>
            <w:r>
              <w:rPr>
                <w:rFonts w:cs="Arial"/>
              </w:rPr>
              <w:t xml:space="preserve">Wenn der Basiswert die Barriere von 28,50 zwischen dem </w:t>
            </w:r>
            <w:r w:rsidR="006308E3">
              <w:rPr>
                <w:rFonts w:cs="Arial"/>
              </w:rPr>
              <w:t>Kaufdatum</w:t>
            </w:r>
            <w:r>
              <w:rPr>
                <w:rFonts w:cs="Arial"/>
              </w:rPr>
              <w:t xml:space="preserve"> und dem Ende der Laufzeit mindestens einmal unterschreitet bzw. berührt, erfolgt die Rückzahlung in Höhe des Kurses des Basiswertes am Rückzahlungstag.</w:t>
            </w:r>
          </w:p>
          <w:p w14:paraId="3342334C" w14:textId="77777777" w:rsidR="00800169" w:rsidRDefault="00800169" w:rsidP="00371BA1">
            <w:pPr>
              <w:rPr>
                <w:rFonts w:cs="Arial"/>
              </w:rPr>
            </w:pPr>
          </w:p>
        </w:tc>
      </w:tr>
      <w:tr w:rsidR="00800169" w14:paraId="6571461F" w14:textId="77777777" w:rsidTr="00371BA1">
        <w:tc>
          <w:tcPr>
            <w:tcW w:w="9628" w:type="dxa"/>
            <w:gridSpan w:val="2"/>
            <w:tcBorders>
              <w:top w:val="nil"/>
              <w:bottom w:val="nil"/>
            </w:tcBorders>
          </w:tcPr>
          <w:p w14:paraId="33DB2CA5" w14:textId="77777777" w:rsidR="00800169" w:rsidRDefault="00800169" w:rsidP="00371BA1">
            <w:pPr>
              <w:jc w:val="center"/>
              <w:rPr>
                <w:rFonts w:cs="Arial"/>
                <w:b/>
                <w:bCs/>
              </w:rPr>
            </w:pPr>
          </w:p>
          <w:p w14:paraId="7A4C8AAF" w14:textId="5A0540D9" w:rsidR="00800169" w:rsidRPr="002F26A2" w:rsidRDefault="00800169" w:rsidP="00800169">
            <w:pPr>
              <w:rPr>
                <w:rFonts w:cs="Arial"/>
                <w:b/>
                <w:bCs/>
              </w:rPr>
            </w:pPr>
            <w:r w:rsidRPr="002F26A2">
              <w:rPr>
                <w:rFonts w:cs="Arial"/>
                <w:b/>
                <w:bCs/>
              </w:rPr>
              <w:t xml:space="preserve">Daten und Informationen zu diesem </w:t>
            </w:r>
            <w:r>
              <w:rPr>
                <w:rFonts w:cs="Arial"/>
                <w:b/>
                <w:bCs/>
              </w:rPr>
              <w:t>Bonuszertifikat</w:t>
            </w:r>
            <w:r w:rsidR="006308E3">
              <w:rPr>
                <w:rFonts w:cs="Arial"/>
                <w:b/>
                <w:bCs/>
              </w:rPr>
              <w:t xml:space="preserve"> (Stand </w:t>
            </w:r>
            <w:r w:rsidR="00167CF6">
              <w:rPr>
                <w:rFonts w:cs="Arial"/>
                <w:b/>
                <w:bCs/>
              </w:rPr>
              <w:t>24</w:t>
            </w:r>
            <w:r w:rsidR="006308E3">
              <w:rPr>
                <w:rFonts w:cs="Arial"/>
                <w:b/>
                <w:bCs/>
              </w:rPr>
              <w:t>.0</w:t>
            </w:r>
            <w:r w:rsidR="00167CF6">
              <w:rPr>
                <w:rFonts w:cs="Arial"/>
                <w:b/>
                <w:bCs/>
              </w:rPr>
              <w:t>2</w:t>
            </w:r>
            <w:r w:rsidR="006308E3">
              <w:rPr>
                <w:rFonts w:cs="Arial"/>
                <w:b/>
                <w:bCs/>
              </w:rPr>
              <w:t>.2021 = Kaufdatum)</w:t>
            </w:r>
            <w:r>
              <w:rPr>
                <w:rFonts w:cs="Arial"/>
                <w:b/>
                <w:bCs/>
              </w:rPr>
              <w:t>:</w:t>
            </w:r>
          </w:p>
        </w:tc>
      </w:tr>
      <w:tr w:rsidR="00800169" w14:paraId="1A87ED01" w14:textId="77777777" w:rsidTr="00371BA1">
        <w:tc>
          <w:tcPr>
            <w:tcW w:w="3539" w:type="dxa"/>
            <w:tcBorders>
              <w:top w:val="nil"/>
              <w:right w:val="nil"/>
            </w:tcBorders>
          </w:tcPr>
          <w:p w14:paraId="459BF87D" w14:textId="77777777" w:rsidR="00800169" w:rsidRDefault="00800169" w:rsidP="00167CF6">
            <w:pPr>
              <w:spacing w:after="60"/>
              <w:rPr>
                <w:rFonts w:cs="Arial"/>
              </w:rPr>
            </w:pPr>
          </w:p>
          <w:p w14:paraId="0B98BC77" w14:textId="77777777" w:rsidR="00800169" w:rsidRPr="002F26A2" w:rsidRDefault="00800169" w:rsidP="00167CF6">
            <w:pPr>
              <w:spacing w:after="60"/>
              <w:rPr>
                <w:rFonts w:cs="Arial"/>
                <w:b/>
                <w:bCs/>
              </w:rPr>
            </w:pPr>
            <w:r w:rsidRPr="002F26A2">
              <w:rPr>
                <w:rFonts w:cs="Arial"/>
                <w:b/>
                <w:bCs/>
              </w:rPr>
              <w:t>Kurs des Zertifikates</w:t>
            </w:r>
          </w:p>
          <w:p w14:paraId="7D82C7AA" w14:textId="6D651B00" w:rsidR="00800169" w:rsidRPr="002F26A2" w:rsidRDefault="00800169" w:rsidP="00167CF6">
            <w:pPr>
              <w:spacing w:after="60"/>
              <w:rPr>
                <w:rFonts w:cs="Arial"/>
                <w:b/>
                <w:bCs/>
              </w:rPr>
            </w:pPr>
            <w:r w:rsidRPr="002F26A2">
              <w:rPr>
                <w:rFonts w:cs="Arial"/>
                <w:b/>
                <w:bCs/>
              </w:rPr>
              <w:t>- Geldkurs</w:t>
            </w:r>
          </w:p>
          <w:p w14:paraId="1D32CBEE" w14:textId="5FCDE958" w:rsidR="00800169" w:rsidRPr="002F26A2" w:rsidRDefault="00800169" w:rsidP="00167CF6">
            <w:pPr>
              <w:spacing w:after="60"/>
              <w:rPr>
                <w:rFonts w:cs="Arial"/>
                <w:b/>
                <w:bCs/>
              </w:rPr>
            </w:pPr>
            <w:r w:rsidRPr="002F26A2">
              <w:rPr>
                <w:rFonts w:cs="Arial"/>
                <w:b/>
                <w:bCs/>
              </w:rPr>
              <w:t>- Briefkurs</w:t>
            </w:r>
          </w:p>
          <w:p w14:paraId="40C63703" w14:textId="7ACB921E" w:rsidR="00800169" w:rsidRPr="002F26A2" w:rsidRDefault="00800169" w:rsidP="00167CF6">
            <w:pPr>
              <w:spacing w:after="60"/>
              <w:rPr>
                <w:rFonts w:cs="Arial"/>
                <w:b/>
                <w:bCs/>
              </w:rPr>
            </w:pPr>
            <w:r w:rsidRPr="002F26A2">
              <w:rPr>
                <w:rFonts w:cs="Arial"/>
                <w:b/>
                <w:bCs/>
              </w:rPr>
              <w:t xml:space="preserve">Kurs der Aktie der </w:t>
            </w:r>
            <w:r w:rsidR="00726CA2">
              <w:rPr>
                <w:rFonts w:cs="Arial"/>
                <w:b/>
                <w:bCs/>
              </w:rPr>
              <w:t>DZQ</w:t>
            </w:r>
            <w:r w:rsidRPr="002F26A2">
              <w:rPr>
                <w:rFonts w:cs="Arial"/>
                <w:b/>
                <w:bCs/>
              </w:rPr>
              <w:t xml:space="preserve"> AG</w:t>
            </w:r>
          </w:p>
          <w:p w14:paraId="0F3947DB" w14:textId="77777777" w:rsidR="00800169" w:rsidRPr="002F26A2" w:rsidRDefault="00800169" w:rsidP="00167CF6">
            <w:pPr>
              <w:spacing w:after="60"/>
              <w:rPr>
                <w:rFonts w:cs="Arial"/>
                <w:b/>
                <w:bCs/>
              </w:rPr>
            </w:pPr>
            <w:r w:rsidRPr="002F26A2">
              <w:rPr>
                <w:rFonts w:cs="Arial"/>
                <w:b/>
                <w:bCs/>
              </w:rPr>
              <w:t>Bonuslevel</w:t>
            </w:r>
          </w:p>
          <w:p w14:paraId="23866744" w14:textId="77777777" w:rsidR="00800169" w:rsidRPr="002F26A2" w:rsidRDefault="00800169" w:rsidP="00167CF6">
            <w:pPr>
              <w:spacing w:after="60"/>
              <w:rPr>
                <w:rFonts w:cs="Arial"/>
                <w:b/>
                <w:bCs/>
              </w:rPr>
            </w:pPr>
            <w:r w:rsidRPr="002F26A2">
              <w:rPr>
                <w:rFonts w:cs="Arial"/>
                <w:b/>
                <w:bCs/>
              </w:rPr>
              <w:t>Barriere</w:t>
            </w:r>
          </w:p>
          <w:p w14:paraId="763452D9" w14:textId="77777777" w:rsidR="00800169" w:rsidRPr="002F26A2" w:rsidRDefault="00800169" w:rsidP="00167CF6">
            <w:pPr>
              <w:spacing w:after="60"/>
              <w:rPr>
                <w:rFonts w:cs="Arial"/>
                <w:b/>
                <w:bCs/>
              </w:rPr>
            </w:pPr>
            <w:r w:rsidRPr="002F26A2">
              <w:rPr>
                <w:rFonts w:cs="Arial"/>
                <w:b/>
                <w:bCs/>
              </w:rPr>
              <w:t>Cap</w:t>
            </w:r>
          </w:p>
          <w:p w14:paraId="505B430C" w14:textId="77777777" w:rsidR="00800169" w:rsidRPr="002F26A2" w:rsidRDefault="00800169" w:rsidP="00167CF6">
            <w:pPr>
              <w:spacing w:after="60"/>
              <w:rPr>
                <w:rFonts w:cs="Arial"/>
                <w:b/>
                <w:bCs/>
              </w:rPr>
            </w:pPr>
            <w:r w:rsidRPr="002F26A2">
              <w:rPr>
                <w:rFonts w:cs="Arial"/>
                <w:b/>
                <w:bCs/>
              </w:rPr>
              <w:t>Bezugsverhältnis</w:t>
            </w:r>
          </w:p>
          <w:p w14:paraId="2CB4183A" w14:textId="77777777" w:rsidR="00800169" w:rsidRPr="002F26A2" w:rsidRDefault="00800169" w:rsidP="00167CF6">
            <w:pPr>
              <w:spacing w:after="60"/>
              <w:rPr>
                <w:rFonts w:cs="Arial"/>
                <w:b/>
                <w:bCs/>
              </w:rPr>
            </w:pPr>
            <w:r w:rsidRPr="002F26A2">
              <w:rPr>
                <w:rFonts w:cs="Arial"/>
                <w:b/>
                <w:bCs/>
              </w:rPr>
              <w:t>Restlaufzeit</w:t>
            </w:r>
          </w:p>
          <w:p w14:paraId="14122936" w14:textId="77777777" w:rsidR="00800169" w:rsidRPr="002F26A2" w:rsidRDefault="00800169" w:rsidP="00167CF6">
            <w:pPr>
              <w:spacing w:after="60"/>
              <w:rPr>
                <w:rFonts w:cs="Arial"/>
                <w:b/>
                <w:bCs/>
              </w:rPr>
            </w:pPr>
            <w:r w:rsidRPr="002F26A2">
              <w:rPr>
                <w:rFonts w:cs="Arial"/>
                <w:b/>
                <w:bCs/>
              </w:rPr>
              <w:t>Spread</w:t>
            </w:r>
          </w:p>
          <w:p w14:paraId="17C3C2AE" w14:textId="77777777" w:rsidR="00800169" w:rsidRPr="002F26A2" w:rsidRDefault="00800169" w:rsidP="00167CF6">
            <w:pPr>
              <w:spacing w:after="60"/>
              <w:rPr>
                <w:rFonts w:cs="Arial"/>
                <w:b/>
                <w:bCs/>
              </w:rPr>
            </w:pPr>
            <w:r w:rsidRPr="002F26A2">
              <w:rPr>
                <w:rFonts w:cs="Arial"/>
                <w:b/>
                <w:bCs/>
              </w:rPr>
              <w:t>Emittent</w:t>
            </w:r>
          </w:p>
          <w:p w14:paraId="4C103A51" w14:textId="77777777" w:rsidR="00800169" w:rsidRDefault="00800169" w:rsidP="00167CF6">
            <w:pPr>
              <w:spacing w:after="60"/>
              <w:rPr>
                <w:rFonts w:cs="Arial"/>
              </w:rPr>
            </w:pPr>
            <w:r w:rsidRPr="002F26A2">
              <w:rPr>
                <w:rFonts w:cs="Arial"/>
                <w:b/>
                <w:bCs/>
              </w:rPr>
              <w:t>Börsennotierung</w:t>
            </w:r>
          </w:p>
        </w:tc>
        <w:tc>
          <w:tcPr>
            <w:tcW w:w="6089" w:type="dxa"/>
            <w:tcBorders>
              <w:top w:val="nil"/>
              <w:left w:val="nil"/>
            </w:tcBorders>
          </w:tcPr>
          <w:p w14:paraId="259A1C9B" w14:textId="77777777" w:rsidR="00800169" w:rsidRDefault="00800169" w:rsidP="00167CF6">
            <w:pPr>
              <w:spacing w:after="60"/>
              <w:rPr>
                <w:rFonts w:cs="Arial"/>
              </w:rPr>
            </w:pPr>
          </w:p>
          <w:p w14:paraId="24481E5B" w14:textId="77777777" w:rsidR="00800169" w:rsidRDefault="00800169" w:rsidP="00167CF6">
            <w:pPr>
              <w:spacing w:after="60"/>
              <w:rPr>
                <w:rFonts w:cs="Arial"/>
              </w:rPr>
            </w:pPr>
          </w:p>
          <w:p w14:paraId="7DC15DCD" w14:textId="236E755F" w:rsidR="00800169" w:rsidRDefault="00800169" w:rsidP="00167CF6">
            <w:pPr>
              <w:spacing w:after="60"/>
              <w:rPr>
                <w:rFonts w:cs="Arial"/>
              </w:rPr>
            </w:pPr>
            <w:r>
              <w:rPr>
                <w:rFonts w:cs="Arial"/>
              </w:rPr>
              <w:t>45,00 E</w:t>
            </w:r>
            <w:r w:rsidR="00FA5646">
              <w:rPr>
                <w:rFonts w:cs="Arial"/>
              </w:rPr>
              <w:t>uro</w:t>
            </w:r>
          </w:p>
          <w:p w14:paraId="7E386C04" w14:textId="272CCA3D" w:rsidR="00800169" w:rsidRDefault="00800169" w:rsidP="00167CF6">
            <w:pPr>
              <w:spacing w:after="60"/>
              <w:rPr>
                <w:rFonts w:cs="Arial"/>
              </w:rPr>
            </w:pPr>
            <w:r>
              <w:rPr>
                <w:rFonts w:cs="Arial"/>
              </w:rPr>
              <w:t>45,25 E</w:t>
            </w:r>
            <w:r w:rsidR="00FA5646">
              <w:rPr>
                <w:rFonts w:cs="Arial"/>
              </w:rPr>
              <w:t>uro</w:t>
            </w:r>
          </w:p>
          <w:p w14:paraId="5594E10B" w14:textId="027959A7" w:rsidR="00800169" w:rsidRDefault="00800169" w:rsidP="00167CF6">
            <w:pPr>
              <w:spacing w:after="60"/>
              <w:rPr>
                <w:rFonts w:cs="Arial"/>
              </w:rPr>
            </w:pPr>
            <w:r>
              <w:rPr>
                <w:rFonts w:cs="Arial"/>
              </w:rPr>
              <w:t>48,20 E</w:t>
            </w:r>
            <w:r w:rsidR="00FA5646">
              <w:rPr>
                <w:rFonts w:cs="Arial"/>
              </w:rPr>
              <w:t>uro</w:t>
            </w:r>
          </w:p>
          <w:p w14:paraId="4B8A4C1F" w14:textId="6BF3A5F1" w:rsidR="00800169" w:rsidRDefault="00800169" w:rsidP="00167CF6">
            <w:pPr>
              <w:spacing w:after="60"/>
              <w:rPr>
                <w:rFonts w:cs="Arial"/>
              </w:rPr>
            </w:pPr>
            <w:r>
              <w:rPr>
                <w:rFonts w:cs="Arial"/>
              </w:rPr>
              <w:t>53,00 E</w:t>
            </w:r>
            <w:r w:rsidR="00FA5646">
              <w:rPr>
                <w:rFonts w:cs="Arial"/>
              </w:rPr>
              <w:t>uro</w:t>
            </w:r>
          </w:p>
          <w:p w14:paraId="13971509" w14:textId="2160927B" w:rsidR="00800169" w:rsidRDefault="00800169" w:rsidP="00167CF6">
            <w:pPr>
              <w:spacing w:after="60"/>
              <w:rPr>
                <w:rFonts w:cs="Arial"/>
              </w:rPr>
            </w:pPr>
            <w:r>
              <w:rPr>
                <w:rFonts w:cs="Arial"/>
              </w:rPr>
              <w:t>28,50 E</w:t>
            </w:r>
            <w:r w:rsidR="00FA5646">
              <w:rPr>
                <w:rFonts w:cs="Arial"/>
              </w:rPr>
              <w:t>uro</w:t>
            </w:r>
          </w:p>
          <w:p w14:paraId="260EB098" w14:textId="688E2E3B" w:rsidR="00800169" w:rsidRDefault="00800169" w:rsidP="00167CF6">
            <w:pPr>
              <w:spacing w:after="60"/>
              <w:rPr>
                <w:rFonts w:cs="Arial"/>
              </w:rPr>
            </w:pPr>
            <w:r>
              <w:rPr>
                <w:rFonts w:cs="Arial"/>
              </w:rPr>
              <w:t>53,00 E</w:t>
            </w:r>
            <w:r w:rsidR="00FA5646">
              <w:rPr>
                <w:rFonts w:cs="Arial"/>
              </w:rPr>
              <w:t>uro</w:t>
            </w:r>
          </w:p>
          <w:p w14:paraId="1C998526" w14:textId="6E3A9099" w:rsidR="00800169" w:rsidRDefault="00800169" w:rsidP="00167CF6">
            <w:pPr>
              <w:spacing w:after="60"/>
              <w:rPr>
                <w:rFonts w:cs="Arial"/>
              </w:rPr>
            </w:pPr>
            <w:r>
              <w:rPr>
                <w:rFonts w:cs="Arial"/>
              </w:rPr>
              <w:t>1,00</w:t>
            </w:r>
          </w:p>
          <w:p w14:paraId="1577F8A8" w14:textId="743CCD4B" w:rsidR="00800169" w:rsidRDefault="00800169" w:rsidP="00167CF6">
            <w:pPr>
              <w:spacing w:after="60"/>
              <w:rPr>
                <w:rFonts w:cs="Arial"/>
              </w:rPr>
            </w:pPr>
            <w:r>
              <w:rPr>
                <w:rFonts w:cs="Arial"/>
              </w:rPr>
              <w:t>779 Tage</w:t>
            </w:r>
          </w:p>
          <w:p w14:paraId="368B0146" w14:textId="1D2BD48C" w:rsidR="00800169" w:rsidRDefault="00800169" w:rsidP="00167CF6">
            <w:pPr>
              <w:spacing w:after="60"/>
              <w:rPr>
                <w:rFonts w:cs="Arial"/>
              </w:rPr>
            </w:pPr>
            <w:r>
              <w:rPr>
                <w:rFonts w:cs="Arial"/>
              </w:rPr>
              <w:t>0,25 E</w:t>
            </w:r>
            <w:r w:rsidR="00FA5646">
              <w:rPr>
                <w:rFonts w:cs="Arial"/>
              </w:rPr>
              <w:t>uro</w:t>
            </w:r>
          </w:p>
          <w:p w14:paraId="0DBCB5C5" w14:textId="77777777" w:rsidR="00800169" w:rsidRDefault="00800169" w:rsidP="00167CF6">
            <w:pPr>
              <w:spacing w:after="60"/>
              <w:rPr>
                <w:rFonts w:cs="Arial"/>
              </w:rPr>
            </w:pPr>
            <w:r>
              <w:rPr>
                <w:rFonts w:cs="Arial"/>
              </w:rPr>
              <w:t>Turbo-Bank AG, Frankfurt</w:t>
            </w:r>
          </w:p>
          <w:p w14:paraId="1B960A27" w14:textId="77777777" w:rsidR="00800169" w:rsidRDefault="00800169" w:rsidP="00167CF6">
            <w:pPr>
              <w:spacing w:after="60"/>
              <w:rPr>
                <w:rFonts w:cs="Arial"/>
              </w:rPr>
            </w:pPr>
            <w:r>
              <w:rPr>
                <w:rFonts w:cs="Arial"/>
              </w:rPr>
              <w:t>Börse Frankfurt</w:t>
            </w:r>
          </w:p>
          <w:p w14:paraId="66104DDC" w14:textId="77777777" w:rsidR="00800169" w:rsidRDefault="00800169" w:rsidP="00167CF6">
            <w:pPr>
              <w:spacing w:after="60"/>
              <w:rPr>
                <w:rFonts w:cs="Arial"/>
              </w:rPr>
            </w:pPr>
            <w:proofErr w:type="spellStart"/>
            <w:r>
              <w:rPr>
                <w:rFonts w:cs="Arial"/>
              </w:rPr>
              <w:t>Euwax</w:t>
            </w:r>
            <w:proofErr w:type="spellEnd"/>
            <w:r>
              <w:rPr>
                <w:rFonts w:cs="Arial"/>
              </w:rPr>
              <w:t xml:space="preserve"> Stuttgart</w:t>
            </w:r>
          </w:p>
        </w:tc>
      </w:tr>
    </w:tbl>
    <w:p w14:paraId="48D84FD3" w14:textId="09F3FAC1" w:rsidR="00800169" w:rsidRDefault="00800169">
      <w:r>
        <w:br w:type="page"/>
      </w:r>
    </w:p>
    <w:p w14:paraId="6FE76E5D" w14:textId="77777777" w:rsidR="002A1AFF" w:rsidRDefault="002A1AFF"/>
    <w:p w14:paraId="7421B21E" w14:textId="1FC0D9D4" w:rsidR="00410B97" w:rsidRDefault="00AD6A80">
      <w:r>
        <w:t>Mögliche Informationsq</w:t>
      </w:r>
      <w:r w:rsidR="00410B97">
        <w:t>uellen:</w:t>
      </w:r>
    </w:p>
    <w:p w14:paraId="58DDDE60" w14:textId="1446A669" w:rsidR="00706561" w:rsidRDefault="00706561" w:rsidP="009C6E2D">
      <w:pPr>
        <w:pStyle w:val="Listenabsatz"/>
        <w:numPr>
          <w:ilvl w:val="0"/>
          <w:numId w:val="5"/>
        </w:numPr>
      </w:pPr>
      <w:r>
        <w:t xml:space="preserve">Eingeführte </w:t>
      </w:r>
      <w:r w:rsidR="002D680C">
        <w:t>Schulbücher</w:t>
      </w:r>
    </w:p>
    <w:p w14:paraId="143C67E0" w14:textId="464E1B3D" w:rsidR="00EA16D2" w:rsidRDefault="00841DE0" w:rsidP="009C6E2D">
      <w:pPr>
        <w:pStyle w:val="Listenabsatz"/>
        <w:numPr>
          <w:ilvl w:val="0"/>
          <w:numId w:val="5"/>
        </w:numPr>
      </w:pPr>
      <w:bookmarkStart w:id="3" w:name="_Hlk58322347"/>
      <w:r>
        <w:t>Lernvideos, z. </w:t>
      </w:r>
      <w:r w:rsidR="00EA16D2">
        <w:t>B.:</w:t>
      </w:r>
    </w:p>
    <w:p w14:paraId="667CA04D" w14:textId="2E695067" w:rsidR="00AA73F2" w:rsidRDefault="00AA73F2" w:rsidP="00EA16D2">
      <w:pPr>
        <w:pStyle w:val="Listenabsatz"/>
      </w:pPr>
    </w:p>
    <w:p w14:paraId="6DC75C4E" w14:textId="77777777" w:rsidR="00AA73F2" w:rsidRDefault="00AA73F2" w:rsidP="00EA16D2">
      <w:pPr>
        <w:pStyle w:val="Listenabsatz"/>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F04EA4" w14:paraId="2B1DDC1A" w14:textId="77777777" w:rsidTr="004D0741">
        <w:trPr>
          <w:trHeight w:val="1839"/>
        </w:trPr>
        <w:tc>
          <w:tcPr>
            <w:tcW w:w="2689" w:type="dxa"/>
          </w:tcPr>
          <w:p w14:paraId="570323EF" w14:textId="1E6CD4B6" w:rsidR="0031464C" w:rsidRDefault="005929E0" w:rsidP="004D0741">
            <w:r>
              <w:rPr>
                <w:noProof/>
                <w:lang w:eastAsia="de-DE"/>
              </w:rPr>
              <w:drawing>
                <wp:inline distT="0" distB="0" distL="0" distR="0" wp14:anchorId="7BCBA1D2" wp14:editId="6C57A613">
                  <wp:extent cx="1095554" cy="1095554"/>
                  <wp:effectExtent l="0" t="0" r="9525" b="9525"/>
                  <wp:docPr id="16" name="Grafik 16"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rschau Ihres 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2142" cy="1142142"/>
                          </a:xfrm>
                          <a:prstGeom prst="rect">
                            <a:avLst/>
                          </a:prstGeom>
                          <a:noFill/>
                          <a:ln>
                            <a:noFill/>
                          </a:ln>
                        </pic:spPr>
                      </pic:pic>
                    </a:graphicData>
                  </a:graphic>
                </wp:inline>
              </w:drawing>
            </w:r>
          </w:p>
        </w:tc>
        <w:tc>
          <w:tcPr>
            <w:tcW w:w="6666" w:type="dxa"/>
          </w:tcPr>
          <w:p w14:paraId="4DB269F5" w14:textId="6C4D8063" w:rsidR="005929E0" w:rsidRDefault="006D02E8" w:rsidP="004D0741">
            <w:r>
              <w:t>Erklärvideo zu allgemeinen Merkmalen von Zertifikaten</w:t>
            </w:r>
          </w:p>
          <w:p w14:paraId="1C36CA29" w14:textId="7CF64156" w:rsidR="006D02E8" w:rsidRDefault="006D02E8" w:rsidP="004D0741"/>
          <w:p w14:paraId="33B5FC5F" w14:textId="77777777" w:rsidR="006D02E8" w:rsidRDefault="00EA243D" w:rsidP="006D02E8">
            <w:hyperlink r:id="rId16" w:history="1">
              <w:r w:rsidR="006D02E8" w:rsidRPr="000274D1">
                <w:rPr>
                  <w:rStyle w:val="Hyperlink"/>
                </w:rPr>
                <w:t>www.youtube.com/watch?v=jUdUK_NFArg</w:t>
              </w:r>
            </w:hyperlink>
          </w:p>
          <w:p w14:paraId="0E357429" w14:textId="77777777" w:rsidR="006D02E8" w:rsidRDefault="006D02E8" w:rsidP="004D0741"/>
          <w:p w14:paraId="72435F0E" w14:textId="1EF15A5D" w:rsidR="0031464C" w:rsidRDefault="0031464C" w:rsidP="004D0741">
            <w:r>
              <w:t xml:space="preserve">(Zugriff am </w:t>
            </w:r>
            <w:r w:rsidR="00196734">
              <w:t>23</w:t>
            </w:r>
            <w:r>
              <w:t>.</w:t>
            </w:r>
            <w:r w:rsidR="00196734">
              <w:t>02</w:t>
            </w:r>
            <w:r>
              <w:t>.202</w:t>
            </w:r>
            <w:r w:rsidR="00196734">
              <w:t>1</w:t>
            </w:r>
            <w:r>
              <w:t>)</w:t>
            </w:r>
          </w:p>
          <w:p w14:paraId="2C247721" w14:textId="77777777" w:rsidR="00B24A4C" w:rsidRDefault="00B24A4C" w:rsidP="004D0741"/>
          <w:p w14:paraId="72C05BDE" w14:textId="77777777" w:rsidR="00B24A4C" w:rsidRDefault="00B24A4C" w:rsidP="004D0741"/>
          <w:p w14:paraId="6EC30EBB" w14:textId="77777777" w:rsidR="00B24A4C" w:rsidRDefault="00B24A4C" w:rsidP="004D0741"/>
          <w:p w14:paraId="1DA2A249" w14:textId="77777777" w:rsidR="0031464C" w:rsidRDefault="0031464C" w:rsidP="004D0741"/>
          <w:p w14:paraId="03388A4A" w14:textId="77777777" w:rsidR="0031464C" w:rsidRDefault="0031464C" w:rsidP="004D0741"/>
        </w:tc>
      </w:tr>
      <w:bookmarkEnd w:id="3"/>
      <w:tr w:rsidR="00F04EA4" w14:paraId="486E15C7" w14:textId="77777777" w:rsidTr="004D0741">
        <w:trPr>
          <w:trHeight w:val="1839"/>
        </w:trPr>
        <w:tc>
          <w:tcPr>
            <w:tcW w:w="2689" w:type="dxa"/>
          </w:tcPr>
          <w:p w14:paraId="33919329" w14:textId="1A732B5B" w:rsidR="0031464C" w:rsidRDefault="005929E0" w:rsidP="004D0741">
            <w:pPr>
              <w:rPr>
                <w:rFonts w:ascii="TitilliumText25" w:hAnsi="TitilliumText25" w:cs="Helvetica"/>
                <w:noProof/>
                <w:color w:val="222222"/>
                <w:lang w:eastAsia="de-DE"/>
              </w:rPr>
            </w:pPr>
            <w:r>
              <w:rPr>
                <w:noProof/>
                <w:lang w:eastAsia="de-DE"/>
              </w:rPr>
              <w:drawing>
                <wp:inline distT="0" distB="0" distL="0" distR="0" wp14:anchorId="37B3036F" wp14:editId="3F2D8E6A">
                  <wp:extent cx="1121434" cy="1121434"/>
                  <wp:effectExtent l="0" t="0" r="2540" b="2540"/>
                  <wp:docPr id="17" name="Grafik 17"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rschau Ihres QR Co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1806" cy="1141806"/>
                          </a:xfrm>
                          <a:prstGeom prst="rect">
                            <a:avLst/>
                          </a:prstGeom>
                          <a:noFill/>
                          <a:ln>
                            <a:noFill/>
                          </a:ln>
                        </pic:spPr>
                      </pic:pic>
                    </a:graphicData>
                  </a:graphic>
                </wp:inline>
              </w:drawing>
            </w:r>
          </w:p>
        </w:tc>
        <w:tc>
          <w:tcPr>
            <w:tcW w:w="6666" w:type="dxa"/>
          </w:tcPr>
          <w:p w14:paraId="491BEAA4" w14:textId="2A28376D" w:rsidR="006D02E8" w:rsidRDefault="006D02E8" w:rsidP="004D0741">
            <w:r>
              <w:t>Erklärvideo zu Expresszertifikaten</w:t>
            </w:r>
          </w:p>
          <w:p w14:paraId="3B1BBEAE" w14:textId="3AA9FE8A" w:rsidR="006D02E8" w:rsidRDefault="006D02E8" w:rsidP="004D0741"/>
          <w:p w14:paraId="0262DB64" w14:textId="77777777" w:rsidR="006D02E8" w:rsidRDefault="00EA243D" w:rsidP="006D02E8">
            <w:hyperlink r:id="rId18" w:history="1">
              <w:r w:rsidR="006D02E8" w:rsidRPr="000274D1">
                <w:rPr>
                  <w:rStyle w:val="Hyperlink"/>
                </w:rPr>
                <w:t>www.youtube.com/watch?v=7rX-FbAgxeI</w:t>
              </w:r>
            </w:hyperlink>
          </w:p>
          <w:p w14:paraId="2696CDD3" w14:textId="77777777" w:rsidR="006D02E8" w:rsidRDefault="006D02E8" w:rsidP="004D0741"/>
          <w:p w14:paraId="5775B751" w14:textId="4DB2C190" w:rsidR="0031464C" w:rsidRDefault="0031464C" w:rsidP="004D0741">
            <w:r>
              <w:t xml:space="preserve">(Zugriff am </w:t>
            </w:r>
            <w:r w:rsidR="00196734">
              <w:t>23</w:t>
            </w:r>
            <w:r>
              <w:t>.</w:t>
            </w:r>
            <w:r w:rsidR="00196734">
              <w:t>02</w:t>
            </w:r>
            <w:r>
              <w:t>.202</w:t>
            </w:r>
            <w:r w:rsidR="00196734">
              <w:t>1</w:t>
            </w:r>
            <w:r>
              <w:t>)</w:t>
            </w:r>
          </w:p>
          <w:p w14:paraId="5DB88AD0" w14:textId="77777777" w:rsidR="00B24A4C" w:rsidRDefault="00B24A4C" w:rsidP="004D0741"/>
          <w:p w14:paraId="19F808BC" w14:textId="77777777" w:rsidR="00B24A4C" w:rsidRDefault="00B24A4C" w:rsidP="004D0741"/>
          <w:p w14:paraId="429EFE37" w14:textId="4A0B2C95" w:rsidR="00B24A4C" w:rsidRDefault="00B24A4C" w:rsidP="004D0741"/>
          <w:p w14:paraId="29BA3210" w14:textId="77777777" w:rsidR="00B24A4C" w:rsidRDefault="00B24A4C" w:rsidP="004D0741"/>
          <w:p w14:paraId="5A068D78" w14:textId="77777777" w:rsidR="0031464C" w:rsidRDefault="0031464C" w:rsidP="004D0741"/>
        </w:tc>
      </w:tr>
      <w:tr w:rsidR="00F04EA4" w14:paraId="3BE93039" w14:textId="77777777" w:rsidTr="004D0741">
        <w:trPr>
          <w:trHeight w:val="1839"/>
        </w:trPr>
        <w:tc>
          <w:tcPr>
            <w:tcW w:w="2689" w:type="dxa"/>
          </w:tcPr>
          <w:p w14:paraId="42463D53" w14:textId="5F2D7F85" w:rsidR="0031464C" w:rsidRPr="00AA73F2" w:rsidRDefault="00F04EA4" w:rsidP="004D0741">
            <w:pPr>
              <w:rPr>
                <w:noProof/>
                <w:lang w:eastAsia="de-DE"/>
              </w:rPr>
            </w:pPr>
            <w:r>
              <w:rPr>
                <w:noProof/>
                <w:lang w:eastAsia="de-DE"/>
              </w:rPr>
              <w:drawing>
                <wp:inline distT="0" distB="0" distL="0" distR="0" wp14:anchorId="61E1402E" wp14:editId="5CD507B9">
                  <wp:extent cx="1095555" cy="1095555"/>
                  <wp:effectExtent l="0" t="0" r="9525" b="9525"/>
                  <wp:docPr id="18" name="Grafik 18"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orschau Ihres QR Cod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072" cy="1114072"/>
                          </a:xfrm>
                          <a:prstGeom prst="rect">
                            <a:avLst/>
                          </a:prstGeom>
                          <a:noFill/>
                          <a:ln>
                            <a:noFill/>
                          </a:ln>
                        </pic:spPr>
                      </pic:pic>
                    </a:graphicData>
                  </a:graphic>
                </wp:inline>
              </w:drawing>
            </w:r>
          </w:p>
        </w:tc>
        <w:tc>
          <w:tcPr>
            <w:tcW w:w="6666" w:type="dxa"/>
          </w:tcPr>
          <w:p w14:paraId="103993EF" w14:textId="4E748B98" w:rsidR="005929E0" w:rsidRDefault="006D02E8" w:rsidP="004D0741">
            <w:r>
              <w:t>Erklärvideo zu Discountzertifikaten</w:t>
            </w:r>
          </w:p>
          <w:p w14:paraId="0B1B9A37" w14:textId="3CF7DB4A" w:rsidR="006D02E8" w:rsidRDefault="006D02E8" w:rsidP="004D0741"/>
          <w:p w14:paraId="40B36EA8" w14:textId="77777777" w:rsidR="006D02E8" w:rsidRDefault="00EA243D" w:rsidP="006D02E8">
            <w:hyperlink r:id="rId20" w:history="1">
              <w:r w:rsidR="006D02E8" w:rsidRPr="000274D1">
                <w:rPr>
                  <w:rStyle w:val="Hyperlink"/>
                </w:rPr>
                <w:t>www.youtube.com/watch?v=5g6oOhr8Usk</w:t>
              </w:r>
            </w:hyperlink>
          </w:p>
          <w:p w14:paraId="0BA47F47" w14:textId="77777777" w:rsidR="006D02E8" w:rsidRDefault="006D02E8" w:rsidP="004D0741"/>
          <w:p w14:paraId="00EF327C" w14:textId="2C4CFA4F" w:rsidR="0031464C" w:rsidRDefault="0031464C" w:rsidP="004D0741">
            <w:r>
              <w:t xml:space="preserve">(Zugriff am </w:t>
            </w:r>
            <w:r w:rsidR="00196734">
              <w:t>23</w:t>
            </w:r>
            <w:r>
              <w:t>.</w:t>
            </w:r>
            <w:r w:rsidR="00196734">
              <w:t>02</w:t>
            </w:r>
            <w:r>
              <w:t>.202</w:t>
            </w:r>
            <w:r w:rsidR="00196734">
              <w:t>1</w:t>
            </w:r>
            <w:r>
              <w:t>)</w:t>
            </w:r>
          </w:p>
          <w:p w14:paraId="202B7487" w14:textId="25BC8293" w:rsidR="00B24A4C" w:rsidRDefault="00B24A4C" w:rsidP="004D0741"/>
          <w:p w14:paraId="4BE9F806" w14:textId="77777777" w:rsidR="00B24A4C" w:rsidRDefault="00B24A4C" w:rsidP="004D0741"/>
          <w:p w14:paraId="6F7D4128" w14:textId="3B6F942E" w:rsidR="00B24A4C" w:rsidRDefault="00B24A4C" w:rsidP="004D0741"/>
          <w:p w14:paraId="429475F6" w14:textId="77777777" w:rsidR="00B24A4C" w:rsidRDefault="00B24A4C" w:rsidP="004D0741"/>
          <w:p w14:paraId="73707298" w14:textId="77777777" w:rsidR="0031464C" w:rsidRDefault="0031464C" w:rsidP="004D0741"/>
        </w:tc>
      </w:tr>
      <w:tr w:rsidR="00F04EA4" w14:paraId="201B8D75" w14:textId="77777777" w:rsidTr="004D0741">
        <w:trPr>
          <w:trHeight w:val="1839"/>
        </w:trPr>
        <w:tc>
          <w:tcPr>
            <w:tcW w:w="2689" w:type="dxa"/>
          </w:tcPr>
          <w:p w14:paraId="23AC2826" w14:textId="0F75CD80" w:rsidR="00F04EA4" w:rsidRDefault="00717BA3" w:rsidP="004D0741">
            <w:pPr>
              <w:rPr>
                <w:noProof/>
              </w:rPr>
            </w:pPr>
            <w:r>
              <w:rPr>
                <w:noProof/>
                <w:lang w:eastAsia="de-DE"/>
              </w:rPr>
              <w:drawing>
                <wp:inline distT="0" distB="0" distL="0" distR="0" wp14:anchorId="3EE094ED" wp14:editId="46604E24">
                  <wp:extent cx="1085850" cy="1085850"/>
                  <wp:effectExtent l="0" t="0" r="0" b="0"/>
                  <wp:docPr id="20" name="Grafik 2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orschau Ihres QR Co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9784" cy="1099784"/>
                          </a:xfrm>
                          <a:prstGeom prst="rect">
                            <a:avLst/>
                          </a:prstGeom>
                          <a:noFill/>
                          <a:ln>
                            <a:noFill/>
                          </a:ln>
                        </pic:spPr>
                      </pic:pic>
                    </a:graphicData>
                  </a:graphic>
                </wp:inline>
              </w:drawing>
            </w:r>
          </w:p>
        </w:tc>
        <w:tc>
          <w:tcPr>
            <w:tcW w:w="6666" w:type="dxa"/>
          </w:tcPr>
          <w:p w14:paraId="6285A05B" w14:textId="16F15360" w:rsidR="00717BA3" w:rsidRDefault="006D02E8" w:rsidP="004D0741">
            <w:r>
              <w:t>Experteninterview zu Indexzertifikaten</w:t>
            </w:r>
          </w:p>
          <w:p w14:paraId="1EE78C90" w14:textId="34082284" w:rsidR="006D02E8" w:rsidRDefault="006D02E8" w:rsidP="004D0741"/>
          <w:p w14:paraId="05ADC057" w14:textId="77777777" w:rsidR="006D02E8" w:rsidRDefault="00EA243D" w:rsidP="006D02E8">
            <w:hyperlink r:id="rId22" w:history="1">
              <w:r w:rsidR="006D02E8" w:rsidRPr="000274D1">
                <w:rPr>
                  <w:rStyle w:val="Hyperlink"/>
                </w:rPr>
                <w:t>www.youtube.com/watch?v=5xAgYd7ZorQ</w:t>
              </w:r>
            </w:hyperlink>
          </w:p>
          <w:p w14:paraId="3720F041" w14:textId="77777777" w:rsidR="006D02E8" w:rsidRDefault="006D02E8" w:rsidP="004D0741"/>
          <w:p w14:paraId="4B53FA8E" w14:textId="6EAD7160" w:rsidR="00717BA3" w:rsidRDefault="00717BA3" w:rsidP="004D0741">
            <w:r>
              <w:t xml:space="preserve">(Zugriff am </w:t>
            </w:r>
            <w:r w:rsidR="00196734">
              <w:t>23</w:t>
            </w:r>
            <w:r>
              <w:t>.</w:t>
            </w:r>
            <w:r w:rsidR="00196734">
              <w:t>02</w:t>
            </w:r>
            <w:r>
              <w:t>.202</w:t>
            </w:r>
            <w:r w:rsidR="00196734">
              <w:t>1</w:t>
            </w:r>
            <w:r>
              <w:t>)</w:t>
            </w:r>
          </w:p>
          <w:p w14:paraId="0EE371F5" w14:textId="77777777" w:rsidR="00B24A4C" w:rsidRDefault="00B24A4C" w:rsidP="004D0741"/>
          <w:p w14:paraId="6B9C096F" w14:textId="77777777" w:rsidR="00B24A4C" w:rsidRDefault="00B24A4C" w:rsidP="004D0741"/>
          <w:p w14:paraId="23754471" w14:textId="77777777" w:rsidR="00B24A4C" w:rsidRDefault="00B24A4C" w:rsidP="004D0741"/>
          <w:p w14:paraId="40732573" w14:textId="77777777" w:rsidR="00B24A4C" w:rsidRDefault="00B24A4C" w:rsidP="004D0741"/>
          <w:p w14:paraId="1E8CF18E" w14:textId="7AF5BD7C" w:rsidR="00B24A4C" w:rsidRDefault="00B24A4C" w:rsidP="004D0741"/>
        </w:tc>
      </w:tr>
      <w:tr w:rsidR="00F04EA4" w14:paraId="5F7B1BE5" w14:textId="77777777" w:rsidTr="004D0741">
        <w:trPr>
          <w:trHeight w:val="1839"/>
        </w:trPr>
        <w:tc>
          <w:tcPr>
            <w:tcW w:w="2689" w:type="dxa"/>
          </w:tcPr>
          <w:p w14:paraId="7BEBDB96" w14:textId="130EE42A" w:rsidR="0031464C" w:rsidRPr="00AA73F2" w:rsidRDefault="00F04EA4" w:rsidP="004D0741">
            <w:pPr>
              <w:rPr>
                <w:noProof/>
                <w:lang w:eastAsia="de-DE"/>
              </w:rPr>
            </w:pPr>
            <w:r>
              <w:rPr>
                <w:noProof/>
                <w:lang w:eastAsia="de-DE"/>
              </w:rPr>
              <w:drawing>
                <wp:inline distT="0" distB="0" distL="0" distR="0" wp14:anchorId="207FF297" wp14:editId="0EEEC4AF">
                  <wp:extent cx="1133475" cy="1133475"/>
                  <wp:effectExtent l="0" t="0" r="9525" b="9525"/>
                  <wp:docPr id="19" name="Grafik 19"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orschau Ihres QR Co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8101" cy="1148101"/>
                          </a:xfrm>
                          <a:prstGeom prst="rect">
                            <a:avLst/>
                          </a:prstGeom>
                          <a:noFill/>
                          <a:ln>
                            <a:noFill/>
                          </a:ln>
                        </pic:spPr>
                      </pic:pic>
                    </a:graphicData>
                  </a:graphic>
                </wp:inline>
              </w:drawing>
            </w:r>
          </w:p>
        </w:tc>
        <w:tc>
          <w:tcPr>
            <w:tcW w:w="6666" w:type="dxa"/>
          </w:tcPr>
          <w:p w14:paraId="29BCFEA8" w14:textId="1A69AA43" w:rsidR="006D02E8" w:rsidRDefault="006D02E8" w:rsidP="006D02E8">
            <w:r>
              <w:t>Erklärvideo zu Bonuszertifikaten</w:t>
            </w:r>
          </w:p>
          <w:p w14:paraId="092CA149" w14:textId="3E69466B" w:rsidR="00F04EA4" w:rsidRDefault="00F04EA4" w:rsidP="004D0741"/>
          <w:p w14:paraId="4BAF3E4E" w14:textId="77777777" w:rsidR="006D02E8" w:rsidRDefault="00EA243D" w:rsidP="006D02E8">
            <w:hyperlink r:id="rId24" w:history="1">
              <w:r w:rsidR="006D02E8" w:rsidRPr="000274D1">
                <w:rPr>
                  <w:rStyle w:val="Hyperlink"/>
                </w:rPr>
                <w:t>www.youtube.com/watch?v=IUcIdhR8-pA</w:t>
              </w:r>
            </w:hyperlink>
          </w:p>
          <w:p w14:paraId="06DC477D" w14:textId="77777777" w:rsidR="006D02E8" w:rsidRDefault="006D02E8" w:rsidP="004D0741"/>
          <w:p w14:paraId="753F3564" w14:textId="47C7FD9C" w:rsidR="0031464C" w:rsidRDefault="0031464C" w:rsidP="004D0741">
            <w:r>
              <w:t xml:space="preserve">(Zugriff am </w:t>
            </w:r>
            <w:r w:rsidR="00196734">
              <w:t>23</w:t>
            </w:r>
            <w:r>
              <w:t>.</w:t>
            </w:r>
            <w:r w:rsidR="00196734">
              <w:t>02</w:t>
            </w:r>
            <w:r>
              <w:t>.202</w:t>
            </w:r>
            <w:r w:rsidR="00196734">
              <w:t>1</w:t>
            </w:r>
            <w:r>
              <w:t>)</w:t>
            </w:r>
          </w:p>
          <w:p w14:paraId="14F03DAF" w14:textId="77777777" w:rsidR="0031464C" w:rsidRDefault="0031464C" w:rsidP="004D0741"/>
        </w:tc>
      </w:tr>
    </w:tbl>
    <w:p w14:paraId="3259E443" w14:textId="77777777" w:rsidR="00E34B7B" w:rsidRDefault="00E34B7B">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6EA13C5A" w14:textId="77777777" w:rsidR="001458AF" w:rsidRPr="002A1AFF" w:rsidRDefault="001458AF" w:rsidP="001458AF">
      <w:pPr>
        <w:pStyle w:val="TextkrperGrauhinterlegt"/>
        <w:shd w:val="clear" w:color="auto" w:fill="F2F2F2" w:themeFill="background1" w:themeFillShade="F2"/>
        <w:rPr>
          <w:rFonts w:ascii="Times New Roman" w:hAnsi="Times New Roman"/>
          <w:b/>
          <w:i/>
          <w:vanish/>
          <w:color w:val="FF0000"/>
        </w:rPr>
      </w:pPr>
      <w:bookmarkStart w:id="4" w:name="_Hlk58322575"/>
      <w:r w:rsidRPr="002A1AFF">
        <w:rPr>
          <w:rFonts w:ascii="Times New Roman" w:hAnsi="Times New Roman"/>
          <w:b/>
          <w:i/>
          <w:vanish/>
          <w:color w:val="FF0000"/>
        </w:rPr>
        <w:t>Didaktisch-methodische Hinweise</w:t>
      </w:r>
    </w:p>
    <w:bookmarkEnd w:id="4"/>
    <w:p w14:paraId="1D01A880" w14:textId="7ED78DC4" w:rsidR="0031464C" w:rsidRPr="002A1AFF" w:rsidRDefault="0031464C" w:rsidP="00C738ED">
      <w:pPr>
        <w:pStyle w:val="TabelleAufzhlung"/>
        <w:numPr>
          <w:ilvl w:val="0"/>
          <w:numId w:val="0"/>
        </w:numPr>
        <w:ind w:left="284" w:hanging="284"/>
        <w:rPr>
          <w:rFonts w:ascii="Times New Roman" w:hAnsi="Times New Roman"/>
          <w:i/>
          <w:vanish/>
          <w:color w:val="FF0000"/>
        </w:rPr>
      </w:pPr>
      <w:r w:rsidRPr="002A1AFF">
        <w:rPr>
          <w:rFonts w:ascii="Times New Roman" w:hAnsi="Times New Roman"/>
          <w:i/>
          <w:vanish/>
          <w:color w:val="FF0000"/>
        </w:rPr>
        <w:t>Auszug aus der Zielanalyse</w:t>
      </w:r>
    </w:p>
    <w:p w14:paraId="78DBD1A7" w14:textId="77777777" w:rsidR="00710B1A" w:rsidRPr="002A1AFF" w:rsidRDefault="00710B1A" w:rsidP="00AF43EC">
      <w:pPr>
        <w:pStyle w:val="TabelleAufzhlung"/>
        <w:numPr>
          <w:ilvl w:val="0"/>
          <w:numId w:val="0"/>
        </w:numPr>
        <w:rPr>
          <w:rFonts w:ascii="Times New Roman" w:hAnsi="Times New Roman"/>
          <w:i/>
          <w:vanish/>
          <w:color w:val="FF0000"/>
        </w:rPr>
      </w:pPr>
    </w:p>
    <w:p w14:paraId="5511FEC9" w14:textId="06C40C73" w:rsidR="00710B1A" w:rsidRPr="002A1AFF" w:rsidRDefault="00AF43EC" w:rsidP="00AF43EC">
      <w:pPr>
        <w:pStyle w:val="TabelleAufzhlung"/>
        <w:numPr>
          <w:ilvl w:val="0"/>
          <w:numId w:val="0"/>
        </w:numPr>
        <w:spacing w:line="240" w:lineRule="auto"/>
        <w:rPr>
          <w:rFonts w:ascii="Times New Roman" w:hAnsi="Times New Roman"/>
          <w:i/>
          <w:vanish/>
          <w:color w:val="FF0000"/>
        </w:rPr>
      </w:pPr>
      <w:r>
        <w:rPr>
          <w:rFonts w:ascii="Times New Roman" w:hAnsi="Times New Roman"/>
          <w:i/>
          <w:noProof/>
          <w:vanish/>
          <w:color w:val="FF0000"/>
        </w:rPr>
        <w:drawing>
          <wp:inline distT="0" distB="0" distL="0" distR="0" wp14:anchorId="2A1E3A79" wp14:editId="035C4E74">
            <wp:extent cx="6120130" cy="25031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130" cy="2503170"/>
                    </a:xfrm>
                    <a:prstGeom prst="rect">
                      <a:avLst/>
                    </a:prstGeom>
                  </pic:spPr>
                </pic:pic>
              </a:graphicData>
            </a:graphic>
          </wp:inline>
        </w:drawing>
      </w:r>
    </w:p>
    <w:p w14:paraId="7F9CF4AA" w14:textId="0216B67F" w:rsidR="0031464C" w:rsidRDefault="0031464C" w:rsidP="00AF43EC">
      <w:pPr>
        <w:pStyle w:val="TabelleAufzhlung"/>
        <w:numPr>
          <w:ilvl w:val="0"/>
          <w:numId w:val="0"/>
        </w:numPr>
        <w:rPr>
          <w:rFonts w:ascii="Times New Roman" w:hAnsi="Times New Roman"/>
          <w:i/>
          <w:vanish/>
          <w:color w:val="FF0000"/>
        </w:rPr>
      </w:pPr>
    </w:p>
    <w:p w14:paraId="3C63EA66" w14:textId="77777777" w:rsidR="00F14AFD" w:rsidRPr="002A1AFF" w:rsidRDefault="00F14AFD" w:rsidP="00AF43EC">
      <w:pPr>
        <w:pStyle w:val="TabelleAufzhlung"/>
        <w:numPr>
          <w:ilvl w:val="0"/>
          <w:numId w:val="0"/>
        </w:numPr>
        <w:rPr>
          <w:rFonts w:ascii="Times New Roman" w:hAnsi="Times New Roman"/>
          <w:i/>
          <w:vanish/>
          <w:color w:val="FF0000"/>
        </w:rPr>
      </w:pPr>
    </w:p>
    <w:p w14:paraId="0FE27A4D" w14:textId="26AAF7B8" w:rsidR="005C0699" w:rsidRPr="002A1AFF" w:rsidRDefault="005C0699" w:rsidP="00AF43EC">
      <w:pPr>
        <w:pStyle w:val="TabelleAufzhlung"/>
        <w:numPr>
          <w:ilvl w:val="0"/>
          <w:numId w:val="0"/>
        </w:numPr>
        <w:rPr>
          <w:rFonts w:ascii="Times New Roman" w:hAnsi="Times New Roman"/>
          <w:i/>
          <w:vanish/>
          <w:color w:val="FF0000"/>
        </w:rPr>
      </w:pPr>
      <w:bookmarkStart w:id="5" w:name="_Hlk58322582"/>
      <w:r w:rsidRPr="002A1AFF">
        <w:rPr>
          <w:rFonts w:ascii="Times New Roman" w:hAnsi="Times New Roman"/>
          <w:i/>
          <w:vanish/>
          <w:color w:val="FF0000"/>
        </w:rPr>
        <w:t xml:space="preserve">Phasen der vollständigen Handlung </w:t>
      </w:r>
    </w:p>
    <w:p w14:paraId="0DDAEAB6" w14:textId="2AA17B0A" w:rsidR="00B37697" w:rsidRPr="002A1AFF" w:rsidRDefault="00B37697" w:rsidP="00AF43EC">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FA5646" w:rsidRPr="002A1AFF" w14:paraId="1CEE4522" w14:textId="77777777" w:rsidTr="008A7905">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E6906"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FF608"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Hinweise zur Umsetzung</w:t>
            </w:r>
          </w:p>
        </w:tc>
      </w:tr>
      <w:tr w:rsidR="00FA5646" w:rsidRPr="002A1AFF" w14:paraId="2202439E"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7BDEF3FA" w14:textId="77777777" w:rsidR="00FA5646" w:rsidRPr="002A1AFF" w:rsidRDefault="00FA5646" w:rsidP="008A7905">
            <w:pPr>
              <w:pStyle w:val="TabelleAufzhlung"/>
              <w:numPr>
                <w:ilvl w:val="0"/>
                <w:numId w:val="0"/>
              </w:numPr>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3342BABA" w14:textId="77777777" w:rsidR="00FA5646" w:rsidRPr="002A1AFF" w:rsidRDefault="00FA5646" w:rsidP="008A7905">
            <w:pPr>
              <w:pStyle w:val="TabelleAufzhlung"/>
              <w:numPr>
                <w:ilvl w:val="0"/>
                <w:numId w:val="0"/>
              </w:numPr>
              <w:ind w:left="34"/>
              <w:jc w:val="both"/>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informieren sich über die Ausgangssituation und die Beispielprodukte im Datenkranz.</w:t>
            </w:r>
          </w:p>
        </w:tc>
      </w:tr>
      <w:tr w:rsidR="00FA5646" w:rsidRPr="002A1AFF" w14:paraId="07AD2791"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4BE8DA44"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3F0A42B0"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planen ihre Vorgehensweise. Sie überlegen, welche weiteren Quellen sie zur Recherche der erforderlichen Informationen im Hinblick auf die Erfüllung der Arbeitsaufträge heranziehen.</w:t>
            </w:r>
          </w:p>
        </w:tc>
      </w:tr>
      <w:tr w:rsidR="00FA5646" w:rsidRPr="002A1AFF" w14:paraId="3470A570"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18D3A00C"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09AFB2F2" w14:textId="7646C16F"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legen sich für eine Vorgehensweise zur Erstellung der Übersicht und des Flyers fest. Dabei entscheiden </w:t>
            </w:r>
            <w:r w:rsidR="00AF43EC">
              <w:rPr>
                <w:rFonts w:ascii="Times New Roman" w:hAnsi="Times New Roman"/>
                <w:i/>
                <w:vanish/>
                <w:color w:val="FF0000"/>
                <w:szCs w:val="22"/>
                <w:lang w:eastAsia="en-US"/>
              </w:rPr>
              <w:t>s</w:t>
            </w:r>
            <w:r w:rsidRPr="002A1AFF">
              <w:rPr>
                <w:rFonts w:ascii="Times New Roman" w:hAnsi="Times New Roman"/>
                <w:i/>
                <w:vanish/>
                <w:color w:val="FF0000"/>
                <w:szCs w:val="22"/>
                <w:lang w:eastAsia="en-US"/>
              </w:rPr>
              <w:t xml:space="preserve">ie über die Nutzung der weiteren Informationsquellen (Schulbuch, Erklärvideos). Sie erkennen, ob </w:t>
            </w:r>
            <w:r w:rsidR="00AF43EC">
              <w:rPr>
                <w:rFonts w:ascii="Times New Roman" w:hAnsi="Times New Roman"/>
                <w:i/>
                <w:vanish/>
                <w:color w:val="FF0000"/>
                <w:szCs w:val="22"/>
                <w:lang w:eastAsia="en-US"/>
              </w:rPr>
              <w:t>s</w:t>
            </w:r>
            <w:r w:rsidRPr="002A1AFF">
              <w:rPr>
                <w:rFonts w:ascii="Times New Roman" w:hAnsi="Times New Roman"/>
                <w:i/>
                <w:vanish/>
                <w:color w:val="FF0000"/>
                <w:szCs w:val="22"/>
                <w:lang w:eastAsia="en-US"/>
              </w:rPr>
              <w:t>ie für die Handlungsergebnisse Vorstrukturierungen benötigen (siehe ergänzende</w:t>
            </w:r>
            <w:r w:rsidR="0033080F">
              <w:rPr>
                <w:rFonts w:ascii="Times New Roman" w:hAnsi="Times New Roman"/>
                <w:i/>
                <w:vanish/>
                <w:color w:val="FF0000"/>
                <w:szCs w:val="22"/>
                <w:lang w:eastAsia="en-US"/>
              </w:rPr>
              <w:t>s</w:t>
            </w:r>
            <w:r w:rsidRPr="002A1AFF">
              <w:rPr>
                <w:rFonts w:ascii="Times New Roman" w:hAnsi="Times New Roman"/>
                <w:i/>
                <w:vanish/>
                <w:color w:val="FF0000"/>
                <w:szCs w:val="22"/>
                <w:lang w:eastAsia="en-US"/>
              </w:rPr>
              <w:t xml:space="preserve"> Material).</w:t>
            </w:r>
          </w:p>
        </w:tc>
      </w:tr>
      <w:tr w:rsidR="00FA5646" w:rsidRPr="002A1AFF" w14:paraId="7BB0EB87"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60878404"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49E06E7C"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erstellen in strukturierter Form die für die Beratermappe und den Flyer notwendigen Texte, Tabellen und Schaubilder.</w:t>
            </w:r>
          </w:p>
          <w:p w14:paraId="749F4857" w14:textId="77777777" w:rsidR="00AF43EC" w:rsidRDefault="00AF43EC" w:rsidP="0033080F">
            <w:pPr>
              <w:pStyle w:val="TabelleAufzhlung"/>
              <w:numPr>
                <w:ilvl w:val="0"/>
                <w:numId w:val="0"/>
              </w:numPr>
              <w:ind w:left="34"/>
              <w:rPr>
                <w:rFonts w:ascii="Times New Roman" w:hAnsi="Times New Roman"/>
                <w:i/>
                <w:vanish/>
                <w:color w:val="FF0000"/>
                <w:szCs w:val="22"/>
                <w:lang w:eastAsia="en-US"/>
              </w:rPr>
            </w:pPr>
          </w:p>
          <w:p w14:paraId="6E9F5A26" w14:textId="1B65C226" w:rsidR="00821132" w:rsidRDefault="00FA5646" w:rsidP="0033080F">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Binnendifferenzierung:</w:t>
            </w:r>
          </w:p>
          <w:p w14:paraId="48A1B33B" w14:textId="77777777" w:rsidR="00821132" w:rsidRDefault="00821132" w:rsidP="0033080F">
            <w:pPr>
              <w:pStyle w:val="TabelleAufzhlung"/>
              <w:numPr>
                <w:ilvl w:val="0"/>
                <w:numId w:val="0"/>
              </w:numPr>
              <w:ind w:left="34"/>
              <w:rPr>
                <w:rFonts w:ascii="Times New Roman" w:hAnsi="Times New Roman"/>
                <w:i/>
                <w:vanish/>
                <w:color w:val="FF0000"/>
                <w:szCs w:val="22"/>
                <w:lang w:eastAsia="en-US"/>
              </w:rPr>
            </w:pPr>
          </w:p>
          <w:p w14:paraId="7ECA156F" w14:textId="280D07C9" w:rsidR="00821132" w:rsidRDefault="00FA5646" w:rsidP="0033080F">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Schwächeren Schülerinnen und Schülern können vorstrukturierte Übersichten als Hilfe zur Verfügung gestellt werden (siehe ergänzendes Material).</w:t>
            </w:r>
          </w:p>
          <w:p w14:paraId="4DAF6672" w14:textId="77777777" w:rsidR="00821132" w:rsidRDefault="00821132" w:rsidP="0033080F">
            <w:pPr>
              <w:pStyle w:val="TabelleAufzhlung"/>
              <w:numPr>
                <w:ilvl w:val="0"/>
                <w:numId w:val="0"/>
              </w:numPr>
              <w:ind w:left="34"/>
              <w:rPr>
                <w:rFonts w:ascii="Times New Roman" w:hAnsi="Times New Roman"/>
                <w:i/>
                <w:vanish/>
                <w:color w:val="FF0000"/>
                <w:szCs w:val="22"/>
                <w:lang w:eastAsia="en-US"/>
              </w:rPr>
            </w:pPr>
          </w:p>
          <w:p w14:paraId="65A4BB43" w14:textId="2E982FC6" w:rsidR="00FA5646" w:rsidRPr="002A1AFF" w:rsidRDefault="00FA5646" w:rsidP="0033080F">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Stärkere bzw. schn</w:t>
            </w:r>
            <w:r w:rsidR="00821132">
              <w:rPr>
                <w:rFonts w:ascii="Times New Roman" w:hAnsi="Times New Roman"/>
                <w:i/>
                <w:vanish/>
                <w:color w:val="FF0000"/>
                <w:szCs w:val="22"/>
                <w:lang w:eastAsia="en-US"/>
              </w:rPr>
              <w:t>ellere Schülerinnen und Schüler</w:t>
            </w:r>
            <w:r w:rsidRPr="002A1AFF">
              <w:rPr>
                <w:rFonts w:ascii="Times New Roman" w:hAnsi="Times New Roman"/>
                <w:i/>
                <w:vanish/>
                <w:color w:val="FF0000"/>
                <w:szCs w:val="22"/>
                <w:lang w:eastAsia="en-US"/>
              </w:rPr>
              <w:t xml:space="preserve"> erhalten einen Zusatzauftrag (siehe ergänzendes Material).</w:t>
            </w:r>
          </w:p>
        </w:tc>
      </w:tr>
      <w:tr w:rsidR="00FA5646" w:rsidRPr="002A1AFF" w14:paraId="4C6BFD45"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4D48935A"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7449C087" w14:textId="6F29E038"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 xml:space="preserve">Die Schülerinnen und Schüler präsentieren und kontrollieren </w:t>
            </w:r>
            <w:r w:rsidR="00AF43EC">
              <w:rPr>
                <w:rFonts w:ascii="Times New Roman" w:hAnsi="Times New Roman"/>
                <w:i/>
                <w:vanish/>
                <w:color w:val="FF0000"/>
                <w:szCs w:val="22"/>
                <w:lang w:eastAsia="en-US"/>
              </w:rPr>
              <w:t>i</w:t>
            </w:r>
            <w:r w:rsidRPr="002A1AFF">
              <w:rPr>
                <w:rFonts w:ascii="Times New Roman" w:hAnsi="Times New Roman"/>
                <w:i/>
                <w:vanish/>
                <w:color w:val="FF0000"/>
                <w:szCs w:val="22"/>
                <w:lang w:eastAsia="en-US"/>
              </w:rPr>
              <w:t>hre Handlungsergebnisse. Sie stellen bestehende Unterschiede fest und beurteilen die Abweichungen. Ggf. nehmen sie Korrekturen und Ergänzungen vor.</w:t>
            </w:r>
          </w:p>
        </w:tc>
      </w:tr>
      <w:tr w:rsidR="00FA5646" w:rsidRPr="002A1AFF" w14:paraId="6F18A516" w14:textId="77777777" w:rsidTr="008A7905">
        <w:trPr>
          <w:hidden/>
        </w:trPr>
        <w:tc>
          <w:tcPr>
            <w:tcW w:w="2075" w:type="dxa"/>
            <w:tcBorders>
              <w:top w:val="single" w:sz="4" w:space="0" w:color="auto"/>
              <w:left w:val="single" w:sz="4" w:space="0" w:color="auto"/>
              <w:bottom w:val="single" w:sz="4" w:space="0" w:color="auto"/>
              <w:right w:val="single" w:sz="4" w:space="0" w:color="auto"/>
            </w:tcBorders>
            <w:hideMark/>
          </w:tcPr>
          <w:p w14:paraId="65E00E37"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5F8E3F20" w14:textId="77777777" w:rsidR="00FA5646" w:rsidRPr="002A1AFF" w:rsidRDefault="00FA5646" w:rsidP="008A7905">
            <w:pPr>
              <w:pStyle w:val="TabelleAufzhlung"/>
              <w:numPr>
                <w:ilvl w:val="0"/>
                <w:numId w:val="0"/>
              </w:numPr>
              <w:ind w:left="34"/>
              <w:rPr>
                <w:rFonts w:ascii="Times New Roman" w:hAnsi="Times New Roman"/>
                <w:i/>
                <w:vanish/>
                <w:color w:val="FF0000"/>
                <w:szCs w:val="22"/>
                <w:lang w:eastAsia="en-US"/>
              </w:rPr>
            </w:pPr>
            <w:r w:rsidRPr="002A1AFF">
              <w:rPr>
                <w:rFonts w:ascii="Times New Roman" w:hAnsi="Times New Roman"/>
                <w:i/>
                <w:vanish/>
                <w:color w:val="FF0000"/>
                <w:szCs w:val="22"/>
                <w:lang w:eastAsia="en-US"/>
              </w:rPr>
              <w:t>Die Schülerinnen und Schüler reflektieren ihre Vorgehensweise und erörtern Verbesserungsmöglichkeiten.</w:t>
            </w:r>
          </w:p>
        </w:tc>
      </w:tr>
      <w:bookmarkEnd w:id="5"/>
    </w:tbl>
    <w:p w14:paraId="311CBFB7" w14:textId="602410BD" w:rsidR="00B37DBD" w:rsidRDefault="00B37DBD">
      <w:pPr>
        <w:rPr>
          <w:rFonts w:ascii="Times New Roman" w:eastAsia="Times New Roman" w:hAnsi="Times New Roman" w:cs="Times New Roman"/>
          <w:i/>
          <w:vanish/>
          <w:color w:val="FF0000"/>
        </w:rPr>
      </w:pPr>
    </w:p>
    <w:p w14:paraId="39272954" w14:textId="739AB587" w:rsidR="00B37DBD" w:rsidRDefault="00B37DBD">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Hinweis:</w:t>
      </w:r>
    </w:p>
    <w:p w14:paraId="5C91444D" w14:textId="2D16B306" w:rsidR="005D2162" w:rsidRDefault="00B37DBD" w:rsidP="00B37DBD">
      <w:pPr>
        <w:pStyle w:val="TabelleAufzhlung"/>
        <w:numPr>
          <w:ilvl w:val="0"/>
          <w:numId w:val="0"/>
        </w:numPr>
        <w:spacing w:line="240" w:lineRule="auto"/>
        <w:rPr>
          <w:rFonts w:ascii="Times New Roman" w:hAnsi="Times New Roman"/>
          <w:i/>
          <w:vanish/>
          <w:color w:val="FF0000"/>
        </w:rPr>
      </w:pPr>
      <w:r>
        <w:rPr>
          <w:rFonts w:ascii="Times New Roman" w:hAnsi="Times New Roman"/>
          <w:i/>
          <w:vanish/>
          <w:color w:val="FF0000"/>
        </w:rPr>
        <w:t>Der Link zu de</w:t>
      </w:r>
      <w:r w:rsidR="00AF43EC">
        <w:rPr>
          <w:rFonts w:ascii="Times New Roman" w:hAnsi="Times New Roman"/>
          <w:i/>
          <w:vanish/>
          <w:color w:val="FF0000"/>
        </w:rPr>
        <w:t>n</w:t>
      </w:r>
      <w:r>
        <w:rPr>
          <w:rFonts w:ascii="Times New Roman" w:hAnsi="Times New Roman"/>
          <w:i/>
          <w:vanish/>
          <w:color w:val="FF0000"/>
        </w:rPr>
        <w:t xml:space="preserve"> interaktiven Übung</w:t>
      </w:r>
      <w:r w:rsidR="00AF43EC">
        <w:rPr>
          <w:rFonts w:ascii="Times New Roman" w:hAnsi="Times New Roman"/>
          <w:i/>
          <w:vanish/>
          <w:color w:val="FF0000"/>
        </w:rPr>
        <w:t>en</w:t>
      </w:r>
      <w:r>
        <w:rPr>
          <w:rFonts w:ascii="Times New Roman" w:hAnsi="Times New Roman"/>
          <w:i/>
          <w:vanish/>
          <w:color w:val="FF0000"/>
        </w:rPr>
        <w:t xml:space="preserve"> </w:t>
      </w:r>
      <w:r w:rsidR="00864559">
        <w:rPr>
          <w:rFonts w:ascii="Times New Roman" w:hAnsi="Times New Roman"/>
          <w:i/>
          <w:vanish/>
          <w:color w:val="FF0000"/>
        </w:rPr>
        <w:t xml:space="preserve">(siehe ergänzendes Material) </w:t>
      </w:r>
      <w:r>
        <w:rPr>
          <w:rFonts w:ascii="Times New Roman" w:hAnsi="Times New Roman"/>
          <w:i/>
          <w:vanish/>
          <w:color w:val="FF0000"/>
        </w:rPr>
        <w:t>wird den Schülerinnen und Schülern mittels QR-Code im Anschluss an die Bearbeitung der Lernsituation zur Verfügung gestellt, so dass die Übung</w:t>
      </w:r>
      <w:r w:rsidR="00AF43EC">
        <w:rPr>
          <w:rFonts w:ascii="Times New Roman" w:hAnsi="Times New Roman"/>
          <w:i/>
          <w:vanish/>
          <w:color w:val="FF0000"/>
        </w:rPr>
        <w:t>en</w:t>
      </w:r>
      <w:r>
        <w:rPr>
          <w:rFonts w:ascii="Times New Roman" w:hAnsi="Times New Roman"/>
          <w:i/>
          <w:vanish/>
          <w:color w:val="FF0000"/>
        </w:rPr>
        <w:t xml:space="preserve"> durch die Lernenden am Tablet oder Smartphone – auch zu einem späteren Zeitpunkt – genutzt werden können.</w:t>
      </w:r>
    </w:p>
    <w:p w14:paraId="03E3AC82" w14:textId="77777777" w:rsidR="00841DE0" w:rsidRPr="002A1AFF" w:rsidRDefault="00841DE0" w:rsidP="00841DE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bookmarkStart w:id="6" w:name="_Hlk58313643"/>
      <w:r w:rsidRPr="002A1AFF">
        <w:rPr>
          <w:rFonts w:ascii="Times New Roman" w:eastAsia="Times New Roman" w:hAnsi="Times New Roman" w:cs="Times New Roman"/>
          <w:b/>
          <w:i/>
          <w:vanish/>
          <w:color w:val="FF0000"/>
          <w:szCs w:val="20"/>
          <w:lang w:eastAsia="de-DE"/>
        </w:rPr>
        <w:t>Ergänzendes Material</w:t>
      </w:r>
    </w:p>
    <w:bookmarkEnd w:id="6"/>
    <w:p w14:paraId="675D516B" w14:textId="72E7DBCA" w:rsidR="0036077D" w:rsidRPr="002A1AFF" w:rsidRDefault="00841DE0" w:rsidP="00841DE0">
      <w:pPr>
        <w:rPr>
          <w:rFonts w:ascii="Times New Roman" w:hAnsi="Times New Roman"/>
          <w:b/>
          <w:i/>
          <w:vanish/>
          <w:color w:val="FF0000"/>
        </w:rPr>
      </w:pPr>
      <w:r w:rsidRPr="002A1AFF">
        <w:rPr>
          <w:rFonts w:ascii="Times New Roman" w:hAnsi="Times New Roman"/>
          <w:b/>
          <w:i/>
          <w:vanish/>
          <w:color w:val="FF0000"/>
        </w:rPr>
        <w:t>Auftrag 1: Binnendifferenzierung für schwächere Schülerinnen und Schüler – vorstrukturierte Übersicht</w:t>
      </w:r>
    </w:p>
    <w:p w14:paraId="6B319BF3" w14:textId="77777777" w:rsidR="00396197" w:rsidRDefault="00396197" w:rsidP="007C5D90">
      <w:pPr>
        <w:rPr>
          <w:b/>
          <w:bCs/>
          <w:vanish/>
        </w:rPr>
      </w:pPr>
    </w:p>
    <w:p w14:paraId="31FF0050" w14:textId="3EB61ADE" w:rsidR="007C5D90" w:rsidRPr="002A1AFF" w:rsidRDefault="007C5D90" w:rsidP="007C5D90">
      <w:pPr>
        <w:rPr>
          <w:b/>
          <w:bCs/>
          <w:vanish/>
        </w:rPr>
      </w:pPr>
      <w:r w:rsidRPr="002A1AFF">
        <w:rPr>
          <w:b/>
          <w:bCs/>
          <w:vanish/>
        </w:rPr>
        <w:t>Übersicht über die Merkmale von Zertifikaten</w:t>
      </w:r>
    </w:p>
    <w:tbl>
      <w:tblPr>
        <w:tblStyle w:val="Tabellenraster"/>
        <w:tblW w:w="0" w:type="auto"/>
        <w:tblLook w:val="04A0" w:firstRow="1" w:lastRow="0" w:firstColumn="1" w:lastColumn="0" w:noHBand="0" w:noVBand="1"/>
      </w:tblPr>
      <w:tblGrid>
        <w:gridCol w:w="2122"/>
        <w:gridCol w:w="7506"/>
      </w:tblGrid>
      <w:tr w:rsidR="007C5D90" w:rsidRPr="002A1AFF" w14:paraId="433C606A" w14:textId="77777777" w:rsidTr="00821132">
        <w:trPr>
          <w:trHeight w:val="1549"/>
          <w:hidden/>
        </w:trPr>
        <w:tc>
          <w:tcPr>
            <w:tcW w:w="2122" w:type="dxa"/>
          </w:tcPr>
          <w:p w14:paraId="1EBBCEE3" w14:textId="77777777" w:rsidR="007C5D90" w:rsidRPr="002A1AFF" w:rsidRDefault="007C5D90" w:rsidP="000C2AA8">
            <w:pPr>
              <w:rPr>
                <w:vanish/>
              </w:rPr>
            </w:pPr>
            <w:r w:rsidRPr="002A1AFF">
              <w:rPr>
                <w:vanish/>
              </w:rPr>
              <w:t>Rechtlicher Charakter</w:t>
            </w:r>
          </w:p>
        </w:tc>
        <w:tc>
          <w:tcPr>
            <w:tcW w:w="7506" w:type="dxa"/>
          </w:tcPr>
          <w:p w14:paraId="66E390F1" w14:textId="3A828D5F" w:rsidR="007C5D90" w:rsidRPr="002A1AFF" w:rsidRDefault="007C5D90" w:rsidP="007C5D90">
            <w:pPr>
              <w:rPr>
                <w:rFonts w:cs="Arial"/>
                <w:vanish/>
              </w:rPr>
            </w:pPr>
          </w:p>
        </w:tc>
      </w:tr>
      <w:tr w:rsidR="007C5D90" w:rsidRPr="002A1AFF" w14:paraId="699FB074" w14:textId="77777777" w:rsidTr="00821132">
        <w:trPr>
          <w:trHeight w:val="1402"/>
          <w:hidden/>
        </w:trPr>
        <w:tc>
          <w:tcPr>
            <w:tcW w:w="2122" w:type="dxa"/>
          </w:tcPr>
          <w:p w14:paraId="7E4BADCD" w14:textId="77777777" w:rsidR="007C5D90" w:rsidRPr="002A1AFF" w:rsidRDefault="007C5D90" w:rsidP="000C2AA8">
            <w:pPr>
              <w:rPr>
                <w:vanish/>
              </w:rPr>
            </w:pPr>
            <w:r w:rsidRPr="002A1AFF">
              <w:rPr>
                <w:vanish/>
              </w:rPr>
              <w:t>Wertpapier-kategorie</w:t>
            </w:r>
          </w:p>
        </w:tc>
        <w:tc>
          <w:tcPr>
            <w:tcW w:w="7506" w:type="dxa"/>
          </w:tcPr>
          <w:p w14:paraId="131D645B" w14:textId="0536FFDA" w:rsidR="000C2AA8" w:rsidRPr="002A1AFF" w:rsidRDefault="000C2AA8" w:rsidP="007C5D90">
            <w:pPr>
              <w:rPr>
                <w:rFonts w:cs="Arial"/>
                <w:vanish/>
              </w:rPr>
            </w:pPr>
          </w:p>
        </w:tc>
      </w:tr>
      <w:tr w:rsidR="007C5D90" w:rsidRPr="002A1AFF" w14:paraId="71161771" w14:textId="77777777" w:rsidTr="00821132">
        <w:trPr>
          <w:trHeight w:val="1550"/>
          <w:hidden/>
        </w:trPr>
        <w:tc>
          <w:tcPr>
            <w:tcW w:w="2122" w:type="dxa"/>
          </w:tcPr>
          <w:p w14:paraId="2E41313A" w14:textId="77777777" w:rsidR="007C5D90" w:rsidRPr="002A1AFF" w:rsidRDefault="007C5D90" w:rsidP="000C2AA8">
            <w:pPr>
              <w:rPr>
                <w:vanish/>
              </w:rPr>
            </w:pPr>
            <w:r w:rsidRPr="002A1AFF">
              <w:rPr>
                <w:vanish/>
              </w:rPr>
              <w:t>Grundformen und zugehörige Vertriebswege</w:t>
            </w:r>
          </w:p>
        </w:tc>
        <w:tc>
          <w:tcPr>
            <w:tcW w:w="7506" w:type="dxa"/>
          </w:tcPr>
          <w:p w14:paraId="128E1DB3" w14:textId="0C4B4E4D" w:rsidR="000C2AA8" w:rsidRPr="002A1AFF" w:rsidRDefault="000C2AA8" w:rsidP="00821132">
            <w:pPr>
              <w:rPr>
                <w:rFonts w:cs="Arial"/>
                <w:vanish/>
              </w:rPr>
            </w:pPr>
          </w:p>
        </w:tc>
      </w:tr>
      <w:tr w:rsidR="007C5D90" w:rsidRPr="002A1AFF" w14:paraId="5ACFEAFF" w14:textId="77777777" w:rsidTr="00821132">
        <w:trPr>
          <w:trHeight w:val="1547"/>
          <w:hidden/>
        </w:trPr>
        <w:tc>
          <w:tcPr>
            <w:tcW w:w="2122" w:type="dxa"/>
          </w:tcPr>
          <w:p w14:paraId="778E4BD3" w14:textId="77777777" w:rsidR="007C5D90" w:rsidRPr="002A1AFF" w:rsidRDefault="007C5D90" w:rsidP="000C2AA8">
            <w:pPr>
              <w:rPr>
                <w:vanish/>
              </w:rPr>
            </w:pPr>
            <w:r w:rsidRPr="002A1AFF">
              <w:rPr>
                <w:vanish/>
              </w:rPr>
              <w:t>Verzinsung und Rückzahlung</w:t>
            </w:r>
          </w:p>
        </w:tc>
        <w:tc>
          <w:tcPr>
            <w:tcW w:w="7506" w:type="dxa"/>
          </w:tcPr>
          <w:p w14:paraId="78A486AF" w14:textId="4AA34A8F" w:rsidR="000C2AA8" w:rsidRPr="002A1AFF" w:rsidRDefault="000C2AA8" w:rsidP="00821132">
            <w:pPr>
              <w:rPr>
                <w:rFonts w:cs="Arial"/>
                <w:vanish/>
              </w:rPr>
            </w:pPr>
          </w:p>
        </w:tc>
      </w:tr>
      <w:tr w:rsidR="007C5D90" w:rsidRPr="002A1AFF" w14:paraId="26FD316F" w14:textId="77777777" w:rsidTr="00821132">
        <w:trPr>
          <w:trHeight w:val="1555"/>
          <w:hidden/>
        </w:trPr>
        <w:tc>
          <w:tcPr>
            <w:tcW w:w="2122" w:type="dxa"/>
          </w:tcPr>
          <w:p w14:paraId="7577298D" w14:textId="77777777" w:rsidR="007C5D90" w:rsidRPr="002A1AFF" w:rsidRDefault="007C5D90" w:rsidP="000C2AA8">
            <w:pPr>
              <w:rPr>
                <w:vanish/>
              </w:rPr>
            </w:pPr>
            <w:r w:rsidRPr="002A1AFF">
              <w:rPr>
                <w:vanish/>
              </w:rPr>
              <w:t>Laufzeit</w:t>
            </w:r>
          </w:p>
        </w:tc>
        <w:tc>
          <w:tcPr>
            <w:tcW w:w="7506" w:type="dxa"/>
          </w:tcPr>
          <w:p w14:paraId="414C4B9A" w14:textId="234D135D" w:rsidR="000C2AA8" w:rsidRPr="002A1AFF" w:rsidRDefault="000C2AA8" w:rsidP="00821132">
            <w:pPr>
              <w:rPr>
                <w:rFonts w:cs="Arial"/>
                <w:vanish/>
              </w:rPr>
            </w:pPr>
          </w:p>
        </w:tc>
      </w:tr>
      <w:tr w:rsidR="007C5D90" w:rsidRPr="002A1AFF" w14:paraId="65043B49" w14:textId="77777777" w:rsidTr="00821132">
        <w:trPr>
          <w:trHeight w:val="1407"/>
          <w:hidden/>
        </w:trPr>
        <w:tc>
          <w:tcPr>
            <w:tcW w:w="2122" w:type="dxa"/>
          </w:tcPr>
          <w:p w14:paraId="5A5E24AC" w14:textId="77777777" w:rsidR="007C5D90" w:rsidRPr="002A1AFF" w:rsidRDefault="007C5D90" w:rsidP="000C2AA8">
            <w:pPr>
              <w:rPr>
                <w:vanish/>
              </w:rPr>
            </w:pPr>
            <w:r w:rsidRPr="002A1AFF">
              <w:rPr>
                <w:vanish/>
              </w:rPr>
              <w:t>Börsenhandel</w:t>
            </w:r>
          </w:p>
        </w:tc>
        <w:tc>
          <w:tcPr>
            <w:tcW w:w="7506" w:type="dxa"/>
          </w:tcPr>
          <w:p w14:paraId="429EE6AC" w14:textId="050F79B7" w:rsidR="000C2AA8" w:rsidRPr="002A1AFF" w:rsidRDefault="000C2AA8" w:rsidP="00821132">
            <w:pPr>
              <w:rPr>
                <w:rFonts w:cs="Arial"/>
                <w:vanish/>
              </w:rPr>
            </w:pPr>
          </w:p>
        </w:tc>
      </w:tr>
      <w:tr w:rsidR="007C5D90" w:rsidRPr="002A1AFF" w14:paraId="7DF8D01C" w14:textId="77777777" w:rsidTr="00821132">
        <w:trPr>
          <w:trHeight w:val="1267"/>
          <w:hidden/>
        </w:trPr>
        <w:tc>
          <w:tcPr>
            <w:tcW w:w="2122" w:type="dxa"/>
          </w:tcPr>
          <w:p w14:paraId="6E634173" w14:textId="77777777" w:rsidR="007C5D90" w:rsidRPr="002A1AFF" w:rsidRDefault="007C5D90" w:rsidP="000C2AA8">
            <w:pPr>
              <w:rPr>
                <w:vanish/>
              </w:rPr>
            </w:pPr>
            <w:r w:rsidRPr="002A1AFF">
              <w:rPr>
                <w:vanish/>
              </w:rPr>
              <w:t>Kostenbestandteile</w:t>
            </w:r>
          </w:p>
        </w:tc>
        <w:tc>
          <w:tcPr>
            <w:tcW w:w="7506" w:type="dxa"/>
          </w:tcPr>
          <w:p w14:paraId="606E2E73" w14:textId="3E9958C1" w:rsidR="000C2AA8" w:rsidRPr="002A1AFF" w:rsidRDefault="000C2AA8" w:rsidP="00821132">
            <w:pPr>
              <w:rPr>
                <w:rFonts w:cs="Arial"/>
                <w:vanish/>
              </w:rPr>
            </w:pPr>
          </w:p>
        </w:tc>
      </w:tr>
      <w:tr w:rsidR="007C5D90" w:rsidRPr="002A1AFF" w14:paraId="0F5E6A9D" w14:textId="77777777" w:rsidTr="00821132">
        <w:trPr>
          <w:trHeight w:val="1274"/>
          <w:hidden/>
        </w:trPr>
        <w:tc>
          <w:tcPr>
            <w:tcW w:w="2122" w:type="dxa"/>
            <w:tcBorders>
              <w:bottom w:val="nil"/>
            </w:tcBorders>
          </w:tcPr>
          <w:p w14:paraId="4D54B64F" w14:textId="77777777" w:rsidR="007C5D90" w:rsidRPr="002A1AFF" w:rsidRDefault="007C5D90" w:rsidP="000C2AA8">
            <w:pPr>
              <w:rPr>
                <w:vanish/>
              </w:rPr>
            </w:pPr>
            <w:r w:rsidRPr="002A1AFF">
              <w:rPr>
                <w:vanish/>
              </w:rPr>
              <w:t>Anlegerschutz</w:t>
            </w:r>
          </w:p>
        </w:tc>
        <w:tc>
          <w:tcPr>
            <w:tcW w:w="7506" w:type="dxa"/>
            <w:tcBorders>
              <w:bottom w:val="nil"/>
            </w:tcBorders>
          </w:tcPr>
          <w:p w14:paraId="2C3F3198" w14:textId="665B65A7" w:rsidR="000C2AA8" w:rsidRPr="002A1AFF" w:rsidRDefault="000C2AA8" w:rsidP="00821132">
            <w:pPr>
              <w:rPr>
                <w:rFonts w:cs="Arial"/>
                <w:vanish/>
              </w:rPr>
            </w:pPr>
          </w:p>
        </w:tc>
      </w:tr>
      <w:tr w:rsidR="00FA5646" w:rsidRPr="002A1AFF" w14:paraId="3DF249C8" w14:textId="77777777" w:rsidTr="00FA5646">
        <w:trPr>
          <w:hidden/>
        </w:trPr>
        <w:tc>
          <w:tcPr>
            <w:tcW w:w="9628" w:type="dxa"/>
            <w:gridSpan w:val="2"/>
            <w:tcBorders>
              <w:top w:val="nil"/>
            </w:tcBorders>
          </w:tcPr>
          <w:p w14:paraId="33FE4D90" w14:textId="08D9A5A9" w:rsidR="00FA5646" w:rsidRPr="002A1AFF" w:rsidRDefault="00FA5646" w:rsidP="00FA5646">
            <w:pPr>
              <w:rPr>
                <w:rFonts w:ascii="Times New Roman" w:hAnsi="Times New Roman" w:cs="Times New Roman"/>
                <w:i/>
                <w:iCs/>
                <w:vanish/>
              </w:rPr>
            </w:pPr>
            <w:r w:rsidRPr="002A1AFF">
              <w:rPr>
                <w:i/>
                <w:iCs/>
                <w:vanish/>
                <w:sz w:val="16"/>
                <w:szCs w:val="16"/>
              </w:rPr>
              <w:t>Aus Gründen der Lesbarkeit verwendet die Sparbank AG im Text die männliche Form, nichtsdestoweniger beziehen si</w:t>
            </w:r>
            <w:r w:rsidR="00F41BB7">
              <w:rPr>
                <w:i/>
                <w:iCs/>
                <w:vanish/>
                <w:sz w:val="16"/>
                <w:szCs w:val="16"/>
              </w:rPr>
              <w:t>ch</w:t>
            </w:r>
            <w:r w:rsidRPr="002A1AFF">
              <w:rPr>
                <w:i/>
                <w:iCs/>
                <w:vanish/>
                <w:sz w:val="16"/>
                <w:szCs w:val="16"/>
              </w:rPr>
              <w:t xml:space="preserve"> die Angaben auf Angehörige aller Geschlechter.</w:t>
            </w:r>
          </w:p>
        </w:tc>
      </w:tr>
    </w:tbl>
    <w:p w14:paraId="3DC3915D" w14:textId="77777777" w:rsidR="00396197" w:rsidRDefault="00396197">
      <w:pPr>
        <w:rPr>
          <w:rFonts w:ascii="Times New Roman" w:hAnsi="Times New Roman"/>
          <w:b/>
          <w:i/>
          <w:vanish/>
          <w:color w:val="FF0000"/>
        </w:rPr>
      </w:pPr>
      <w:r>
        <w:rPr>
          <w:rFonts w:ascii="Times New Roman" w:hAnsi="Times New Roman"/>
          <w:b/>
          <w:i/>
          <w:vanish/>
          <w:color w:val="FF0000"/>
        </w:rPr>
        <w:br w:type="page"/>
      </w:r>
    </w:p>
    <w:p w14:paraId="77041BAE" w14:textId="6938A94B" w:rsidR="003F7260" w:rsidRPr="002A1AFF" w:rsidRDefault="003F7260" w:rsidP="003F7260">
      <w:pPr>
        <w:rPr>
          <w:rFonts w:ascii="Times New Roman" w:hAnsi="Times New Roman"/>
          <w:b/>
          <w:i/>
          <w:vanish/>
          <w:color w:val="FF0000"/>
        </w:rPr>
      </w:pPr>
      <w:r w:rsidRPr="002A1AFF">
        <w:rPr>
          <w:rFonts w:ascii="Times New Roman" w:hAnsi="Times New Roman"/>
          <w:b/>
          <w:i/>
          <w:vanish/>
          <w:color w:val="FF0000"/>
        </w:rPr>
        <w:t>Auftrag 2: Binnendifferenzierung für schwächere Schülerinnen und Schüler – vorstrukturierte</w:t>
      </w:r>
      <w:r w:rsidR="00471362" w:rsidRPr="002A1AFF">
        <w:rPr>
          <w:rFonts w:ascii="Times New Roman" w:hAnsi="Times New Roman"/>
          <w:b/>
          <w:i/>
          <w:vanish/>
          <w:color w:val="FF0000"/>
        </w:rPr>
        <w:t>r Flyer</w:t>
      </w:r>
    </w:p>
    <w:p w14:paraId="7F74B118" w14:textId="77777777" w:rsidR="00396197" w:rsidRDefault="00396197" w:rsidP="00D53BF3">
      <w:pPr>
        <w:spacing w:after="0"/>
        <w:rPr>
          <w:b/>
          <w:bCs/>
          <w:vanish/>
        </w:rPr>
      </w:pPr>
    </w:p>
    <w:p w14:paraId="23B52516" w14:textId="12AC84F0" w:rsidR="000C2AA8" w:rsidRPr="002A1AFF" w:rsidRDefault="000C2AA8" w:rsidP="00D53BF3">
      <w:pPr>
        <w:spacing w:after="0"/>
        <w:rPr>
          <w:b/>
          <w:bCs/>
          <w:vanish/>
        </w:rPr>
      </w:pPr>
      <w:r w:rsidRPr="002A1AFF">
        <w:rPr>
          <w:b/>
          <w:bCs/>
          <w:vanish/>
        </w:rPr>
        <w:t>Die Welt der Zertifikate – Eine Information der Sparbank AG</w:t>
      </w:r>
    </w:p>
    <w:p w14:paraId="39F7EC98" w14:textId="77777777" w:rsidR="00D53BF3" w:rsidRPr="002A1AFF" w:rsidRDefault="00D53BF3" w:rsidP="00D53BF3">
      <w:pPr>
        <w:spacing w:after="0"/>
        <w:rPr>
          <w:vanish/>
        </w:rPr>
      </w:pPr>
    </w:p>
    <w:p w14:paraId="775C7D6D" w14:textId="43BA4583" w:rsidR="000C2AA8" w:rsidRPr="002A1AFF" w:rsidRDefault="000C2AA8" w:rsidP="00D53BF3">
      <w:pPr>
        <w:spacing w:after="0"/>
        <w:rPr>
          <w:vanish/>
        </w:rPr>
      </w:pPr>
      <w:r w:rsidRPr="002A1AFF">
        <w:rPr>
          <w:vanish/>
        </w:rPr>
        <w:t xml:space="preserve">Liebe </w:t>
      </w:r>
      <w:r w:rsidR="00821132">
        <w:rPr>
          <w:vanish/>
        </w:rPr>
        <w:t xml:space="preserve">Kundinnen, liebe </w:t>
      </w:r>
      <w:r w:rsidRPr="002A1AFF">
        <w:rPr>
          <w:vanish/>
        </w:rPr>
        <w:t>Kunden,</w:t>
      </w:r>
    </w:p>
    <w:p w14:paraId="6127017E" w14:textId="77777777" w:rsidR="00D53BF3" w:rsidRPr="002A1AFF" w:rsidRDefault="00D53BF3" w:rsidP="00D53BF3">
      <w:pPr>
        <w:spacing w:after="0"/>
        <w:rPr>
          <w:vanish/>
        </w:rPr>
      </w:pPr>
    </w:p>
    <w:p w14:paraId="3B6AE04C" w14:textId="77777777" w:rsidR="000C2AA8" w:rsidRPr="002A1AFF" w:rsidRDefault="000C2AA8" w:rsidP="00D53BF3">
      <w:pPr>
        <w:spacing w:after="0"/>
        <w:rPr>
          <w:vanish/>
        </w:rPr>
      </w:pPr>
      <w:r w:rsidRPr="002A1AFF">
        <w:rPr>
          <w:vanish/>
        </w:rPr>
        <w:t xml:space="preserve">auf den folgenden Seiten möchten wir Ihnen einen Einblick in die Welt der Zertifikate geben. </w:t>
      </w:r>
    </w:p>
    <w:p w14:paraId="5A7C14FC" w14:textId="5AEEDE20" w:rsidR="000C2AA8" w:rsidRPr="002A1AFF" w:rsidRDefault="000C2AA8" w:rsidP="00D53BF3">
      <w:pPr>
        <w:spacing w:after="0"/>
        <w:rPr>
          <w:vanish/>
        </w:rPr>
      </w:pPr>
      <w:r w:rsidRPr="002A1AFF">
        <w:rPr>
          <w:vanish/>
        </w:rPr>
        <w:t>[…]</w:t>
      </w:r>
    </w:p>
    <w:p w14:paraId="138F0241" w14:textId="34A5C9FF" w:rsidR="000C2AA8" w:rsidRPr="002A1AFF" w:rsidRDefault="000C2AA8" w:rsidP="00D53BF3">
      <w:pPr>
        <w:spacing w:after="0"/>
        <w:rPr>
          <w:vanish/>
        </w:rPr>
      </w:pPr>
      <w:r w:rsidRPr="002A1AFF">
        <w:rPr>
          <w:vanish/>
        </w:rPr>
        <w:t>Wir freuen uns auf Sie!</w:t>
      </w:r>
    </w:p>
    <w:p w14:paraId="5742F867" w14:textId="77777777" w:rsidR="00D53BF3" w:rsidRPr="002A1AFF" w:rsidRDefault="00D53BF3" w:rsidP="00D53BF3">
      <w:pPr>
        <w:spacing w:after="0"/>
        <w:rPr>
          <w:vanish/>
        </w:rPr>
      </w:pPr>
    </w:p>
    <w:p w14:paraId="705640E4" w14:textId="3F406D2C" w:rsidR="000C2AA8" w:rsidRPr="002A1AFF" w:rsidRDefault="000C2AA8" w:rsidP="00D53BF3">
      <w:pPr>
        <w:spacing w:after="0"/>
        <w:rPr>
          <w:vanish/>
        </w:rPr>
      </w:pPr>
      <w:r w:rsidRPr="002A1AFF">
        <w:rPr>
          <w:vanish/>
        </w:rPr>
        <w:t>Mit freundlichen Grüßen</w:t>
      </w:r>
    </w:p>
    <w:p w14:paraId="25A8FE16" w14:textId="77777777" w:rsidR="00D53BF3" w:rsidRPr="002A1AFF" w:rsidRDefault="00D53BF3" w:rsidP="00D53BF3">
      <w:pPr>
        <w:spacing w:after="0"/>
        <w:rPr>
          <w:vanish/>
        </w:rPr>
      </w:pPr>
    </w:p>
    <w:p w14:paraId="38045D65" w14:textId="67899889" w:rsidR="000C2AA8" w:rsidRPr="002A1AFF" w:rsidRDefault="000C2AA8" w:rsidP="00D53BF3">
      <w:pPr>
        <w:spacing w:after="0"/>
        <w:rPr>
          <w:vanish/>
        </w:rPr>
      </w:pPr>
      <w:r w:rsidRPr="002A1AFF">
        <w:rPr>
          <w:vanish/>
        </w:rPr>
        <w:t xml:space="preserve">Ihre Sparbank AG </w:t>
      </w:r>
    </w:p>
    <w:p w14:paraId="24ADA2E7" w14:textId="314A9CD1" w:rsidR="005E7D57" w:rsidRPr="002A1AFF" w:rsidRDefault="005E7D57" w:rsidP="00D53BF3">
      <w:pPr>
        <w:spacing w:after="0"/>
        <w:rPr>
          <w:vanish/>
        </w:rPr>
      </w:pPr>
    </w:p>
    <w:p w14:paraId="166ED8BE" w14:textId="77777777" w:rsidR="00D53BF3" w:rsidRPr="002A1AFF" w:rsidRDefault="00D53BF3" w:rsidP="00D53BF3">
      <w:pPr>
        <w:spacing w:after="0"/>
        <w:rPr>
          <w:vanish/>
        </w:rPr>
      </w:pPr>
    </w:p>
    <w:p w14:paraId="48243D25" w14:textId="5EEF8DE5" w:rsidR="00D53BF3" w:rsidRPr="002A1AFF" w:rsidRDefault="00FA5646">
      <w:pPr>
        <w:rPr>
          <w:rFonts w:cs="Arial"/>
          <w:vanish/>
          <w:sz w:val="20"/>
          <w:szCs w:val="20"/>
        </w:rPr>
      </w:pPr>
      <w:r w:rsidRPr="002A1AFF">
        <w:rPr>
          <w:rFonts w:cs="Arial"/>
          <w:vanish/>
          <w:sz w:val="20"/>
          <w:szCs w:val="20"/>
        </w:rPr>
        <w:t>Aus Gründen der Lesbarkeit verwendet die Sparbank AG im Text die männliche Form, nichtsdestoweniger beziehen si</w:t>
      </w:r>
      <w:r w:rsidR="00F41BB7">
        <w:rPr>
          <w:rFonts w:cs="Arial"/>
          <w:vanish/>
          <w:sz w:val="20"/>
          <w:szCs w:val="20"/>
        </w:rPr>
        <w:t>ch</w:t>
      </w:r>
      <w:r w:rsidRPr="002A1AFF">
        <w:rPr>
          <w:rFonts w:cs="Arial"/>
          <w:vanish/>
          <w:sz w:val="20"/>
          <w:szCs w:val="20"/>
        </w:rPr>
        <w:t xml:space="preserve"> die Angaben auf Angehörige aller Geschlechter.</w:t>
      </w:r>
      <w:r w:rsidR="00D53BF3" w:rsidRPr="002A1AFF">
        <w:rPr>
          <w:rFonts w:cs="Arial"/>
          <w:vanish/>
          <w:sz w:val="20"/>
          <w:szCs w:val="20"/>
        </w:rPr>
        <w:br w:type="page"/>
      </w:r>
    </w:p>
    <w:p w14:paraId="313D15ED" w14:textId="7141029D" w:rsidR="000C2AA8" w:rsidRPr="00E90DE1" w:rsidRDefault="005E7D57" w:rsidP="000C2AA8">
      <w:pPr>
        <w:pStyle w:val="Listenabsatz"/>
        <w:numPr>
          <w:ilvl w:val="0"/>
          <w:numId w:val="31"/>
        </w:numPr>
        <w:rPr>
          <w:b/>
          <w:bCs/>
          <w:vanish/>
        </w:rPr>
      </w:pPr>
      <w:r w:rsidRPr="00E90DE1">
        <w:rPr>
          <w:b/>
          <w:bCs/>
          <w:vanish/>
        </w:rPr>
        <w:t>I</w:t>
      </w:r>
      <w:r w:rsidR="000C2AA8" w:rsidRPr="00E90DE1">
        <w:rPr>
          <w:b/>
          <w:bCs/>
          <w:vanish/>
        </w:rPr>
        <w:t>ndexzertifikate</w:t>
      </w:r>
    </w:p>
    <w:tbl>
      <w:tblPr>
        <w:tblStyle w:val="Tabellenraster"/>
        <w:tblW w:w="0" w:type="auto"/>
        <w:tblLook w:val="04A0" w:firstRow="1" w:lastRow="0" w:firstColumn="1" w:lastColumn="0" w:noHBand="0" w:noVBand="1"/>
      </w:tblPr>
      <w:tblGrid>
        <w:gridCol w:w="1980"/>
        <w:gridCol w:w="7648"/>
      </w:tblGrid>
      <w:tr w:rsidR="000C2AA8" w:rsidRPr="00E90DE1" w14:paraId="09ED2241" w14:textId="77777777" w:rsidTr="00A4143D">
        <w:trPr>
          <w:trHeight w:val="1115"/>
          <w:hidden/>
        </w:trPr>
        <w:tc>
          <w:tcPr>
            <w:tcW w:w="1980" w:type="dxa"/>
          </w:tcPr>
          <w:p w14:paraId="14F31B47" w14:textId="04C4138E" w:rsidR="000C2AA8" w:rsidRPr="00E90DE1" w:rsidRDefault="000C2AA8" w:rsidP="000C2AA8">
            <w:pPr>
              <w:rPr>
                <w:vanish/>
              </w:rPr>
            </w:pPr>
            <w:r w:rsidRPr="00E90DE1">
              <w:rPr>
                <w:vanish/>
              </w:rPr>
              <w:t>Eigenschaften</w:t>
            </w:r>
          </w:p>
        </w:tc>
        <w:tc>
          <w:tcPr>
            <w:tcW w:w="7648" w:type="dxa"/>
          </w:tcPr>
          <w:p w14:paraId="39443D36" w14:textId="7D431100" w:rsidR="000C2AA8" w:rsidRPr="00E90DE1" w:rsidRDefault="000C2AA8" w:rsidP="00A4143D">
            <w:pPr>
              <w:rPr>
                <w:rFonts w:cs="Arial"/>
                <w:vanish/>
              </w:rPr>
            </w:pPr>
          </w:p>
        </w:tc>
      </w:tr>
      <w:tr w:rsidR="000C2AA8" w:rsidRPr="00E90DE1" w14:paraId="6FFD9943" w14:textId="77777777" w:rsidTr="000C2AA8">
        <w:trPr>
          <w:hidden/>
        </w:trPr>
        <w:tc>
          <w:tcPr>
            <w:tcW w:w="1980" w:type="dxa"/>
          </w:tcPr>
          <w:p w14:paraId="6947BEB9" w14:textId="77777777" w:rsidR="000C2AA8" w:rsidRPr="00E90DE1" w:rsidRDefault="000C2AA8" w:rsidP="000C2AA8">
            <w:pPr>
              <w:rPr>
                <w:vanish/>
              </w:rPr>
            </w:pPr>
            <w:r w:rsidRPr="00E90DE1">
              <w:rPr>
                <w:vanish/>
              </w:rPr>
              <w:t>Chancen</w:t>
            </w:r>
          </w:p>
        </w:tc>
        <w:tc>
          <w:tcPr>
            <w:tcW w:w="7648" w:type="dxa"/>
          </w:tcPr>
          <w:p w14:paraId="2EB9518C" w14:textId="77777777" w:rsidR="000C2AA8" w:rsidRPr="00E90DE1" w:rsidRDefault="000C2AA8" w:rsidP="000C2AA8">
            <w:pPr>
              <w:rPr>
                <w:rFonts w:cs="Arial"/>
                <w:vanish/>
              </w:rPr>
            </w:pPr>
          </w:p>
          <w:p w14:paraId="67350FDE" w14:textId="77777777" w:rsidR="000C2AA8" w:rsidRPr="00E90DE1" w:rsidRDefault="000C2AA8" w:rsidP="000C2AA8">
            <w:pPr>
              <w:rPr>
                <w:rFonts w:cs="Arial"/>
                <w:vanish/>
              </w:rPr>
            </w:pPr>
          </w:p>
          <w:p w14:paraId="3B0183B6" w14:textId="77777777" w:rsidR="000C2AA8" w:rsidRPr="00E90DE1" w:rsidRDefault="000C2AA8" w:rsidP="000C2AA8">
            <w:pPr>
              <w:rPr>
                <w:rFonts w:cs="Arial"/>
                <w:vanish/>
              </w:rPr>
            </w:pPr>
          </w:p>
          <w:p w14:paraId="18DBCDFE" w14:textId="77777777" w:rsidR="000C2AA8" w:rsidRPr="00E90DE1" w:rsidRDefault="000C2AA8" w:rsidP="000C2AA8">
            <w:pPr>
              <w:rPr>
                <w:rFonts w:cs="Arial"/>
                <w:vanish/>
              </w:rPr>
            </w:pPr>
          </w:p>
          <w:p w14:paraId="475C990E" w14:textId="4426A02E" w:rsidR="000C2AA8" w:rsidRPr="00E90DE1" w:rsidRDefault="000C2AA8" w:rsidP="000C2AA8">
            <w:pPr>
              <w:rPr>
                <w:rFonts w:cs="Arial"/>
                <w:vanish/>
              </w:rPr>
            </w:pPr>
            <w:r w:rsidRPr="00E90DE1">
              <w:rPr>
                <w:rFonts w:cs="Arial"/>
                <w:vanish/>
              </w:rPr>
              <w:t>Die folgende Tabelle gibt die Wertentwicklung des Beispiel-Zertifikats in Abhängigkeit des zugrunde liegenden Indexwertes wieder.</w:t>
            </w:r>
          </w:p>
          <w:p w14:paraId="466889F3" w14:textId="77777777" w:rsidR="000C2AA8" w:rsidRPr="00E90DE1" w:rsidRDefault="000C2AA8" w:rsidP="000C2AA8">
            <w:pPr>
              <w:rPr>
                <w:rFonts w:cs="Arial"/>
                <w:vanish/>
              </w:rPr>
            </w:pPr>
          </w:p>
          <w:tbl>
            <w:tblPr>
              <w:tblStyle w:val="Tabellenraster"/>
              <w:tblW w:w="0" w:type="auto"/>
              <w:tblLook w:val="04A0" w:firstRow="1" w:lastRow="0" w:firstColumn="1" w:lastColumn="0" w:noHBand="0" w:noVBand="1"/>
            </w:tblPr>
            <w:tblGrid>
              <w:gridCol w:w="1874"/>
              <w:gridCol w:w="1701"/>
              <w:gridCol w:w="3564"/>
            </w:tblGrid>
            <w:tr w:rsidR="00D53BF3" w:rsidRPr="00E90DE1" w14:paraId="64B0C7FA" w14:textId="77777777" w:rsidTr="008A7905">
              <w:trPr>
                <w:hidden/>
              </w:trPr>
              <w:tc>
                <w:tcPr>
                  <w:tcW w:w="1874" w:type="dxa"/>
                  <w:tcBorders>
                    <w:bottom w:val="single" w:sz="4" w:space="0" w:color="auto"/>
                  </w:tcBorders>
                </w:tcPr>
                <w:p w14:paraId="50FE6BA9" w14:textId="77777777" w:rsidR="00D53BF3" w:rsidRPr="00E90DE1" w:rsidRDefault="00D53BF3" w:rsidP="00D53BF3">
                  <w:pPr>
                    <w:jc w:val="center"/>
                    <w:rPr>
                      <w:rFonts w:cs="Arial"/>
                      <w:vanish/>
                    </w:rPr>
                  </w:pPr>
                  <w:r w:rsidRPr="00E90DE1">
                    <w:rPr>
                      <w:rFonts w:cs="Arial"/>
                      <w:vanish/>
                    </w:rPr>
                    <w:t>Indexwert</w:t>
                  </w:r>
                </w:p>
              </w:tc>
              <w:tc>
                <w:tcPr>
                  <w:tcW w:w="5265" w:type="dxa"/>
                  <w:gridSpan w:val="2"/>
                  <w:tcBorders>
                    <w:bottom w:val="single" w:sz="4" w:space="0" w:color="auto"/>
                  </w:tcBorders>
                </w:tcPr>
                <w:p w14:paraId="4B750E42" w14:textId="77777777" w:rsidR="00D53BF3" w:rsidRPr="00E90DE1" w:rsidRDefault="00D53BF3" w:rsidP="00D53BF3">
                  <w:pPr>
                    <w:jc w:val="center"/>
                    <w:rPr>
                      <w:rFonts w:cs="Arial"/>
                      <w:vanish/>
                    </w:rPr>
                  </w:pPr>
                  <w:r w:rsidRPr="00E90DE1">
                    <w:rPr>
                      <w:rFonts w:cs="Arial"/>
                      <w:vanish/>
                    </w:rPr>
                    <w:t>Wertentwicklung des Zertifikats</w:t>
                  </w:r>
                </w:p>
              </w:tc>
            </w:tr>
            <w:tr w:rsidR="00D53BF3" w:rsidRPr="00E90DE1" w14:paraId="5AF644A6" w14:textId="77777777" w:rsidTr="008A7905">
              <w:trPr>
                <w:hidden/>
              </w:trPr>
              <w:tc>
                <w:tcPr>
                  <w:tcW w:w="1874" w:type="dxa"/>
                  <w:tcBorders>
                    <w:bottom w:val="single" w:sz="4" w:space="0" w:color="auto"/>
                  </w:tcBorders>
                </w:tcPr>
                <w:p w14:paraId="6CF49F07" w14:textId="77777777" w:rsidR="00D53BF3" w:rsidRPr="00E90DE1" w:rsidRDefault="00D53BF3" w:rsidP="00D53BF3">
                  <w:pPr>
                    <w:jc w:val="right"/>
                    <w:rPr>
                      <w:rFonts w:cs="Arial"/>
                      <w:vanish/>
                    </w:rPr>
                  </w:pPr>
                  <w:r w:rsidRPr="00E90DE1">
                    <w:rPr>
                      <w:rFonts w:cs="Arial"/>
                      <w:vanish/>
                    </w:rPr>
                    <w:t>3.200 Punkte</w:t>
                  </w:r>
                </w:p>
                <w:p w14:paraId="7F85CE3E" w14:textId="77777777" w:rsidR="00D53BF3" w:rsidRPr="00E90DE1" w:rsidRDefault="00D53BF3" w:rsidP="00D53BF3">
                  <w:pPr>
                    <w:jc w:val="right"/>
                    <w:rPr>
                      <w:rFonts w:cs="Arial"/>
                      <w:vanish/>
                    </w:rPr>
                  </w:pPr>
                  <w:r w:rsidRPr="00E90DE1">
                    <w:rPr>
                      <w:rFonts w:cs="Arial"/>
                      <w:vanish/>
                    </w:rPr>
                    <w:t>3.400 Punkte</w:t>
                  </w:r>
                </w:p>
                <w:p w14:paraId="4B4626B8" w14:textId="77777777" w:rsidR="00D53BF3" w:rsidRPr="00E90DE1" w:rsidRDefault="00D53BF3" w:rsidP="00D53BF3">
                  <w:pPr>
                    <w:jc w:val="right"/>
                    <w:rPr>
                      <w:rFonts w:cs="Arial"/>
                      <w:vanish/>
                    </w:rPr>
                  </w:pPr>
                  <w:r w:rsidRPr="00E90DE1">
                    <w:rPr>
                      <w:rFonts w:cs="Arial"/>
                      <w:vanish/>
                    </w:rPr>
                    <w:t>3.600 Punkte</w:t>
                  </w:r>
                </w:p>
                <w:p w14:paraId="5D4846F8" w14:textId="77777777" w:rsidR="00D53BF3" w:rsidRPr="00E90DE1" w:rsidRDefault="00D53BF3" w:rsidP="00D53BF3">
                  <w:pPr>
                    <w:jc w:val="right"/>
                    <w:rPr>
                      <w:rFonts w:cs="Arial"/>
                      <w:vanish/>
                    </w:rPr>
                  </w:pPr>
                  <w:r w:rsidRPr="00E90DE1">
                    <w:rPr>
                      <w:rFonts w:cs="Arial"/>
                      <w:vanish/>
                    </w:rPr>
                    <w:t>3.800 Punkte</w:t>
                  </w:r>
                </w:p>
                <w:p w14:paraId="38D7880A" w14:textId="77777777" w:rsidR="00D53BF3" w:rsidRPr="00E90DE1" w:rsidRDefault="00D53BF3" w:rsidP="00D53BF3">
                  <w:pPr>
                    <w:jc w:val="right"/>
                    <w:rPr>
                      <w:rFonts w:cs="Arial"/>
                      <w:vanish/>
                    </w:rPr>
                  </w:pPr>
                  <w:r w:rsidRPr="00E90DE1">
                    <w:rPr>
                      <w:rFonts w:cs="Arial"/>
                      <w:vanish/>
                    </w:rPr>
                    <w:t>4.000 Punkte</w:t>
                  </w:r>
                </w:p>
                <w:p w14:paraId="3F8AA958" w14:textId="77777777" w:rsidR="00D53BF3" w:rsidRPr="00E90DE1" w:rsidRDefault="00D53BF3" w:rsidP="00D53BF3">
                  <w:pPr>
                    <w:jc w:val="right"/>
                    <w:rPr>
                      <w:rFonts w:cs="Arial"/>
                      <w:vanish/>
                    </w:rPr>
                  </w:pPr>
                  <w:r w:rsidRPr="00E90DE1">
                    <w:rPr>
                      <w:rFonts w:cs="Arial"/>
                      <w:vanish/>
                    </w:rPr>
                    <w:t>4.160 Punkte</w:t>
                  </w:r>
                </w:p>
                <w:p w14:paraId="1C416EC5" w14:textId="77777777" w:rsidR="00D53BF3" w:rsidRPr="00E90DE1" w:rsidRDefault="00D53BF3" w:rsidP="00D53BF3">
                  <w:pPr>
                    <w:jc w:val="right"/>
                    <w:rPr>
                      <w:rFonts w:cs="Arial"/>
                      <w:vanish/>
                    </w:rPr>
                  </w:pPr>
                  <w:r w:rsidRPr="00E90DE1">
                    <w:rPr>
                      <w:rFonts w:cs="Arial"/>
                      <w:vanish/>
                    </w:rPr>
                    <w:t>4.200 Punkte</w:t>
                  </w:r>
                </w:p>
                <w:p w14:paraId="458F7A46" w14:textId="45BDC528" w:rsidR="00D53BF3" w:rsidRPr="00E90DE1" w:rsidRDefault="00D53BF3" w:rsidP="00D53BF3">
                  <w:pPr>
                    <w:jc w:val="right"/>
                    <w:rPr>
                      <w:rFonts w:cs="Arial"/>
                      <w:vanish/>
                    </w:rPr>
                  </w:pPr>
                </w:p>
              </w:tc>
              <w:tc>
                <w:tcPr>
                  <w:tcW w:w="1701" w:type="dxa"/>
                  <w:tcBorders>
                    <w:bottom w:val="single" w:sz="4" w:space="0" w:color="auto"/>
                    <w:right w:val="nil"/>
                  </w:tcBorders>
                </w:tcPr>
                <w:p w14:paraId="4010CED3" w14:textId="34B469E0" w:rsidR="00D53BF3" w:rsidRPr="00E90DE1" w:rsidRDefault="00D53BF3" w:rsidP="00D53BF3">
                  <w:pPr>
                    <w:jc w:val="right"/>
                    <w:rPr>
                      <w:rFonts w:cs="Arial"/>
                      <w:vanish/>
                    </w:rPr>
                  </w:pPr>
                </w:p>
              </w:tc>
              <w:tc>
                <w:tcPr>
                  <w:tcW w:w="3564" w:type="dxa"/>
                  <w:tcBorders>
                    <w:left w:val="nil"/>
                    <w:bottom w:val="single" w:sz="4" w:space="0" w:color="auto"/>
                  </w:tcBorders>
                </w:tcPr>
                <w:p w14:paraId="4D0BDBA6" w14:textId="084E7A7D" w:rsidR="00D53BF3" w:rsidRPr="00E90DE1" w:rsidRDefault="00D53BF3" w:rsidP="00D53BF3">
                  <w:pPr>
                    <w:rPr>
                      <w:rFonts w:cs="Arial"/>
                      <w:vanish/>
                    </w:rPr>
                  </w:pPr>
                </w:p>
              </w:tc>
            </w:tr>
          </w:tbl>
          <w:p w14:paraId="3C99B690" w14:textId="77777777" w:rsidR="000C2AA8" w:rsidRPr="00E90DE1" w:rsidRDefault="000C2AA8" w:rsidP="000C2AA8">
            <w:pPr>
              <w:rPr>
                <w:rFonts w:cs="Arial"/>
                <w:vanish/>
              </w:rPr>
            </w:pPr>
          </w:p>
        </w:tc>
      </w:tr>
      <w:tr w:rsidR="000C2AA8" w:rsidRPr="00E90DE1" w14:paraId="7FE60649" w14:textId="77777777" w:rsidTr="000C2AA8">
        <w:trPr>
          <w:hidden/>
        </w:trPr>
        <w:tc>
          <w:tcPr>
            <w:tcW w:w="1980" w:type="dxa"/>
          </w:tcPr>
          <w:p w14:paraId="6EED8F35" w14:textId="77777777" w:rsidR="000C2AA8" w:rsidRPr="00E90DE1" w:rsidRDefault="000C2AA8" w:rsidP="000C2AA8">
            <w:pPr>
              <w:rPr>
                <w:vanish/>
              </w:rPr>
            </w:pPr>
            <w:r w:rsidRPr="00E90DE1">
              <w:rPr>
                <w:vanish/>
              </w:rPr>
              <w:t>Risiken</w:t>
            </w:r>
          </w:p>
        </w:tc>
        <w:tc>
          <w:tcPr>
            <w:tcW w:w="7648" w:type="dxa"/>
          </w:tcPr>
          <w:p w14:paraId="56FFCFD4" w14:textId="437A557A" w:rsidR="000C2AA8" w:rsidRPr="00E90DE1" w:rsidRDefault="000C2AA8" w:rsidP="000C2AA8">
            <w:pPr>
              <w:rPr>
                <w:rFonts w:cs="Arial"/>
                <w:vanish/>
              </w:rPr>
            </w:pPr>
          </w:p>
          <w:p w14:paraId="472DF8BF" w14:textId="49AC7F8B" w:rsidR="000C2AA8" w:rsidRPr="00E90DE1" w:rsidRDefault="000C2AA8" w:rsidP="000C2AA8">
            <w:pPr>
              <w:rPr>
                <w:rFonts w:cs="Arial"/>
                <w:vanish/>
              </w:rPr>
            </w:pPr>
          </w:p>
          <w:p w14:paraId="79A5CE43" w14:textId="68E6C737" w:rsidR="000C2AA8" w:rsidRPr="00E90DE1" w:rsidRDefault="000C2AA8" w:rsidP="000C2AA8">
            <w:pPr>
              <w:rPr>
                <w:rFonts w:cs="Arial"/>
                <w:vanish/>
              </w:rPr>
            </w:pPr>
          </w:p>
          <w:p w14:paraId="5859E600" w14:textId="77777777" w:rsidR="000C2AA8" w:rsidRPr="00E90DE1" w:rsidRDefault="000C2AA8" w:rsidP="000C2AA8">
            <w:pPr>
              <w:rPr>
                <w:rFonts w:cs="Arial"/>
                <w:vanish/>
              </w:rPr>
            </w:pPr>
          </w:p>
          <w:p w14:paraId="2ED4EAA8" w14:textId="77777777" w:rsidR="000C2AA8" w:rsidRPr="00E90DE1" w:rsidRDefault="000C2AA8" w:rsidP="000C2AA8">
            <w:pPr>
              <w:rPr>
                <w:rFonts w:cs="Arial"/>
                <w:vanish/>
              </w:rPr>
            </w:pPr>
            <w:r w:rsidRPr="00E90DE1">
              <w:rPr>
                <w:rFonts w:cs="Arial"/>
                <w:vanish/>
              </w:rPr>
              <w:t>Die folgende Tabelle gibt die Wertentwicklung des Beispiel-Zertifikats bei einem Kursrückgang des zugrunde liegenden Indexwertes wieder.</w:t>
            </w:r>
          </w:p>
          <w:p w14:paraId="393B056D" w14:textId="77777777" w:rsidR="000C2AA8" w:rsidRPr="00E90DE1" w:rsidRDefault="000C2AA8" w:rsidP="000C2AA8">
            <w:pPr>
              <w:rPr>
                <w:rFonts w:cs="Arial"/>
                <w:vanish/>
              </w:rPr>
            </w:pPr>
          </w:p>
          <w:tbl>
            <w:tblPr>
              <w:tblStyle w:val="Tabellenraster"/>
              <w:tblW w:w="0" w:type="auto"/>
              <w:tblLook w:val="04A0" w:firstRow="1" w:lastRow="0" w:firstColumn="1" w:lastColumn="0" w:noHBand="0" w:noVBand="1"/>
            </w:tblPr>
            <w:tblGrid>
              <w:gridCol w:w="1872"/>
              <w:gridCol w:w="1703"/>
              <w:gridCol w:w="3564"/>
            </w:tblGrid>
            <w:tr w:rsidR="00D53BF3" w:rsidRPr="00E90DE1" w14:paraId="3DC2D647" w14:textId="77777777" w:rsidTr="008A7905">
              <w:trPr>
                <w:hidden/>
              </w:trPr>
              <w:tc>
                <w:tcPr>
                  <w:tcW w:w="1872" w:type="dxa"/>
                </w:tcPr>
                <w:p w14:paraId="2E40DF3B" w14:textId="77777777" w:rsidR="00D53BF3" w:rsidRPr="00E90DE1" w:rsidRDefault="00D53BF3" w:rsidP="00D53BF3">
                  <w:pPr>
                    <w:jc w:val="center"/>
                    <w:rPr>
                      <w:rFonts w:cs="Arial"/>
                      <w:vanish/>
                    </w:rPr>
                  </w:pPr>
                  <w:r w:rsidRPr="00E90DE1">
                    <w:rPr>
                      <w:rFonts w:cs="Arial"/>
                      <w:vanish/>
                    </w:rPr>
                    <w:t>Indexwert</w:t>
                  </w:r>
                </w:p>
              </w:tc>
              <w:tc>
                <w:tcPr>
                  <w:tcW w:w="5267" w:type="dxa"/>
                  <w:gridSpan w:val="2"/>
                </w:tcPr>
                <w:p w14:paraId="09C09FE5" w14:textId="77777777" w:rsidR="00D53BF3" w:rsidRPr="00E90DE1" w:rsidRDefault="00D53BF3" w:rsidP="00D53BF3">
                  <w:pPr>
                    <w:jc w:val="center"/>
                    <w:rPr>
                      <w:rFonts w:cs="Arial"/>
                      <w:vanish/>
                    </w:rPr>
                  </w:pPr>
                  <w:r w:rsidRPr="00E90DE1">
                    <w:rPr>
                      <w:rFonts w:cs="Arial"/>
                      <w:vanish/>
                    </w:rPr>
                    <w:t>Wertentwicklung des Zertifikats</w:t>
                  </w:r>
                </w:p>
              </w:tc>
            </w:tr>
            <w:tr w:rsidR="00D53BF3" w:rsidRPr="00E90DE1" w14:paraId="5EF21199" w14:textId="77777777" w:rsidTr="008A7905">
              <w:trPr>
                <w:hidden/>
              </w:trPr>
              <w:tc>
                <w:tcPr>
                  <w:tcW w:w="1872" w:type="dxa"/>
                </w:tcPr>
                <w:p w14:paraId="76A34392" w14:textId="77777777" w:rsidR="00D53BF3" w:rsidRPr="00E90DE1" w:rsidRDefault="00D53BF3" w:rsidP="00D53BF3">
                  <w:pPr>
                    <w:jc w:val="right"/>
                    <w:rPr>
                      <w:rFonts w:cs="Arial"/>
                      <w:vanish/>
                    </w:rPr>
                  </w:pPr>
                  <w:r w:rsidRPr="00E90DE1">
                    <w:rPr>
                      <w:rFonts w:cs="Arial"/>
                      <w:vanish/>
                    </w:rPr>
                    <w:t>3.200 Punkte</w:t>
                  </w:r>
                </w:p>
                <w:p w14:paraId="706439D0" w14:textId="77777777" w:rsidR="00D53BF3" w:rsidRPr="00E90DE1" w:rsidRDefault="00D53BF3" w:rsidP="00D53BF3">
                  <w:pPr>
                    <w:jc w:val="right"/>
                    <w:rPr>
                      <w:rFonts w:cs="Arial"/>
                      <w:vanish/>
                    </w:rPr>
                  </w:pPr>
                  <w:r w:rsidRPr="00E90DE1">
                    <w:rPr>
                      <w:rFonts w:cs="Arial"/>
                      <w:vanish/>
                    </w:rPr>
                    <w:t>3.000 Punkte</w:t>
                  </w:r>
                </w:p>
                <w:p w14:paraId="500AD17B" w14:textId="77777777" w:rsidR="00D53BF3" w:rsidRPr="00E90DE1" w:rsidRDefault="00D53BF3" w:rsidP="00D53BF3">
                  <w:pPr>
                    <w:jc w:val="right"/>
                    <w:rPr>
                      <w:rFonts w:cs="Arial"/>
                      <w:vanish/>
                    </w:rPr>
                  </w:pPr>
                  <w:r w:rsidRPr="00E90DE1">
                    <w:rPr>
                      <w:rFonts w:cs="Arial"/>
                      <w:vanish/>
                    </w:rPr>
                    <w:t>2.880 Punkte</w:t>
                  </w:r>
                </w:p>
                <w:p w14:paraId="270CCDEB" w14:textId="77777777" w:rsidR="00D53BF3" w:rsidRPr="00E90DE1" w:rsidRDefault="00D53BF3" w:rsidP="00D53BF3">
                  <w:pPr>
                    <w:jc w:val="right"/>
                    <w:rPr>
                      <w:rFonts w:cs="Arial"/>
                      <w:vanish/>
                    </w:rPr>
                  </w:pPr>
                  <w:r w:rsidRPr="00E90DE1">
                    <w:rPr>
                      <w:rFonts w:cs="Arial"/>
                      <w:vanish/>
                    </w:rPr>
                    <w:t>2.800 Punkte</w:t>
                  </w:r>
                </w:p>
                <w:p w14:paraId="2A778DD2" w14:textId="77777777" w:rsidR="00D53BF3" w:rsidRPr="00E90DE1" w:rsidRDefault="00D53BF3" w:rsidP="00D53BF3">
                  <w:pPr>
                    <w:jc w:val="right"/>
                    <w:rPr>
                      <w:rFonts w:cs="Arial"/>
                      <w:vanish/>
                    </w:rPr>
                  </w:pPr>
                </w:p>
                <w:p w14:paraId="5A687884" w14:textId="77777777" w:rsidR="00D53BF3" w:rsidRPr="00E90DE1" w:rsidRDefault="00D53BF3" w:rsidP="00D53BF3">
                  <w:pPr>
                    <w:jc w:val="right"/>
                    <w:rPr>
                      <w:rFonts w:cs="Arial"/>
                      <w:vanish/>
                    </w:rPr>
                  </w:pPr>
                </w:p>
                <w:p w14:paraId="735BC8F9" w14:textId="77777777" w:rsidR="00D53BF3" w:rsidRPr="00E90DE1" w:rsidRDefault="00D53BF3" w:rsidP="00D53BF3">
                  <w:pPr>
                    <w:jc w:val="right"/>
                    <w:rPr>
                      <w:rFonts w:cs="Arial"/>
                      <w:vanish/>
                    </w:rPr>
                  </w:pPr>
                </w:p>
                <w:p w14:paraId="02DFB351" w14:textId="77777777" w:rsidR="00D53BF3" w:rsidRPr="00E90DE1" w:rsidRDefault="00D53BF3" w:rsidP="00D53BF3">
                  <w:pPr>
                    <w:jc w:val="right"/>
                    <w:rPr>
                      <w:rFonts w:cs="Arial"/>
                      <w:vanish/>
                    </w:rPr>
                  </w:pPr>
                </w:p>
                <w:p w14:paraId="4A132B55" w14:textId="2339FE5B" w:rsidR="00D53BF3" w:rsidRPr="00E90DE1" w:rsidRDefault="00D53BF3" w:rsidP="00D53BF3">
                  <w:pPr>
                    <w:jc w:val="right"/>
                    <w:rPr>
                      <w:rFonts w:cs="Arial"/>
                      <w:vanish/>
                    </w:rPr>
                  </w:pPr>
                </w:p>
              </w:tc>
              <w:tc>
                <w:tcPr>
                  <w:tcW w:w="1703" w:type="dxa"/>
                  <w:tcBorders>
                    <w:right w:val="nil"/>
                  </w:tcBorders>
                </w:tcPr>
                <w:p w14:paraId="52D980E9" w14:textId="552308FF" w:rsidR="00D53BF3" w:rsidRPr="00E90DE1" w:rsidRDefault="00D53BF3" w:rsidP="00D53BF3">
                  <w:pPr>
                    <w:jc w:val="right"/>
                    <w:rPr>
                      <w:rFonts w:cs="Arial"/>
                      <w:vanish/>
                    </w:rPr>
                  </w:pPr>
                </w:p>
              </w:tc>
              <w:tc>
                <w:tcPr>
                  <w:tcW w:w="3564" w:type="dxa"/>
                  <w:tcBorders>
                    <w:left w:val="nil"/>
                  </w:tcBorders>
                </w:tcPr>
                <w:p w14:paraId="20D67924" w14:textId="3C1CFE78" w:rsidR="00D53BF3" w:rsidRPr="00E90DE1" w:rsidRDefault="00D53BF3" w:rsidP="00D53BF3">
                  <w:pPr>
                    <w:rPr>
                      <w:rFonts w:cs="Arial"/>
                      <w:vanish/>
                    </w:rPr>
                  </w:pPr>
                </w:p>
              </w:tc>
            </w:tr>
          </w:tbl>
          <w:p w14:paraId="7977B19E" w14:textId="77777777" w:rsidR="000C2AA8" w:rsidRPr="00E90DE1" w:rsidRDefault="000C2AA8" w:rsidP="000C2AA8">
            <w:pPr>
              <w:rPr>
                <w:rFonts w:cs="Arial"/>
                <w:vanish/>
              </w:rPr>
            </w:pPr>
          </w:p>
        </w:tc>
      </w:tr>
      <w:tr w:rsidR="000C2AA8" w:rsidRPr="00E90DE1" w14:paraId="1EBFD415" w14:textId="77777777" w:rsidTr="00E34B7B">
        <w:tblPrEx>
          <w:tblCellMar>
            <w:left w:w="70" w:type="dxa"/>
            <w:right w:w="70" w:type="dxa"/>
          </w:tblCellMar>
        </w:tblPrEx>
        <w:trPr>
          <w:hidden/>
        </w:trPr>
        <w:tc>
          <w:tcPr>
            <w:tcW w:w="1980" w:type="dxa"/>
          </w:tcPr>
          <w:p w14:paraId="368C2385" w14:textId="77777777" w:rsidR="000C2AA8" w:rsidRPr="00E90DE1" w:rsidRDefault="000C2AA8" w:rsidP="000C2AA8">
            <w:pPr>
              <w:rPr>
                <w:vanish/>
              </w:rPr>
            </w:pPr>
            <w:r w:rsidRPr="00E90DE1">
              <w:rPr>
                <w:vanish/>
              </w:rPr>
              <w:t>Grafische Darstellung der Wertentwicklung</w:t>
            </w:r>
          </w:p>
        </w:tc>
        <w:tc>
          <w:tcPr>
            <w:tcW w:w="7648" w:type="dxa"/>
          </w:tcPr>
          <w:p w14:paraId="372B9A00" w14:textId="08066709" w:rsidR="000C2AA8" w:rsidRPr="00E90DE1" w:rsidRDefault="00E34B7B" w:rsidP="000C2AA8">
            <w:pPr>
              <w:rPr>
                <w:rFonts w:cs="Arial"/>
                <w:vanish/>
              </w:rPr>
            </w:pPr>
            <w:r w:rsidRPr="00E90DE1">
              <w:rPr>
                <w:noProof/>
                <w:vanish/>
                <w:lang w:eastAsia="de-DE"/>
              </w:rPr>
              <w:drawing>
                <wp:inline distT="0" distB="0" distL="0" distR="0" wp14:anchorId="78AB811C" wp14:editId="5C164CBD">
                  <wp:extent cx="4572000" cy="2654300"/>
                  <wp:effectExtent l="0" t="0" r="0" b="12700"/>
                  <wp:docPr id="9" name="Diagramm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260A6EB" w14:textId="77777777" w:rsidR="00D53BF3" w:rsidRPr="00E90DE1" w:rsidRDefault="00D53BF3">
      <w:pPr>
        <w:rPr>
          <w:b/>
          <w:bCs/>
          <w:vanish/>
        </w:rPr>
      </w:pPr>
      <w:r w:rsidRPr="00E90DE1">
        <w:rPr>
          <w:b/>
          <w:bCs/>
          <w:vanish/>
        </w:rPr>
        <w:br w:type="page"/>
      </w:r>
    </w:p>
    <w:p w14:paraId="53DC3735" w14:textId="660E261D" w:rsidR="000C2AA8" w:rsidRPr="00E90DE1" w:rsidRDefault="000C2AA8" w:rsidP="000C2AA8">
      <w:pPr>
        <w:pStyle w:val="Listenabsatz"/>
        <w:numPr>
          <w:ilvl w:val="0"/>
          <w:numId w:val="31"/>
        </w:numPr>
        <w:rPr>
          <w:b/>
          <w:bCs/>
          <w:vanish/>
        </w:rPr>
      </w:pPr>
      <w:r w:rsidRPr="00E90DE1">
        <w:rPr>
          <w:b/>
          <w:bCs/>
          <w:vanish/>
        </w:rPr>
        <w:t>Expresszertifikate</w:t>
      </w:r>
    </w:p>
    <w:tbl>
      <w:tblPr>
        <w:tblStyle w:val="Tabellenraster"/>
        <w:tblW w:w="0" w:type="auto"/>
        <w:tblLook w:val="04A0" w:firstRow="1" w:lastRow="0" w:firstColumn="1" w:lastColumn="0" w:noHBand="0" w:noVBand="1"/>
      </w:tblPr>
      <w:tblGrid>
        <w:gridCol w:w="1980"/>
        <w:gridCol w:w="7648"/>
      </w:tblGrid>
      <w:tr w:rsidR="000C2AA8" w:rsidRPr="00E90DE1" w14:paraId="607FA0A2" w14:textId="77777777" w:rsidTr="00A4143D">
        <w:trPr>
          <w:trHeight w:val="1398"/>
          <w:hidden/>
        </w:trPr>
        <w:tc>
          <w:tcPr>
            <w:tcW w:w="1980" w:type="dxa"/>
          </w:tcPr>
          <w:p w14:paraId="7D28798D" w14:textId="712EE49B" w:rsidR="000C2AA8" w:rsidRPr="00E90DE1" w:rsidRDefault="000C2AA8" w:rsidP="000C2AA8">
            <w:pPr>
              <w:rPr>
                <w:vanish/>
              </w:rPr>
            </w:pPr>
            <w:r w:rsidRPr="00E90DE1">
              <w:rPr>
                <w:vanish/>
              </w:rPr>
              <w:t>Eigenschaften</w:t>
            </w:r>
          </w:p>
        </w:tc>
        <w:tc>
          <w:tcPr>
            <w:tcW w:w="7648" w:type="dxa"/>
          </w:tcPr>
          <w:p w14:paraId="005BE57D" w14:textId="27850133" w:rsidR="000C2AA8" w:rsidRPr="00E90DE1" w:rsidRDefault="000C2AA8" w:rsidP="000C2AA8">
            <w:pPr>
              <w:rPr>
                <w:rFonts w:cs="Arial"/>
                <w:vanish/>
              </w:rPr>
            </w:pPr>
          </w:p>
        </w:tc>
      </w:tr>
      <w:tr w:rsidR="000C2AA8" w:rsidRPr="00E90DE1" w14:paraId="61747825" w14:textId="77777777" w:rsidTr="000C2AA8">
        <w:trPr>
          <w:hidden/>
        </w:trPr>
        <w:tc>
          <w:tcPr>
            <w:tcW w:w="1980" w:type="dxa"/>
          </w:tcPr>
          <w:p w14:paraId="1B4257D9" w14:textId="77777777" w:rsidR="000C2AA8" w:rsidRPr="00E90DE1" w:rsidRDefault="000C2AA8" w:rsidP="000C2AA8">
            <w:pPr>
              <w:rPr>
                <w:vanish/>
              </w:rPr>
            </w:pPr>
            <w:r w:rsidRPr="00E90DE1">
              <w:rPr>
                <w:vanish/>
              </w:rPr>
              <w:t>Chancen</w:t>
            </w:r>
          </w:p>
        </w:tc>
        <w:tc>
          <w:tcPr>
            <w:tcW w:w="7648" w:type="dxa"/>
          </w:tcPr>
          <w:p w14:paraId="5B30DE65" w14:textId="113799AD" w:rsidR="000C2AA8" w:rsidRPr="00E90DE1" w:rsidRDefault="000C2AA8" w:rsidP="000C2AA8">
            <w:pPr>
              <w:rPr>
                <w:rFonts w:cs="Arial"/>
                <w:vanish/>
              </w:rPr>
            </w:pPr>
          </w:p>
          <w:p w14:paraId="7CD0BC3A" w14:textId="77777777" w:rsidR="000C2AA8" w:rsidRPr="00E90DE1" w:rsidRDefault="000C2AA8" w:rsidP="000C2AA8">
            <w:pPr>
              <w:rPr>
                <w:rFonts w:cs="Arial"/>
                <w:vanish/>
              </w:rPr>
            </w:pPr>
          </w:p>
          <w:p w14:paraId="6ED200B7" w14:textId="317420C9" w:rsidR="000C2AA8" w:rsidRPr="00E90DE1" w:rsidRDefault="000C2AA8" w:rsidP="000C2AA8">
            <w:pPr>
              <w:rPr>
                <w:rFonts w:cs="Arial"/>
                <w:vanish/>
              </w:rPr>
            </w:pPr>
            <w:r w:rsidRPr="00E90DE1">
              <w:rPr>
                <w:rFonts w:cs="Arial"/>
                <w:vanish/>
              </w:rPr>
              <w:t>Die folgende Tabelle gibt am Beispiel eines Anlagebetrages von 10.000,00</w:t>
            </w:r>
            <w:r w:rsidR="009D4699" w:rsidRPr="00E90DE1">
              <w:rPr>
                <w:rFonts w:cs="Arial"/>
                <w:vanish/>
              </w:rPr>
              <w:t> </w:t>
            </w:r>
            <w:r w:rsidRPr="00E90DE1">
              <w:rPr>
                <w:rFonts w:cs="Arial"/>
                <w:vanish/>
              </w:rPr>
              <w:t>E</w:t>
            </w:r>
            <w:r w:rsidR="009D4699" w:rsidRPr="00E90DE1">
              <w:rPr>
                <w:rFonts w:cs="Arial"/>
                <w:vanish/>
              </w:rPr>
              <w:t>uro</w:t>
            </w:r>
            <w:r w:rsidRPr="00E90DE1">
              <w:rPr>
                <w:rFonts w:cs="Arial"/>
                <w:vanish/>
              </w:rPr>
              <w:t xml:space="preserve"> die unterschiedlichen Szenarien wieder, die bei dem Beispiel-Zertifikat während der Laufzeit eintreten können:</w:t>
            </w:r>
          </w:p>
          <w:p w14:paraId="0972723B" w14:textId="77777777" w:rsidR="000C2AA8" w:rsidRPr="00E90DE1" w:rsidRDefault="000C2AA8" w:rsidP="000C2AA8">
            <w:pPr>
              <w:rPr>
                <w:rFonts w:cs="Arial"/>
                <w:vanish/>
              </w:rPr>
            </w:pPr>
          </w:p>
          <w:tbl>
            <w:tblPr>
              <w:tblStyle w:val="Tabellenraster"/>
              <w:tblW w:w="0" w:type="auto"/>
              <w:tblLook w:val="04A0" w:firstRow="1" w:lastRow="0" w:firstColumn="1" w:lastColumn="0" w:noHBand="0" w:noVBand="1"/>
            </w:tblPr>
            <w:tblGrid>
              <w:gridCol w:w="1591"/>
              <w:gridCol w:w="2410"/>
              <w:gridCol w:w="2976"/>
              <w:gridCol w:w="222"/>
            </w:tblGrid>
            <w:tr w:rsidR="009D4699" w:rsidRPr="00E90DE1" w14:paraId="001A4E00" w14:textId="77777777" w:rsidTr="008A7905">
              <w:trPr>
                <w:hidden/>
              </w:trPr>
              <w:tc>
                <w:tcPr>
                  <w:tcW w:w="1591" w:type="dxa"/>
                </w:tcPr>
                <w:p w14:paraId="3E3EF9A7" w14:textId="77777777" w:rsidR="009D4699" w:rsidRPr="00E90DE1" w:rsidRDefault="009D4699" w:rsidP="009D4699">
                  <w:pPr>
                    <w:jc w:val="center"/>
                    <w:rPr>
                      <w:rFonts w:cs="Arial"/>
                      <w:vanish/>
                    </w:rPr>
                  </w:pPr>
                  <w:r w:rsidRPr="00E90DE1">
                    <w:rPr>
                      <w:rFonts w:cs="Arial"/>
                      <w:vanish/>
                    </w:rPr>
                    <w:t>Zeitpunkt</w:t>
                  </w:r>
                </w:p>
              </w:tc>
              <w:tc>
                <w:tcPr>
                  <w:tcW w:w="2410" w:type="dxa"/>
                </w:tcPr>
                <w:p w14:paraId="10FC5C54" w14:textId="77777777" w:rsidR="009D4699" w:rsidRPr="00E90DE1" w:rsidRDefault="009D4699" w:rsidP="009D4699">
                  <w:pPr>
                    <w:jc w:val="center"/>
                    <w:rPr>
                      <w:rFonts w:cs="Arial"/>
                      <w:vanish/>
                    </w:rPr>
                  </w:pPr>
                  <w:r w:rsidRPr="00E90DE1">
                    <w:rPr>
                      <w:rFonts w:cs="Arial"/>
                      <w:vanish/>
                    </w:rPr>
                    <w:t>Stand des EuroStoxx50</w:t>
                  </w:r>
                </w:p>
              </w:tc>
              <w:tc>
                <w:tcPr>
                  <w:tcW w:w="170" w:type="dxa"/>
                  <w:gridSpan w:val="2"/>
                </w:tcPr>
                <w:p w14:paraId="3C6EC221" w14:textId="77777777" w:rsidR="009D4699" w:rsidRPr="00E90DE1" w:rsidRDefault="009D4699" w:rsidP="009D4699">
                  <w:pPr>
                    <w:jc w:val="center"/>
                    <w:rPr>
                      <w:rFonts w:cs="Arial"/>
                      <w:vanish/>
                    </w:rPr>
                  </w:pPr>
                  <w:r w:rsidRPr="00E90DE1">
                    <w:rPr>
                      <w:rFonts w:cs="Arial"/>
                      <w:vanish/>
                    </w:rPr>
                    <w:t>Einzahlung bzw. Rückzahlung</w:t>
                  </w:r>
                </w:p>
              </w:tc>
            </w:tr>
            <w:tr w:rsidR="009D4699" w:rsidRPr="00E90DE1" w14:paraId="58FC76D9" w14:textId="77777777" w:rsidTr="008A7905">
              <w:trPr>
                <w:hidden/>
              </w:trPr>
              <w:tc>
                <w:tcPr>
                  <w:tcW w:w="1591" w:type="dxa"/>
                </w:tcPr>
                <w:p w14:paraId="0C2EF998" w14:textId="77777777" w:rsidR="009D4699" w:rsidRPr="00E90DE1" w:rsidRDefault="009D4699" w:rsidP="009D4699">
                  <w:pPr>
                    <w:rPr>
                      <w:rFonts w:cs="Arial"/>
                      <w:vanish/>
                    </w:rPr>
                  </w:pPr>
                  <w:r w:rsidRPr="00E90DE1">
                    <w:rPr>
                      <w:rFonts w:cs="Arial"/>
                      <w:vanish/>
                    </w:rPr>
                    <w:t>01.03.2021</w:t>
                  </w:r>
                </w:p>
              </w:tc>
              <w:tc>
                <w:tcPr>
                  <w:tcW w:w="2410" w:type="dxa"/>
                </w:tcPr>
                <w:p w14:paraId="0129FA6A" w14:textId="77777777" w:rsidR="009D4699" w:rsidRPr="00E90DE1" w:rsidRDefault="009D4699" w:rsidP="009D4699">
                  <w:pPr>
                    <w:jc w:val="right"/>
                    <w:rPr>
                      <w:rFonts w:cs="Arial"/>
                      <w:vanish/>
                    </w:rPr>
                  </w:pPr>
                  <w:r w:rsidRPr="00E90DE1">
                    <w:rPr>
                      <w:rFonts w:cs="Arial"/>
                      <w:vanish/>
                    </w:rPr>
                    <w:t>3.200,00 Punkte</w:t>
                  </w:r>
                </w:p>
                <w:p w14:paraId="42786D38" w14:textId="77777777" w:rsidR="009D4699" w:rsidRPr="00E90DE1" w:rsidRDefault="009D4699" w:rsidP="009D4699">
                  <w:pPr>
                    <w:jc w:val="right"/>
                    <w:rPr>
                      <w:rFonts w:cs="Arial"/>
                      <w:vanish/>
                    </w:rPr>
                  </w:pPr>
                </w:p>
              </w:tc>
              <w:tc>
                <w:tcPr>
                  <w:tcW w:w="2976" w:type="dxa"/>
                  <w:tcBorders>
                    <w:right w:val="nil"/>
                  </w:tcBorders>
                </w:tcPr>
                <w:p w14:paraId="059F7052" w14:textId="77777777" w:rsidR="009D4699" w:rsidRPr="00E90DE1" w:rsidRDefault="009D4699" w:rsidP="009D4699">
                  <w:pPr>
                    <w:jc w:val="right"/>
                    <w:rPr>
                      <w:rFonts w:cs="Arial"/>
                      <w:vanish/>
                    </w:rPr>
                  </w:pPr>
                </w:p>
              </w:tc>
              <w:tc>
                <w:tcPr>
                  <w:tcW w:w="170" w:type="dxa"/>
                  <w:tcBorders>
                    <w:left w:val="nil"/>
                  </w:tcBorders>
                </w:tcPr>
                <w:p w14:paraId="50A4AFE3" w14:textId="77777777" w:rsidR="009D4699" w:rsidRPr="00E90DE1" w:rsidRDefault="009D4699" w:rsidP="009D4699">
                  <w:pPr>
                    <w:rPr>
                      <w:rFonts w:cs="Arial"/>
                      <w:vanish/>
                    </w:rPr>
                  </w:pPr>
                </w:p>
              </w:tc>
            </w:tr>
            <w:tr w:rsidR="009D4699" w:rsidRPr="00E90DE1" w14:paraId="2B84C490" w14:textId="77777777" w:rsidTr="008A7905">
              <w:trPr>
                <w:hidden/>
              </w:trPr>
              <w:tc>
                <w:tcPr>
                  <w:tcW w:w="1591" w:type="dxa"/>
                </w:tcPr>
                <w:p w14:paraId="6868456F" w14:textId="77777777" w:rsidR="009D4699" w:rsidRPr="00E90DE1" w:rsidRDefault="009D4699" w:rsidP="009D4699">
                  <w:pPr>
                    <w:rPr>
                      <w:rFonts w:cs="Arial"/>
                      <w:vanish/>
                    </w:rPr>
                  </w:pPr>
                  <w:r w:rsidRPr="00E90DE1">
                    <w:rPr>
                      <w:rFonts w:cs="Arial"/>
                      <w:vanish/>
                    </w:rPr>
                    <w:t>24.06.2022</w:t>
                  </w:r>
                </w:p>
              </w:tc>
              <w:tc>
                <w:tcPr>
                  <w:tcW w:w="2410" w:type="dxa"/>
                </w:tcPr>
                <w:p w14:paraId="033CB507"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3.200,00 Punkte</w:t>
                  </w:r>
                </w:p>
                <w:p w14:paraId="4AF99121" w14:textId="77777777" w:rsidR="009D4699" w:rsidRPr="00E90DE1" w:rsidRDefault="009D4699" w:rsidP="009D4699">
                  <w:pPr>
                    <w:jc w:val="right"/>
                    <w:rPr>
                      <w:rFonts w:cs="Arial"/>
                      <w:vanish/>
                    </w:rPr>
                  </w:pPr>
                  <w:r w:rsidRPr="00E90DE1">
                    <w:rPr>
                      <w:rFonts w:cs="Arial"/>
                      <w:vanish/>
                    </w:rPr>
                    <w:t>&lt; 3.200,00 Punkte</w:t>
                  </w:r>
                </w:p>
                <w:p w14:paraId="634172AF" w14:textId="77777777" w:rsidR="009D4699" w:rsidRPr="00E90DE1" w:rsidRDefault="009D4699" w:rsidP="009D4699">
                  <w:pPr>
                    <w:jc w:val="right"/>
                    <w:rPr>
                      <w:rFonts w:cs="Arial"/>
                      <w:vanish/>
                    </w:rPr>
                  </w:pPr>
                  <w:r w:rsidRPr="00E90DE1">
                    <w:rPr>
                      <w:rFonts w:cs="Arial"/>
                      <w:vanish/>
                    </w:rPr>
                    <w:t>&lt; 1.600,00 Punkte</w:t>
                  </w:r>
                </w:p>
                <w:p w14:paraId="60D9904B" w14:textId="77777777" w:rsidR="009D4699" w:rsidRPr="00E90DE1" w:rsidRDefault="009D4699" w:rsidP="009D4699">
                  <w:pPr>
                    <w:jc w:val="right"/>
                    <w:rPr>
                      <w:rFonts w:cs="Arial"/>
                      <w:vanish/>
                    </w:rPr>
                  </w:pPr>
                </w:p>
              </w:tc>
              <w:tc>
                <w:tcPr>
                  <w:tcW w:w="2976" w:type="dxa"/>
                  <w:tcBorders>
                    <w:right w:val="nil"/>
                  </w:tcBorders>
                </w:tcPr>
                <w:p w14:paraId="39E471C5" w14:textId="4F1A9ABB" w:rsidR="009D4699" w:rsidRPr="00E90DE1" w:rsidRDefault="009D4699" w:rsidP="009D4699">
                  <w:pPr>
                    <w:jc w:val="right"/>
                    <w:rPr>
                      <w:rFonts w:cs="Arial"/>
                      <w:vanish/>
                    </w:rPr>
                  </w:pPr>
                </w:p>
              </w:tc>
              <w:tc>
                <w:tcPr>
                  <w:tcW w:w="170" w:type="dxa"/>
                  <w:tcBorders>
                    <w:left w:val="nil"/>
                  </w:tcBorders>
                </w:tcPr>
                <w:p w14:paraId="0BED593A" w14:textId="77777777" w:rsidR="009D4699" w:rsidRPr="00E90DE1" w:rsidRDefault="009D4699" w:rsidP="009D4699">
                  <w:pPr>
                    <w:rPr>
                      <w:rFonts w:cs="Arial"/>
                      <w:vanish/>
                    </w:rPr>
                  </w:pPr>
                </w:p>
              </w:tc>
            </w:tr>
            <w:tr w:rsidR="009D4699" w:rsidRPr="00E90DE1" w14:paraId="5244ED09" w14:textId="77777777" w:rsidTr="008A7905">
              <w:trPr>
                <w:hidden/>
              </w:trPr>
              <w:tc>
                <w:tcPr>
                  <w:tcW w:w="1591" w:type="dxa"/>
                </w:tcPr>
                <w:p w14:paraId="1F758E86" w14:textId="77777777" w:rsidR="009D4699" w:rsidRPr="00E90DE1" w:rsidRDefault="009D4699" w:rsidP="009D4699">
                  <w:pPr>
                    <w:rPr>
                      <w:rFonts w:cs="Arial"/>
                      <w:vanish/>
                    </w:rPr>
                  </w:pPr>
                  <w:r w:rsidRPr="00E90DE1">
                    <w:rPr>
                      <w:rFonts w:cs="Arial"/>
                      <w:vanish/>
                    </w:rPr>
                    <w:t>23.06.2023</w:t>
                  </w:r>
                </w:p>
              </w:tc>
              <w:tc>
                <w:tcPr>
                  <w:tcW w:w="2410" w:type="dxa"/>
                </w:tcPr>
                <w:p w14:paraId="7BE965B8"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3.040,00 Punkte</w:t>
                  </w:r>
                </w:p>
                <w:p w14:paraId="43F04924" w14:textId="77777777" w:rsidR="009D4699" w:rsidRPr="00E90DE1" w:rsidRDefault="009D4699" w:rsidP="009D4699">
                  <w:pPr>
                    <w:jc w:val="right"/>
                    <w:rPr>
                      <w:rFonts w:cs="Arial"/>
                      <w:vanish/>
                    </w:rPr>
                  </w:pPr>
                  <w:r w:rsidRPr="00E90DE1">
                    <w:rPr>
                      <w:rFonts w:cs="Arial"/>
                      <w:vanish/>
                    </w:rPr>
                    <w:t>&lt; 3.040,00 Punkte</w:t>
                  </w:r>
                </w:p>
                <w:p w14:paraId="7432C94F" w14:textId="77777777" w:rsidR="009D4699" w:rsidRPr="00E90DE1" w:rsidRDefault="009D4699" w:rsidP="009D4699">
                  <w:pPr>
                    <w:jc w:val="right"/>
                    <w:rPr>
                      <w:rFonts w:cs="Arial"/>
                      <w:vanish/>
                    </w:rPr>
                  </w:pPr>
                  <w:r w:rsidRPr="00E90DE1">
                    <w:rPr>
                      <w:rFonts w:cs="Arial"/>
                      <w:vanish/>
                    </w:rPr>
                    <w:t>&lt; 1.600,00 Punkte</w:t>
                  </w:r>
                </w:p>
                <w:p w14:paraId="5B61D6BB" w14:textId="77777777" w:rsidR="009D4699" w:rsidRPr="00E90DE1" w:rsidRDefault="009D4699" w:rsidP="009D4699">
                  <w:pPr>
                    <w:jc w:val="right"/>
                    <w:rPr>
                      <w:rFonts w:cs="Arial"/>
                      <w:vanish/>
                    </w:rPr>
                  </w:pPr>
                </w:p>
              </w:tc>
              <w:tc>
                <w:tcPr>
                  <w:tcW w:w="2976" w:type="dxa"/>
                  <w:tcBorders>
                    <w:right w:val="nil"/>
                  </w:tcBorders>
                </w:tcPr>
                <w:p w14:paraId="1F4334E8" w14:textId="4AAEDE5C" w:rsidR="009D4699" w:rsidRPr="00E90DE1" w:rsidRDefault="009D4699" w:rsidP="009D4699">
                  <w:pPr>
                    <w:jc w:val="right"/>
                    <w:rPr>
                      <w:rFonts w:cs="Arial"/>
                      <w:vanish/>
                    </w:rPr>
                  </w:pPr>
                </w:p>
              </w:tc>
              <w:tc>
                <w:tcPr>
                  <w:tcW w:w="170" w:type="dxa"/>
                  <w:tcBorders>
                    <w:left w:val="nil"/>
                  </w:tcBorders>
                </w:tcPr>
                <w:p w14:paraId="70515B3B" w14:textId="77777777" w:rsidR="009D4699" w:rsidRPr="00E90DE1" w:rsidRDefault="009D4699" w:rsidP="009D4699">
                  <w:pPr>
                    <w:rPr>
                      <w:rFonts w:cs="Arial"/>
                      <w:vanish/>
                    </w:rPr>
                  </w:pPr>
                  <w:r w:rsidRPr="00E90DE1">
                    <w:rPr>
                      <w:rFonts w:cs="Arial"/>
                      <w:vanish/>
                    </w:rPr>
                    <w:t>*</w:t>
                  </w:r>
                </w:p>
                <w:p w14:paraId="7C25D40D" w14:textId="77777777" w:rsidR="009D4699" w:rsidRPr="00E90DE1" w:rsidRDefault="009D4699" w:rsidP="009D4699">
                  <w:pPr>
                    <w:rPr>
                      <w:rFonts w:cs="Arial"/>
                      <w:vanish/>
                    </w:rPr>
                  </w:pPr>
                  <w:r w:rsidRPr="00E90DE1">
                    <w:rPr>
                      <w:rFonts w:cs="Arial"/>
                      <w:vanish/>
                    </w:rPr>
                    <w:t>*</w:t>
                  </w:r>
                </w:p>
              </w:tc>
            </w:tr>
            <w:tr w:rsidR="009D4699" w:rsidRPr="00E90DE1" w14:paraId="1615B5E2" w14:textId="77777777" w:rsidTr="008A7905">
              <w:trPr>
                <w:hidden/>
              </w:trPr>
              <w:tc>
                <w:tcPr>
                  <w:tcW w:w="1591" w:type="dxa"/>
                </w:tcPr>
                <w:p w14:paraId="394644EB" w14:textId="77777777" w:rsidR="009D4699" w:rsidRPr="00E90DE1" w:rsidRDefault="009D4699" w:rsidP="009D4699">
                  <w:pPr>
                    <w:rPr>
                      <w:rFonts w:cs="Arial"/>
                      <w:vanish/>
                    </w:rPr>
                  </w:pPr>
                  <w:r w:rsidRPr="00E90DE1">
                    <w:rPr>
                      <w:rFonts w:cs="Arial"/>
                      <w:vanish/>
                    </w:rPr>
                    <w:t>28.06.2024</w:t>
                  </w:r>
                </w:p>
              </w:tc>
              <w:tc>
                <w:tcPr>
                  <w:tcW w:w="2410" w:type="dxa"/>
                </w:tcPr>
                <w:p w14:paraId="57CEAC42"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2.880,00 Punkte</w:t>
                  </w:r>
                </w:p>
                <w:p w14:paraId="2EB3455B" w14:textId="77777777" w:rsidR="009D4699" w:rsidRPr="00E90DE1" w:rsidRDefault="009D4699" w:rsidP="009D4699">
                  <w:pPr>
                    <w:jc w:val="right"/>
                    <w:rPr>
                      <w:rFonts w:cs="Arial"/>
                      <w:vanish/>
                    </w:rPr>
                  </w:pPr>
                  <w:r w:rsidRPr="00E90DE1">
                    <w:rPr>
                      <w:rFonts w:cs="Arial"/>
                      <w:vanish/>
                    </w:rPr>
                    <w:t>&lt; 2.880,00 Punkte</w:t>
                  </w:r>
                </w:p>
                <w:p w14:paraId="2E7884AF" w14:textId="77777777" w:rsidR="009D4699" w:rsidRPr="00E90DE1" w:rsidRDefault="009D4699" w:rsidP="009D4699">
                  <w:pPr>
                    <w:jc w:val="right"/>
                    <w:rPr>
                      <w:rFonts w:cs="Arial"/>
                      <w:vanish/>
                    </w:rPr>
                  </w:pPr>
                  <w:r w:rsidRPr="00E90DE1">
                    <w:rPr>
                      <w:rFonts w:cs="Arial"/>
                      <w:vanish/>
                    </w:rPr>
                    <w:t>&lt; 1.600,00 Punkte</w:t>
                  </w:r>
                </w:p>
                <w:p w14:paraId="6086F222" w14:textId="77777777" w:rsidR="009D4699" w:rsidRPr="00E90DE1" w:rsidRDefault="009D4699" w:rsidP="009D4699">
                  <w:pPr>
                    <w:jc w:val="right"/>
                    <w:rPr>
                      <w:rFonts w:cs="Arial"/>
                      <w:vanish/>
                    </w:rPr>
                  </w:pPr>
                </w:p>
              </w:tc>
              <w:tc>
                <w:tcPr>
                  <w:tcW w:w="2976" w:type="dxa"/>
                  <w:tcBorders>
                    <w:right w:val="nil"/>
                  </w:tcBorders>
                </w:tcPr>
                <w:p w14:paraId="22503716" w14:textId="319554E0" w:rsidR="009D4699" w:rsidRPr="00E90DE1" w:rsidRDefault="009D4699" w:rsidP="009D4699">
                  <w:pPr>
                    <w:jc w:val="right"/>
                    <w:rPr>
                      <w:rFonts w:cs="Arial"/>
                      <w:vanish/>
                    </w:rPr>
                  </w:pPr>
                </w:p>
              </w:tc>
              <w:tc>
                <w:tcPr>
                  <w:tcW w:w="170" w:type="dxa"/>
                  <w:tcBorders>
                    <w:left w:val="nil"/>
                  </w:tcBorders>
                </w:tcPr>
                <w:p w14:paraId="7A5E1570" w14:textId="77777777" w:rsidR="009D4699" w:rsidRPr="00E90DE1" w:rsidRDefault="009D4699" w:rsidP="009D4699">
                  <w:pPr>
                    <w:rPr>
                      <w:rFonts w:cs="Arial"/>
                      <w:vanish/>
                    </w:rPr>
                  </w:pPr>
                  <w:r w:rsidRPr="00E90DE1">
                    <w:rPr>
                      <w:rFonts w:cs="Arial"/>
                      <w:vanish/>
                    </w:rPr>
                    <w:t>*</w:t>
                  </w:r>
                </w:p>
                <w:p w14:paraId="066970B6" w14:textId="77777777" w:rsidR="009D4699" w:rsidRPr="00E90DE1" w:rsidRDefault="009D4699" w:rsidP="009D4699">
                  <w:pPr>
                    <w:rPr>
                      <w:rFonts w:cs="Arial"/>
                      <w:vanish/>
                    </w:rPr>
                  </w:pPr>
                  <w:r w:rsidRPr="00E90DE1">
                    <w:rPr>
                      <w:rFonts w:cs="Arial"/>
                      <w:vanish/>
                    </w:rPr>
                    <w:t>*</w:t>
                  </w:r>
                </w:p>
              </w:tc>
            </w:tr>
            <w:tr w:rsidR="009D4699" w:rsidRPr="00E90DE1" w14:paraId="304C0A28" w14:textId="77777777" w:rsidTr="00F60786">
              <w:trPr>
                <w:hidden/>
              </w:trPr>
              <w:tc>
                <w:tcPr>
                  <w:tcW w:w="1591" w:type="dxa"/>
                </w:tcPr>
                <w:p w14:paraId="59EF68AE" w14:textId="77777777" w:rsidR="009D4699" w:rsidRPr="00E90DE1" w:rsidRDefault="009D4699" w:rsidP="009D4699">
                  <w:pPr>
                    <w:rPr>
                      <w:rFonts w:cs="Arial"/>
                      <w:vanish/>
                    </w:rPr>
                  </w:pPr>
                  <w:r w:rsidRPr="00E90DE1">
                    <w:rPr>
                      <w:rFonts w:cs="Arial"/>
                      <w:vanish/>
                    </w:rPr>
                    <w:t>27.06.2025</w:t>
                  </w:r>
                </w:p>
              </w:tc>
              <w:tc>
                <w:tcPr>
                  <w:tcW w:w="2410" w:type="dxa"/>
                </w:tcPr>
                <w:p w14:paraId="508FC349"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2.720,00 Punkte</w:t>
                  </w:r>
                </w:p>
                <w:p w14:paraId="3643ACD3" w14:textId="77777777" w:rsidR="009D4699" w:rsidRPr="00E90DE1" w:rsidRDefault="009D4699" w:rsidP="009D4699">
                  <w:pPr>
                    <w:jc w:val="right"/>
                    <w:rPr>
                      <w:rFonts w:cs="Arial"/>
                      <w:vanish/>
                    </w:rPr>
                  </w:pPr>
                  <w:r w:rsidRPr="00E90DE1">
                    <w:rPr>
                      <w:rFonts w:cs="Arial"/>
                      <w:vanish/>
                    </w:rPr>
                    <w:t>&lt; 2.720,00 Punkte</w:t>
                  </w:r>
                </w:p>
                <w:p w14:paraId="5D49E44E" w14:textId="77777777" w:rsidR="009D4699" w:rsidRPr="00E90DE1" w:rsidRDefault="009D4699" w:rsidP="009D4699">
                  <w:pPr>
                    <w:jc w:val="right"/>
                    <w:rPr>
                      <w:rFonts w:cs="Arial"/>
                      <w:vanish/>
                    </w:rPr>
                  </w:pPr>
                  <w:r w:rsidRPr="00E90DE1">
                    <w:rPr>
                      <w:rFonts w:cs="Arial"/>
                      <w:vanish/>
                    </w:rPr>
                    <w:t>&lt; 1.600,00 Punkte</w:t>
                  </w:r>
                </w:p>
                <w:p w14:paraId="76C87360" w14:textId="77777777" w:rsidR="009D4699" w:rsidRPr="00E90DE1" w:rsidRDefault="009D4699" w:rsidP="009D4699">
                  <w:pPr>
                    <w:jc w:val="right"/>
                    <w:rPr>
                      <w:rFonts w:cs="Arial"/>
                      <w:vanish/>
                    </w:rPr>
                  </w:pPr>
                </w:p>
              </w:tc>
              <w:tc>
                <w:tcPr>
                  <w:tcW w:w="2976" w:type="dxa"/>
                  <w:tcBorders>
                    <w:bottom w:val="single" w:sz="4" w:space="0" w:color="auto"/>
                    <w:right w:val="nil"/>
                  </w:tcBorders>
                </w:tcPr>
                <w:p w14:paraId="1220C3BD" w14:textId="48E5ECF7" w:rsidR="009D4699" w:rsidRPr="00E90DE1" w:rsidRDefault="009D4699" w:rsidP="009D4699">
                  <w:pPr>
                    <w:jc w:val="right"/>
                    <w:rPr>
                      <w:rFonts w:cs="Arial"/>
                      <w:vanish/>
                    </w:rPr>
                  </w:pPr>
                </w:p>
              </w:tc>
              <w:tc>
                <w:tcPr>
                  <w:tcW w:w="170" w:type="dxa"/>
                  <w:tcBorders>
                    <w:left w:val="nil"/>
                  </w:tcBorders>
                </w:tcPr>
                <w:p w14:paraId="0E01E2C2" w14:textId="77777777" w:rsidR="009D4699" w:rsidRPr="00E90DE1" w:rsidRDefault="009D4699" w:rsidP="009D4699">
                  <w:pPr>
                    <w:rPr>
                      <w:rFonts w:cs="Arial"/>
                      <w:vanish/>
                    </w:rPr>
                  </w:pPr>
                  <w:r w:rsidRPr="00E90DE1">
                    <w:rPr>
                      <w:rFonts w:cs="Arial"/>
                      <w:vanish/>
                    </w:rPr>
                    <w:t>*</w:t>
                  </w:r>
                </w:p>
                <w:p w14:paraId="7964EFAF" w14:textId="77777777" w:rsidR="009D4699" w:rsidRPr="00E90DE1" w:rsidRDefault="009D4699" w:rsidP="009D4699">
                  <w:pPr>
                    <w:rPr>
                      <w:rFonts w:cs="Arial"/>
                      <w:vanish/>
                    </w:rPr>
                  </w:pPr>
                  <w:r w:rsidRPr="00E90DE1">
                    <w:rPr>
                      <w:rFonts w:cs="Arial"/>
                      <w:vanish/>
                    </w:rPr>
                    <w:t>*</w:t>
                  </w:r>
                </w:p>
              </w:tc>
            </w:tr>
            <w:tr w:rsidR="009D4699" w:rsidRPr="00E90DE1" w14:paraId="096BEE9B" w14:textId="77777777" w:rsidTr="00F60786">
              <w:trPr>
                <w:hidden/>
              </w:trPr>
              <w:tc>
                <w:tcPr>
                  <w:tcW w:w="1591" w:type="dxa"/>
                </w:tcPr>
                <w:p w14:paraId="702E647D" w14:textId="77777777" w:rsidR="009D4699" w:rsidRPr="00E90DE1" w:rsidRDefault="009D4699" w:rsidP="009D4699">
                  <w:pPr>
                    <w:rPr>
                      <w:rFonts w:cs="Arial"/>
                      <w:vanish/>
                    </w:rPr>
                  </w:pPr>
                  <w:r w:rsidRPr="00E90DE1">
                    <w:rPr>
                      <w:rFonts w:cs="Arial"/>
                      <w:vanish/>
                    </w:rPr>
                    <w:t>26.06.2026</w:t>
                  </w:r>
                </w:p>
              </w:tc>
              <w:tc>
                <w:tcPr>
                  <w:tcW w:w="2410" w:type="dxa"/>
                </w:tcPr>
                <w:p w14:paraId="3ED205F2"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2.560,00 Punkte</w:t>
                  </w:r>
                </w:p>
                <w:p w14:paraId="1A3AFC8B" w14:textId="77777777" w:rsidR="009D4699" w:rsidRPr="00E90DE1" w:rsidRDefault="009D4699" w:rsidP="009D4699">
                  <w:pPr>
                    <w:jc w:val="right"/>
                    <w:rPr>
                      <w:rFonts w:cs="Arial"/>
                      <w:vanish/>
                    </w:rPr>
                  </w:pPr>
                  <w:r w:rsidRPr="00E90DE1">
                    <w:rPr>
                      <w:rFonts w:cs="Arial"/>
                      <w:vanish/>
                    </w:rPr>
                    <w:t>&lt; 2.560,00 Punkte</w:t>
                  </w:r>
                </w:p>
                <w:p w14:paraId="63F71BFD" w14:textId="77777777" w:rsidR="009D4699" w:rsidRPr="00E90DE1" w:rsidRDefault="009D4699" w:rsidP="009D4699">
                  <w:pPr>
                    <w:jc w:val="right"/>
                    <w:rPr>
                      <w:rFonts w:cs="Arial"/>
                      <w:vanish/>
                    </w:rPr>
                  </w:pPr>
                  <w:r w:rsidRPr="00E90DE1">
                    <w:rPr>
                      <w:rFonts w:cs="Arial"/>
                      <w:vanish/>
                    </w:rPr>
                    <w:t>&lt; 1.600,00 Punkte</w:t>
                  </w:r>
                </w:p>
                <w:p w14:paraId="19F99B4B" w14:textId="77777777" w:rsidR="009D4699" w:rsidRPr="00E90DE1" w:rsidRDefault="009D4699" w:rsidP="009D4699">
                  <w:pPr>
                    <w:jc w:val="right"/>
                    <w:rPr>
                      <w:rFonts w:cs="Arial"/>
                      <w:vanish/>
                    </w:rPr>
                  </w:pPr>
                </w:p>
              </w:tc>
              <w:tc>
                <w:tcPr>
                  <w:tcW w:w="2976" w:type="dxa"/>
                  <w:tcBorders>
                    <w:right w:val="nil"/>
                  </w:tcBorders>
                </w:tcPr>
                <w:p w14:paraId="3EEED077" w14:textId="37C0A688" w:rsidR="009D4699" w:rsidRPr="00E90DE1" w:rsidRDefault="009D4699" w:rsidP="009D4699">
                  <w:pPr>
                    <w:jc w:val="right"/>
                    <w:rPr>
                      <w:rFonts w:cs="Arial"/>
                      <w:vanish/>
                    </w:rPr>
                  </w:pPr>
                </w:p>
              </w:tc>
              <w:tc>
                <w:tcPr>
                  <w:tcW w:w="170" w:type="dxa"/>
                  <w:tcBorders>
                    <w:left w:val="nil"/>
                  </w:tcBorders>
                </w:tcPr>
                <w:p w14:paraId="6AC04583" w14:textId="77777777" w:rsidR="009D4699" w:rsidRPr="00E90DE1" w:rsidRDefault="009D4699" w:rsidP="009D4699">
                  <w:pPr>
                    <w:jc w:val="right"/>
                    <w:rPr>
                      <w:rFonts w:cs="Arial"/>
                      <w:vanish/>
                    </w:rPr>
                  </w:pPr>
                  <w:r w:rsidRPr="00E90DE1">
                    <w:rPr>
                      <w:rFonts w:cs="Arial"/>
                      <w:vanish/>
                    </w:rPr>
                    <w:t>*</w:t>
                  </w:r>
                </w:p>
                <w:p w14:paraId="6D379C16" w14:textId="77777777" w:rsidR="009D4699" w:rsidRPr="00E90DE1" w:rsidRDefault="009D4699" w:rsidP="009D4699">
                  <w:pPr>
                    <w:jc w:val="right"/>
                    <w:rPr>
                      <w:rFonts w:cs="Arial"/>
                      <w:vanish/>
                    </w:rPr>
                  </w:pPr>
                  <w:r w:rsidRPr="00E90DE1">
                    <w:rPr>
                      <w:rFonts w:cs="Arial"/>
                      <w:vanish/>
                    </w:rPr>
                    <w:t>*</w:t>
                  </w:r>
                </w:p>
              </w:tc>
            </w:tr>
            <w:tr w:rsidR="009D4699" w:rsidRPr="00E90DE1" w14:paraId="6EFBAA09" w14:textId="77777777" w:rsidTr="00F60786">
              <w:trPr>
                <w:hidden/>
              </w:trPr>
              <w:tc>
                <w:tcPr>
                  <w:tcW w:w="1591" w:type="dxa"/>
                </w:tcPr>
                <w:p w14:paraId="0CAD7878" w14:textId="77777777" w:rsidR="009D4699" w:rsidRPr="00E90DE1" w:rsidRDefault="009D4699" w:rsidP="009D4699">
                  <w:pPr>
                    <w:rPr>
                      <w:rFonts w:cs="Arial"/>
                      <w:vanish/>
                    </w:rPr>
                  </w:pPr>
                  <w:r w:rsidRPr="00E90DE1">
                    <w:rPr>
                      <w:rFonts w:cs="Arial"/>
                      <w:vanish/>
                    </w:rPr>
                    <w:t>25.06.2027</w:t>
                  </w:r>
                </w:p>
              </w:tc>
              <w:tc>
                <w:tcPr>
                  <w:tcW w:w="2410" w:type="dxa"/>
                </w:tcPr>
                <w:p w14:paraId="75F343FF" w14:textId="77777777" w:rsidR="009D4699" w:rsidRPr="00E90DE1" w:rsidRDefault="009D4699" w:rsidP="009D4699">
                  <w:pPr>
                    <w:jc w:val="right"/>
                    <w:rPr>
                      <w:rFonts w:cs="Arial"/>
                      <w:vanish/>
                    </w:rPr>
                  </w:pPr>
                  <w:r w:rsidRPr="00E90DE1">
                    <w:rPr>
                      <w:rFonts w:cs="Arial"/>
                      <w:vanish/>
                    </w:rPr>
                    <w:sym w:font="Symbol" w:char="F0B3"/>
                  </w:r>
                  <w:r w:rsidRPr="00E90DE1">
                    <w:rPr>
                      <w:rFonts w:cs="Arial"/>
                      <w:vanish/>
                    </w:rPr>
                    <w:t xml:space="preserve"> 1.600,00 Punkte</w:t>
                  </w:r>
                </w:p>
                <w:p w14:paraId="10847484" w14:textId="77777777" w:rsidR="009D4699" w:rsidRPr="00E90DE1" w:rsidRDefault="009D4699" w:rsidP="009D4699">
                  <w:pPr>
                    <w:jc w:val="right"/>
                    <w:rPr>
                      <w:rFonts w:cs="Arial"/>
                      <w:vanish/>
                    </w:rPr>
                  </w:pPr>
                  <w:r w:rsidRPr="00E90DE1">
                    <w:rPr>
                      <w:rFonts w:cs="Arial"/>
                      <w:vanish/>
                    </w:rPr>
                    <w:t>&lt; 1.600,00 Punkte</w:t>
                  </w:r>
                </w:p>
                <w:p w14:paraId="4476AE90" w14:textId="77777777" w:rsidR="009D4699" w:rsidRPr="00E90DE1" w:rsidRDefault="009D4699" w:rsidP="009D4699">
                  <w:pPr>
                    <w:jc w:val="right"/>
                    <w:rPr>
                      <w:rFonts w:cs="Arial"/>
                      <w:vanish/>
                    </w:rPr>
                  </w:pPr>
                </w:p>
              </w:tc>
              <w:tc>
                <w:tcPr>
                  <w:tcW w:w="2976" w:type="dxa"/>
                  <w:tcBorders>
                    <w:right w:val="nil"/>
                  </w:tcBorders>
                </w:tcPr>
                <w:p w14:paraId="474D7E28" w14:textId="74C19156" w:rsidR="009D4699" w:rsidRPr="00E90DE1" w:rsidRDefault="009D4699" w:rsidP="009D4699">
                  <w:pPr>
                    <w:rPr>
                      <w:rFonts w:cs="Arial"/>
                      <w:vanish/>
                    </w:rPr>
                  </w:pPr>
                </w:p>
              </w:tc>
              <w:tc>
                <w:tcPr>
                  <w:tcW w:w="170" w:type="dxa"/>
                  <w:tcBorders>
                    <w:left w:val="nil"/>
                  </w:tcBorders>
                </w:tcPr>
                <w:p w14:paraId="02ED91B6" w14:textId="77777777" w:rsidR="009D4699" w:rsidRPr="00E90DE1" w:rsidRDefault="009D4699" w:rsidP="009D4699">
                  <w:pPr>
                    <w:jc w:val="right"/>
                    <w:rPr>
                      <w:rFonts w:cs="Arial"/>
                      <w:vanish/>
                    </w:rPr>
                  </w:pPr>
                  <w:r w:rsidRPr="00E90DE1">
                    <w:rPr>
                      <w:rFonts w:cs="Arial"/>
                      <w:vanish/>
                    </w:rPr>
                    <w:t>*</w:t>
                  </w:r>
                </w:p>
              </w:tc>
            </w:tr>
          </w:tbl>
          <w:p w14:paraId="5F16C2ED" w14:textId="0AD27EAF" w:rsidR="000C2AA8" w:rsidRPr="00E90DE1" w:rsidRDefault="000C2AA8" w:rsidP="000C2AA8">
            <w:pPr>
              <w:rPr>
                <w:rFonts w:cs="Arial"/>
                <w:vanish/>
              </w:rPr>
            </w:pPr>
            <w:r w:rsidRPr="00E90DE1">
              <w:rPr>
                <w:rFonts w:cs="Arial"/>
                <w:vanish/>
              </w:rPr>
              <w:t>* eventuell zuzüglich der (einmaligen) Nachholung von Bonuszahlungen aus vergangenen Jahren, in denen der Indexwert unterhalb der Barriere lag</w:t>
            </w:r>
          </w:p>
          <w:p w14:paraId="0740F144" w14:textId="77777777" w:rsidR="000C2AA8" w:rsidRPr="00E90DE1" w:rsidRDefault="000C2AA8" w:rsidP="000C2AA8">
            <w:pPr>
              <w:rPr>
                <w:rFonts w:cs="Arial"/>
                <w:vanish/>
              </w:rPr>
            </w:pPr>
          </w:p>
        </w:tc>
      </w:tr>
      <w:tr w:rsidR="000C2AA8" w:rsidRPr="00E90DE1" w14:paraId="01B0D2E5" w14:textId="77777777" w:rsidTr="00A4143D">
        <w:trPr>
          <w:trHeight w:val="1749"/>
          <w:hidden/>
        </w:trPr>
        <w:tc>
          <w:tcPr>
            <w:tcW w:w="1980" w:type="dxa"/>
          </w:tcPr>
          <w:p w14:paraId="4C32175B" w14:textId="77777777" w:rsidR="000C2AA8" w:rsidRPr="00E90DE1" w:rsidRDefault="000C2AA8" w:rsidP="000C2AA8">
            <w:pPr>
              <w:rPr>
                <w:vanish/>
              </w:rPr>
            </w:pPr>
            <w:r w:rsidRPr="00E90DE1">
              <w:rPr>
                <w:vanish/>
              </w:rPr>
              <w:t>Risiken</w:t>
            </w:r>
          </w:p>
        </w:tc>
        <w:tc>
          <w:tcPr>
            <w:tcW w:w="7648" w:type="dxa"/>
          </w:tcPr>
          <w:p w14:paraId="7F1C7491" w14:textId="77777777" w:rsidR="000C2AA8" w:rsidRPr="00E90DE1" w:rsidRDefault="000C2AA8" w:rsidP="00A4143D">
            <w:pPr>
              <w:rPr>
                <w:rFonts w:cs="Arial"/>
                <w:vanish/>
              </w:rPr>
            </w:pPr>
          </w:p>
        </w:tc>
      </w:tr>
    </w:tbl>
    <w:p w14:paraId="4B4A8CAA" w14:textId="77777777" w:rsidR="009D4699" w:rsidRPr="00E90DE1" w:rsidRDefault="009D4699">
      <w:pPr>
        <w:rPr>
          <w:vanish/>
        </w:rPr>
      </w:pPr>
      <w:r w:rsidRPr="00E90DE1">
        <w:rPr>
          <w:b/>
          <w:bCs/>
          <w:vanish/>
        </w:rPr>
        <w:br w:type="page"/>
      </w:r>
    </w:p>
    <w:p w14:paraId="2AC8BE86" w14:textId="7CCBB713" w:rsidR="000C2AA8" w:rsidRPr="00E90DE1" w:rsidRDefault="000C2AA8" w:rsidP="000C2AA8">
      <w:pPr>
        <w:pStyle w:val="Listenabsatz"/>
        <w:numPr>
          <w:ilvl w:val="0"/>
          <w:numId w:val="31"/>
        </w:numPr>
        <w:rPr>
          <w:b/>
          <w:bCs/>
          <w:vanish/>
        </w:rPr>
      </w:pPr>
      <w:r w:rsidRPr="00E90DE1">
        <w:rPr>
          <w:b/>
          <w:bCs/>
          <w:vanish/>
        </w:rPr>
        <w:t>Discountzertifikate</w:t>
      </w:r>
    </w:p>
    <w:tbl>
      <w:tblPr>
        <w:tblStyle w:val="Tabellenraster"/>
        <w:tblW w:w="0" w:type="auto"/>
        <w:tblLook w:val="04A0" w:firstRow="1" w:lastRow="0" w:firstColumn="1" w:lastColumn="0" w:noHBand="0" w:noVBand="1"/>
      </w:tblPr>
      <w:tblGrid>
        <w:gridCol w:w="1980"/>
        <w:gridCol w:w="7648"/>
      </w:tblGrid>
      <w:tr w:rsidR="000C2AA8" w:rsidRPr="00E90DE1" w14:paraId="47F087F4" w14:textId="77777777" w:rsidTr="00A4143D">
        <w:trPr>
          <w:trHeight w:val="973"/>
          <w:hidden/>
        </w:trPr>
        <w:tc>
          <w:tcPr>
            <w:tcW w:w="1980" w:type="dxa"/>
          </w:tcPr>
          <w:p w14:paraId="6323FF78" w14:textId="5A33B5A3" w:rsidR="000C2AA8" w:rsidRPr="00E90DE1" w:rsidRDefault="000C2AA8" w:rsidP="000C2AA8">
            <w:pPr>
              <w:rPr>
                <w:vanish/>
              </w:rPr>
            </w:pPr>
            <w:r w:rsidRPr="00E90DE1">
              <w:rPr>
                <w:vanish/>
              </w:rPr>
              <w:t>Eigenschaften</w:t>
            </w:r>
          </w:p>
        </w:tc>
        <w:tc>
          <w:tcPr>
            <w:tcW w:w="7648" w:type="dxa"/>
          </w:tcPr>
          <w:p w14:paraId="1BB9F4C9" w14:textId="77777777" w:rsidR="000C2AA8" w:rsidRPr="00E90DE1" w:rsidRDefault="000C2AA8" w:rsidP="000C2AA8">
            <w:pPr>
              <w:rPr>
                <w:rFonts w:cs="Arial"/>
                <w:vanish/>
              </w:rPr>
            </w:pPr>
          </w:p>
        </w:tc>
      </w:tr>
      <w:tr w:rsidR="000C2AA8" w:rsidRPr="00E90DE1" w14:paraId="4C6B5E2D" w14:textId="77777777" w:rsidTr="000C2AA8">
        <w:trPr>
          <w:hidden/>
        </w:trPr>
        <w:tc>
          <w:tcPr>
            <w:tcW w:w="1980" w:type="dxa"/>
          </w:tcPr>
          <w:p w14:paraId="719C79AC" w14:textId="77777777" w:rsidR="000C2AA8" w:rsidRPr="00E90DE1" w:rsidRDefault="000C2AA8" w:rsidP="000C2AA8">
            <w:pPr>
              <w:rPr>
                <w:vanish/>
              </w:rPr>
            </w:pPr>
            <w:r w:rsidRPr="00E90DE1">
              <w:rPr>
                <w:vanish/>
              </w:rPr>
              <w:t>Chancen</w:t>
            </w:r>
          </w:p>
        </w:tc>
        <w:tc>
          <w:tcPr>
            <w:tcW w:w="7648" w:type="dxa"/>
          </w:tcPr>
          <w:p w14:paraId="7B71A3B3" w14:textId="77777777" w:rsidR="000C2AA8" w:rsidRPr="00E90DE1" w:rsidRDefault="000C2AA8" w:rsidP="000C2AA8">
            <w:pPr>
              <w:rPr>
                <w:rFonts w:cs="Arial"/>
                <w:vanish/>
              </w:rPr>
            </w:pPr>
          </w:p>
          <w:p w14:paraId="18F0A590" w14:textId="77777777" w:rsidR="000C2AA8" w:rsidRPr="00E90DE1" w:rsidRDefault="000C2AA8" w:rsidP="000C2AA8">
            <w:pPr>
              <w:rPr>
                <w:rFonts w:cs="Arial"/>
                <w:vanish/>
              </w:rPr>
            </w:pPr>
            <w:r w:rsidRPr="00E90DE1">
              <w:rPr>
                <w:rFonts w:cs="Arial"/>
                <w:vanish/>
              </w:rPr>
              <w:t>Die folgende Tabelle gibt die Wertentwicklung des Beispiel-Zertifikats bei einem Kauf von 100 Zertifikaten zum Emissionspreis in Abhängigkeit des zugrunde liegenden Indexwertes wieder.</w:t>
            </w:r>
          </w:p>
          <w:p w14:paraId="630C4F0A" w14:textId="77777777" w:rsidR="000C2AA8" w:rsidRPr="00E90DE1" w:rsidRDefault="000C2AA8" w:rsidP="000C2AA8">
            <w:pPr>
              <w:rPr>
                <w:rFonts w:cs="Arial"/>
                <w:vanish/>
              </w:rPr>
            </w:pPr>
          </w:p>
          <w:tbl>
            <w:tblPr>
              <w:tblStyle w:val="Tabellenraster"/>
              <w:tblW w:w="0" w:type="auto"/>
              <w:tblLook w:val="04A0" w:firstRow="1" w:lastRow="0" w:firstColumn="1" w:lastColumn="0" w:noHBand="0" w:noVBand="1"/>
            </w:tblPr>
            <w:tblGrid>
              <w:gridCol w:w="1779"/>
              <w:gridCol w:w="1780"/>
              <w:gridCol w:w="1780"/>
              <w:gridCol w:w="1780"/>
            </w:tblGrid>
            <w:tr w:rsidR="006C6F96" w:rsidRPr="00E90DE1" w14:paraId="498A0498" w14:textId="77777777" w:rsidTr="008A7905">
              <w:trPr>
                <w:hidden/>
              </w:trPr>
              <w:tc>
                <w:tcPr>
                  <w:tcW w:w="1779" w:type="dxa"/>
                </w:tcPr>
                <w:p w14:paraId="0AC002E0" w14:textId="77777777" w:rsidR="006C6F96" w:rsidRPr="00E90DE1" w:rsidRDefault="006C6F96" w:rsidP="006C6F96">
                  <w:pPr>
                    <w:jc w:val="center"/>
                    <w:rPr>
                      <w:rFonts w:cs="Arial"/>
                      <w:vanish/>
                    </w:rPr>
                  </w:pPr>
                  <w:r w:rsidRPr="00E90DE1">
                    <w:rPr>
                      <w:rFonts w:cs="Arial"/>
                      <w:vanish/>
                    </w:rPr>
                    <w:t>DAX-Wert am 23.06.2023</w:t>
                  </w:r>
                </w:p>
              </w:tc>
              <w:tc>
                <w:tcPr>
                  <w:tcW w:w="1780" w:type="dxa"/>
                </w:tcPr>
                <w:p w14:paraId="033B0D8A" w14:textId="77777777" w:rsidR="006C6F96" w:rsidRPr="00E90DE1" w:rsidRDefault="006C6F96" w:rsidP="006C6F96">
                  <w:pPr>
                    <w:jc w:val="center"/>
                    <w:rPr>
                      <w:rFonts w:cs="Arial"/>
                      <w:vanish/>
                    </w:rPr>
                  </w:pPr>
                  <w:r w:rsidRPr="00E90DE1">
                    <w:rPr>
                      <w:rFonts w:cs="Arial"/>
                      <w:vanish/>
                    </w:rPr>
                    <w:t>Wert der 100 Zertifikate</w:t>
                  </w:r>
                </w:p>
              </w:tc>
              <w:tc>
                <w:tcPr>
                  <w:tcW w:w="1780" w:type="dxa"/>
                </w:tcPr>
                <w:p w14:paraId="0B832986" w14:textId="1F453105" w:rsidR="006C6F96" w:rsidRPr="00E90DE1" w:rsidRDefault="006C6F96" w:rsidP="006C6F96">
                  <w:pPr>
                    <w:jc w:val="center"/>
                    <w:rPr>
                      <w:rFonts w:cs="Arial"/>
                      <w:vanish/>
                    </w:rPr>
                  </w:pPr>
                  <w:r w:rsidRPr="00E90DE1">
                    <w:rPr>
                      <w:rFonts w:cs="Arial"/>
                      <w:vanish/>
                    </w:rPr>
                    <w:t>Ertrag</w:t>
                  </w:r>
                  <w:r w:rsidR="00436980">
                    <w:rPr>
                      <w:rFonts w:cs="Arial"/>
                      <w:vanish/>
                    </w:rPr>
                    <w:t xml:space="preserve"> </w:t>
                  </w:r>
                  <w:r w:rsidRPr="00E90DE1">
                    <w:rPr>
                      <w:rFonts w:cs="Arial"/>
                      <w:vanish/>
                    </w:rPr>
                    <w:t>*</w:t>
                  </w:r>
                </w:p>
              </w:tc>
              <w:tc>
                <w:tcPr>
                  <w:tcW w:w="1780" w:type="dxa"/>
                </w:tcPr>
                <w:p w14:paraId="41DCAA9C" w14:textId="3CB168C1" w:rsidR="00436980" w:rsidRPr="00E90DE1" w:rsidRDefault="00436980" w:rsidP="000A242C">
                  <w:pPr>
                    <w:jc w:val="center"/>
                    <w:rPr>
                      <w:rFonts w:cs="Arial"/>
                      <w:vanish/>
                    </w:rPr>
                  </w:pPr>
                  <w:r w:rsidRPr="000A242C">
                    <w:rPr>
                      <w:rFonts w:cs="Arial"/>
                      <w:vanish/>
                    </w:rPr>
                    <w:t>Wertentwick</w:t>
                  </w:r>
                  <w:r w:rsidR="000A242C">
                    <w:rPr>
                      <w:rFonts w:cs="Arial"/>
                      <w:vanish/>
                    </w:rPr>
                    <w:t>-</w:t>
                  </w:r>
                  <w:r w:rsidRPr="000A242C">
                    <w:rPr>
                      <w:rFonts w:cs="Arial"/>
                      <w:vanish/>
                    </w:rPr>
                    <w:t>lung in % *</w:t>
                  </w:r>
                </w:p>
              </w:tc>
            </w:tr>
            <w:tr w:rsidR="006C6F96" w:rsidRPr="00E90DE1" w14:paraId="76C1873F" w14:textId="77777777" w:rsidTr="008A7905">
              <w:trPr>
                <w:hidden/>
              </w:trPr>
              <w:tc>
                <w:tcPr>
                  <w:tcW w:w="1779" w:type="dxa"/>
                </w:tcPr>
                <w:p w14:paraId="4EDF1548" w14:textId="77777777" w:rsidR="006C6F96" w:rsidRPr="00E90DE1" w:rsidRDefault="006C6F96" w:rsidP="006C6F96">
                  <w:pPr>
                    <w:jc w:val="right"/>
                    <w:rPr>
                      <w:rFonts w:cs="Arial"/>
                      <w:vanish/>
                    </w:rPr>
                  </w:pPr>
                  <w:r w:rsidRPr="00E90DE1">
                    <w:rPr>
                      <w:rFonts w:cs="Arial"/>
                      <w:vanish/>
                    </w:rPr>
                    <w:t>12.200 Punkte</w:t>
                  </w:r>
                </w:p>
                <w:p w14:paraId="5F4051BB" w14:textId="77777777" w:rsidR="006C6F96" w:rsidRPr="00E90DE1" w:rsidRDefault="006C6F96" w:rsidP="006C6F96">
                  <w:pPr>
                    <w:jc w:val="right"/>
                    <w:rPr>
                      <w:rFonts w:cs="Arial"/>
                      <w:vanish/>
                    </w:rPr>
                  </w:pPr>
                </w:p>
              </w:tc>
              <w:tc>
                <w:tcPr>
                  <w:tcW w:w="1780" w:type="dxa"/>
                </w:tcPr>
                <w:p w14:paraId="418C6653" w14:textId="731E5506" w:rsidR="006C6F96" w:rsidRPr="00E90DE1" w:rsidRDefault="006C6F96" w:rsidP="006C6F96">
                  <w:pPr>
                    <w:jc w:val="right"/>
                    <w:rPr>
                      <w:rFonts w:cs="Arial"/>
                      <w:vanish/>
                    </w:rPr>
                  </w:pPr>
                </w:p>
              </w:tc>
              <w:tc>
                <w:tcPr>
                  <w:tcW w:w="1780" w:type="dxa"/>
                </w:tcPr>
                <w:p w14:paraId="6B300F0C" w14:textId="77777777" w:rsidR="006C6F96" w:rsidRPr="00E90DE1" w:rsidRDefault="006C6F96" w:rsidP="006C6F96">
                  <w:pPr>
                    <w:jc w:val="right"/>
                    <w:rPr>
                      <w:rFonts w:cs="Arial"/>
                      <w:vanish/>
                    </w:rPr>
                  </w:pPr>
                </w:p>
              </w:tc>
              <w:tc>
                <w:tcPr>
                  <w:tcW w:w="1780" w:type="dxa"/>
                </w:tcPr>
                <w:p w14:paraId="2DBE409D" w14:textId="4926DDF8" w:rsidR="006C6F96" w:rsidRPr="00E90DE1" w:rsidRDefault="006C6F96" w:rsidP="006C6F96">
                  <w:pPr>
                    <w:jc w:val="right"/>
                    <w:rPr>
                      <w:rFonts w:cs="Arial"/>
                      <w:vanish/>
                    </w:rPr>
                  </w:pPr>
                </w:p>
              </w:tc>
            </w:tr>
            <w:tr w:rsidR="006C6F96" w:rsidRPr="00E90DE1" w14:paraId="68275372" w14:textId="77777777" w:rsidTr="008A7905">
              <w:trPr>
                <w:hidden/>
              </w:trPr>
              <w:tc>
                <w:tcPr>
                  <w:tcW w:w="1779" w:type="dxa"/>
                </w:tcPr>
                <w:p w14:paraId="796E6F46" w14:textId="77777777" w:rsidR="006C6F96" w:rsidRPr="00E90DE1" w:rsidRDefault="006C6F96" w:rsidP="006C6F96">
                  <w:pPr>
                    <w:jc w:val="right"/>
                    <w:rPr>
                      <w:rFonts w:cs="Arial"/>
                      <w:vanish/>
                    </w:rPr>
                  </w:pPr>
                  <w:r w:rsidRPr="00E90DE1">
                    <w:rPr>
                      <w:rFonts w:cs="Arial"/>
                      <w:vanish/>
                    </w:rPr>
                    <w:t>12.500 Punkte</w:t>
                  </w:r>
                </w:p>
                <w:p w14:paraId="1CAFC625" w14:textId="77777777" w:rsidR="006C6F96" w:rsidRPr="00E90DE1" w:rsidRDefault="006C6F96" w:rsidP="006C6F96">
                  <w:pPr>
                    <w:jc w:val="right"/>
                    <w:rPr>
                      <w:rFonts w:cs="Arial"/>
                      <w:vanish/>
                    </w:rPr>
                  </w:pPr>
                </w:p>
              </w:tc>
              <w:tc>
                <w:tcPr>
                  <w:tcW w:w="1780" w:type="dxa"/>
                </w:tcPr>
                <w:p w14:paraId="1E513AB5" w14:textId="2E7113DE" w:rsidR="006C6F96" w:rsidRPr="00E90DE1" w:rsidRDefault="006C6F96" w:rsidP="006C6F96">
                  <w:pPr>
                    <w:jc w:val="right"/>
                    <w:rPr>
                      <w:rFonts w:cs="Arial"/>
                      <w:vanish/>
                    </w:rPr>
                  </w:pPr>
                </w:p>
              </w:tc>
              <w:tc>
                <w:tcPr>
                  <w:tcW w:w="1780" w:type="dxa"/>
                </w:tcPr>
                <w:p w14:paraId="6EAB6C44" w14:textId="77777777" w:rsidR="006C6F96" w:rsidRPr="00E90DE1" w:rsidRDefault="006C6F96" w:rsidP="006C6F96">
                  <w:pPr>
                    <w:jc w:val="right"/>
                    <w:rPr>
                      <w:rFonts w:cs="Arial"/>
                      <w:vanish/>
                    </w:rPr>
                  </w:pPr>
                </w:p>
              </w:tc>
              <w:tc>
                <w:tcPr>
                  <w:tcW w:w="1780" w:type="dxa"/>
                </w:tcPr>
                <w:p w14:paraId="41655980" w14:textId="6DB0B087" w:rsidR="006C6F96" w:rsidRPr="00E90DE1" w:rsidRDefault="006C6F96" w:rsidP="006C6F96">
                  <w:pPr>
                    <w:jc w:val="right"/>
                    <w:rPr>
                      <w:rFonts w:cs="Arial"/>
                      <w:vanish/>
                    </w:rPr>
                  </w:pPr>
                </w:p>
              </w:tc>
            </w:tr>
            <w:tr w:rsidR="006C6F96" w:rsidRPr="00E90DE1" w14:paraId="5FA9EE95" w14:textId="77777777" w:rsidTr="008A7905">
              <w:trPr>
                <w:hidden/>
              </w:trPr>
              <w:tc>
                <w:tcPr>
                  <w:tcW w:w="1779" w:type="dxa"/>
                </w:tcPr>
                <w:p w14:paraId="47B93559" w14:textId="77777777" w:rsidR="006C6F96" w:rsidRPr="00E90DE1" w:rsidRDefault="006C6F96" w:rsidP="006C6F96">
                  <w:pPr>
                    <w:jc w:val="right"/>
                    <w:rPr>
                      <w:rFonts w:cs="Arial"/>
                      <w:vanish/>
                    </w:rPr>
                  </w:pPr>
                  <w:r w:rsidRPr="00E90DE1">
                    <w:rPr>
                      <w:rFonts w:cs="Arial"/>
                      <w:vanish/>
                    </w:rPr>
                    <w:t>13.000 Punkte</w:t>
                  </w:r>
                </w:p>
                <w:p w14:paraId="2740779E" w14:textId="77777777" w:rsidR="006C6F96" w:rsidRPr="00E90DE1" w:rsidRDefault="006C6F96" w:rsidP="006C6F96">
                  <w:pPr>
                    <w:jc w:val="right"/>
                    <w:rPr>
                      <w:rFonts w:cs="Arial"/>
                      <w:vanish/>
                    </w:rPr>
                  </w:pPr>
                </w:p>
              </w:tc>
              <w:tc>
                <w:tcPr>
                  <w:tcW w:w="1780" w:type="dxa"/>
                </w:tcPr>
                <w:p w14:paraId="6F39AB88" w14:textId="72CFD652" w:rsidR="006C6F96" w:rsidRPr="00E90DE1" w:rsidRDefault="006C6F96" w:rsidP="006C6F96">
                  <w:pPr>
                    <w:jc w:val="right"/>
                    <w:rPr>
                      <w:rFonts w:cs="Arial"/>
                      <w:vanish/>
                    </w:rPr>
                  </w:pPr>
                </w:p>
              </w:tc>
              <w:tc>
                <w:tcPr>
                  <w:tcW w:w="1780" w:type="dxa"/>
                </w:tcPr>
                <w:p w14:paraId="65C0C2F8" w14:textId="77777777" w:rsidR="006C6F96" w:rsidRPr="00E90DE1" w:rsidRDefault="006C6F96" w:rsidP="006C6F96">
                  <w:pPr>
                    <w:jc w:val="right"/>
                    <w:rPr>
                      <w:rFonts w:cs="Arial"/>
                      <w:vanish/>
                    </w:rPr>
                  </w:pPr>
                </w:p>
              </w:tc>
              <w:tc>
                <w:tcPr>
                  <w:tcW w:w="1780" w:type="dxa"/>
                </w:tcPr>
                <w:p w14:paraId="2F04A13A" w14:textId="431409FC" w:rsidR="006C6F96" w:rsidRPr="00E90DE1" w:rsidRDefault="006C6F96" w:rsidP="006C6F96">
                  <w:pPr>
                    <w:jc w:val="right"/>
                    <w:rPr>
                      <w:rFonts w:cs="Arial"/>
                      <w:vanish/>
                    </w:rPr>
                  </w:pPr>
                </w:p>
              </w:tc>
            </w:tr>
            <w:tr w:rsidR="006C6F96" w:rsidRPr="00E90DE1" w14:paraId="56216A82" w14:textId="77777777" w:rsidTr="008A7905">
              <w:trPr>
                <w:hidden/>
              </w:trPr>
              <w:tc>
                <w:tcPr>
                  <w:tcW w:w="1779" w:type="dxa"/>
                </w:tcPr>
                <w:p w14:paraId="1532B308" w14:textId="77777777" w:rsidR="006C6F96" w:rsidRPr="00E90DE1" w:rsidRDefault="006C6F96" w:rsidP="006C6F96">
                  <w:pPr>
                    <w:jc w:val="right"/>
                    <w:rPr>
                      <w:rFonts w:cs="Arial"/>
                      <w:vanish/>
                    </w:rPr>
                  </w:pPr>
                  <w:r w:rsidRPr="00E90DE1">
                    <w:rPr>
                      <w:rFonts w:cs="Arial"/>
                      <w:vanish/>
                    </w:rPr>
                    <w:t>13.500 Punkte</w:t>
                  </w:r>
                </w:p>
                <w:p w14:paraId="550AF8C5" w14:textId="77777777" w:rsidR="006C6F96" w:rsidRPr="00E90DE1" w:rsidRDefault="006C6F96" w:rsidP="006C6F96">
                  <w:pPr>
                    <w:jc w:val="right"/>
                    <w:rPr>
                      <w:rFonts w:cs="Arial"/>
                      <w:vanish/>
                    </w:rPr>
                  </w:pPr>
                </w:p>
              </w:tc>
              <w:tc>
                <w:tcPr>
                  <w:tcW w:w="1780" w:type="dxa"/>
                </w:tcPr>
                <w:p w14:paraId="20F6869E" w14:textId="71C4CB48" w:rsidR="006C6F96" w:rsidRPr="00E90DE1" w:rsidRDefault="006C6F96" w:rsidP="006C6F96">
                  <w:pPr>
                    <w:jc w:val="right"/>
                    <w:rPr>
                      <w:rFonts w:cs="Arial"/>
                      <w:vanish/>
                    </w:rPr>
                  </w:pPr>
                </w:p>
              </w:tc>
              <w:tc>
                <w:tcPr>
                  <w:tcW w:w="1780" w:type="dxa"/>
                </w:tcPr>
                <w:p w14:paraId="3DEE0D56" w14:textId="77777777" w:rsidR="006C6F96" w:rsidRPr="00E90DE1" w:rsidRDefault="006C6F96" w:rsidP="006C6F96">
                  <w:pPr>
                    <w:jc w:val="right"/>
                    <w:rPr>
                      <w:rFonts w:cs="Arial"/>
                      <w:vanish/>
                    </w:rPr>
                  </w:pPr>
                </w:p>
              </w:tc>
              <w:tc>
                <w:tcPr>
                  <w:tcW w:w="1780" w:type="dxa"/>
                </w:tcPr>
                <w:p w14:paraId="708269CA" w14:textId="2A5DF676" w:rsidR="006C6F96" w:rsidRPr="00E90DE1" w:rsidRDefault="006C6F96" w:rsidP="006C6F96">
                  <w:pPr>
                    <w:jc w:val="right"/>
                    <w:rPr>
                      <w:rFonts w:cs="Arial"/>
                      <w:vanish/>
                    </w:rPr>
                  </w:pPr>
                </w:p>
              </w:tc>
            </w:tr>
            <w:tr w:rsidR="006C6F96" w:rsidRPr="00E90DE1" w14:paraId="36AC093F" w14:textId="77777777" w:rsidTr="008A7905">
              <w:trPr>
                <w:hidden/>
              </w:trPr>
              <w:tc>
                <w:tcPr>
                  <w:tcW w:w="1779" w:type="dxa"/>
                </w:tcPr>
                <w:p w14:paraId="5AFFEE71" w14:textId="77777777" w:rsidR="006C6F96" w:rsidRPr="00E90DE1" w:rsidRDefault="006C6F96" w:rsidP="006C6F96">
                  <w:pPr>
                    <w:jc w:val="right"/>
                    <w:rPr>
                      <w:rFonts w:cs="Arial"/>
                      <w:vanish/>
                    </w:rPr>
                  </w:pPr>
                  <w:r w:rsidRPr="00E90DE1">
                    <w:rPr>
                      <w:rFonts w:cs="Arial"/>
                      <w:vanish/>
                    </w:rPr>
                    <w:t>14.000 Punkte</w:t>
                  </w:r>
                </w:p>
                <w:p w14:paraId="276B5080" w14:textId="77777777" w:rsidR="006C6F96" w:rsidRPr="00E90DE1" w:rsidRDefault="006C6F96" w:rsidP="006C6F96">
                  <w:pPr>
                    <w:jc w:val="right"/>
                    <w:rPr>
                      <w:rFonts w:cs="Arial"/>
                      <w:vanish/>
                    </w:rPr>
                  </w:pPr>
                </w:p>
              </w:tc>
              <w:tc>
                <w:tcPr>
                  <w:tcW w:w="1780" w:type="dxa"/>
                </w:tcPr>
                <w:p w14:paraId="5AFC041B" w14:textId="0920EE02" w:rsidR="006C6F96" w:rsidRPr="00E90DE1" w:rsidRDefault="006C6F96" w:rsidP="006C6F96">
                  <w:pPr>
                    <w:jc w:val="right"/>
                    <w:rPr>
                      <w:rFonts w:cs="Arial"/>
                      <w:vanish/>
                    </w:rPr>
                  </w:pPr>
                </w:p>
              </w:tc>
              <w:tc>
                <w:tcPr>
                  <w:tcW w:w="1780" w:type="dxa"/>
                </w:tcPr>
                <w:p w14:paraId="716135B3" w14:textId="77777777" w:rsidR="006C6F96" w:rsidRPr="00E90DE1" w:rsidRDefault="006C6F96" w:rsidP="006C6F96">
                  <w:pPr>
                    <w:jc w:val="right"/>
                    <w:rPr>
                      <w:rFonts w:cs="Arial"/>
                      <w:vanish/>
                    </w:rPr>
                  </w:pPr>
                </w:p>
              </w:tc>
              <w:tc>
                <w:tcPr>
                  <w:tcW w:w="1780" w:type="dxa"/>
                </w:tcPr>
                <w:p w14:paraId="3956168E" w14:textId="25B76EC3" w:rsidR="006C6F96" w:rsidRPr="00E90DE1" w:rsidRDefault="006C6F96" w:rsidP="006C6F96">
                  <w:pPr>
                    <w:jc w:val="right"/>
                    <w:rPr>
                      <w:rFonts w:cs="Arial"/>
                      <w:vanish/>
                    </w:rPr>
                  </w:pPr>
                </w:p>
              </w:tc>
            </w:tr>
            <w:tr w:rsidR="006C6F96" w:rsidRPr="00E90DE1" w14:paraId="4DBD6222" w14:textId="77777777" w:rsidTr="008A7905">
              <w:trPr>
                <w:hidden/>
              </w:trPr>
              <w:tc>
                <w:tcPr>
                  <w:tcW w:w="1779" w:type="dxa"/>
                </w:tcPr>
                <w:p w14:paraId="00EB908E" w14:textId="77777777" w:rsidR="006C6F96" w:rsidRPr="00E90DE1" w:rsidRDefault="006C6F96" w:rsidP="006C6F96">
                  <w:pPr>
                    <w:jc w:val="right"/>
                    <w:rPr>
                      <w:rFonts w:cs="Arial"/>
                      <w:vanish/>
                    </w:rPr>
                  </w:pPr>
                  <w:r w:rsidRPr="00E90DE1">
                    <w:rPr>
                      <w:rFonts w:cs="Arial"/>
                      <w:vanish/>
                    </w:rPr>
                    <w:t>14.500 Punkte</w:t>
                  </w:r>
                </w:p>
                <w:p w14:paraId="681542D1" w14:textId="77777777" w:rsidR="006C6F96" w:rsidRPr="00E90DE1" w:rsidRDefault="006C6F96" w:rsidP="006C6F96">
                  <w:pPr>
                    <w:jc w:val="right"/>
                    <w:rPr>
                      <w:rFonts w:cs="Arial"/>
                      <w:vanish/>
                    </w:rPr>
                  </w:pPr>
                </w:p>
              </w:tc>
              <w:tc>
                <w:tcPr>
                  <w:tcW w:w="1780" w:type="dxa"/>
                </w:tcPr>
                <w:p w14:paraId="12B144B7" w14:textId="6A13926A" w:rsidR="006C6F96" w:rsidRPr="00E90DE1" w:rsidRDefault="006C6F96" w:rsidP="006C6F96">
                  <w:pPr>
                    <w:jc w:val="right"/>
                    <w:rPr>
                      <w:rFonts w:cs="Arial"/>
                      <w:vanish/>
                    </w:rPr>
                  </w:pPr>
                </w:p>
              </w:tc>
              <w:tc>
                <w:tcPr>
                  <w:tcW w:w="1780" w:type="dxa"/>
                </w:tcPr>
                <w:p w14:paraId="365988D3" w14:textId="77777777" w:rsidR="006C6F96" w:rsidRPr="00E90DE1" w:rsidRDefault="006C6F96" w:rsidP="006C6F96">
                  <w:pPr>
                    <w:jc w:val="right"/>
                    <w:rPr>
                      <w:rFonts w:cs="Arial"/>
                      <w:vanish/>
                    </w:rPr>
                  </w:pPr>
                </w:p>
              </w:tc>
              <w:tc>
                <w:tcPr>
                  <w:tcW w:w="1780" w:type="dxa"/>
                </w:tcPr>
                <w:p w14:paraId="23E2C572" w14:textId="4F577AEC" w:rsidR="006C6F96" w:rsidRPr="00E90DE1" w:rsidRDefault="006C6F96" w:rsidP="006C6F96">
                  <w:pPr>
                    <w:jc w:val="right"/>
                    <w:rPr>
                      <w:rFonts w:cs="Arial"/>
                      <w:vanish/>
                    </w:rPr>
                  </w:pPr>
                </w:p>
              </w:tc>
            </w:tr>
            <w:tr w:rsidR="006C6F96" w:rsidRPr="00E90DE1" w14:paraId="431FE1F3" w14:textId="77777777" w:rsidTr="008A7905">
              <w:trPr>
                <w:hidden/>
              </w:trPr>
              <w:tc>
                <w:tcPr>
                  <w:tcW w:w="1779" w:type="dxa"/>
                </w:tcPr>
                <w:p w14:paraId="756A8345" w14:textId="77777777" w:rsidR="006C6F96" w:rsidRPr="00E90DE1" w:rsidRDefault="006C6F96" w:rsidP="006C6F96">
                  <w:pPr>
                    <w:jc w:val="right"/>
                    <w:rPr>
                      <w:rFonts w:cs="Arial"/>
                      <w:vanish/>
                    </w:rPr>
                  </w:pPr>
                  <w:r w:rsidRPr="00E90DE1">
                    <w:rPr>
                      <w:rFonts w:cs="Arial"/>
                      <w:vanish/>
                    </w:rPr>
                    <w:t>15.000 Punkte</w:t>
                  </w:r>
                </w:p>
                <w:p w14:paraId="123AF4DE" w14:textId="77777777" w:rsidR="006C6F96" w:rsidRPr="00E90DE1" w:rsidRDefault="006C6F96" w:rsidP="006C6F96">
                  <w:pPr>
                    <w:jc w:val="right"/>
                    <w:rPr>
                      <w:rFonts w:cs="Arial"/>
                      <w:vanish/>
                    </w:rPr>
                  </w:pPr>
                </w:p>
              </w:tc>
              <w:tc>
                <w:tcPr>
                  <w:tcW w:w="1780" w:type="dxa"/>
                </w:tcPr>
                <w:p w14:paraId="7AD0936E" w14:textId="63DEE763" w:rsidR="006C6F96" w:rsidRPr="00E90DE1" w:rsidRDefault="006C6F96" w:rsidP="006C6F96">
                  <w:pPr>
                    <w:jc w:val="right"/>
                    <w:rPr>
                      <w:rFonts w:cs="Arial"/>
                      <w:vanish/>
                    </w:rPr>
                  </w:pPr>
                </w:p>
              </w:tc>
              <w:tc>
                <w:tcPr>
                  <w:tcW w:w="1780" w:type="dxa"/>
                </w:tcPr>
                <w:p w14:paraId="6ADAC6D4" w14:textId="77777777" w:rsidR="006C6F96" w:rsidRPr="00E90DE1" w:rsidRDefault="006C6F96" w:rsidP="006C6F96">
                  <w:pPr>
                    <w:jc w:val="right"/>
                    <w:rPr>
                      <w:rFonts w:cs="Arial"/>
                      <w:vanish/>
                    </w:rPr>
                  </w:pPr>
                </w:p>
              </w:tc>
              <w:tc>
                <w:tcPr>
                  <w:tcW w:w="1780" w:type="dxa"/>
                </w:tcPr>
                <w:p w14:paraId="660AB072" w14:textId="0BE4CED1" w:rsidR="006C6F96" w:rsidRPr="00E90DE1" w:rsidRDefault="006C6F96" w:rsidP="006C6F96">
                  <w:pPr>
                    <w:jc w:val="right"/>
                    <w:rPr>
                      <w:rFonts w:cs="Arial"/>
                      <w:vanish/>
                    </w:rPr>
                  </w:pPr>
                </w:p>
              </w:tc>
            </w:tr>
          </w:tbl>
          <w:p w14:paraId="2E29E799" w14:textId="77777777" w:rsidR="000C2AA8" w:rsidRPr="00E90DE1" w:rsidRDefault="000C2AA8" w:rsidP="000C2AA8">
            <w:pPr>
              <w:rPr>
                <w:rFonts w:cs="Arial"/>
                <w:vanish/>
              </w:rPr>
            </w:pPr>
            <w:r w:rsidRPr="00E90DE1">
              <w:rPr>
                <w:rFonts w:cs="Arial"/>
                <w:vanish/>
              </w:rPr>
              <w:t>* bezogen auf die gesamte Laufzeit, jeweils ohne Berücksichtigung von Gebühren</w:t>
            </w:r>
          </w:p>
          <w:p w14:paraId="18A6A742" w14:textId="77777777" w:rsidR="000C2AA8" w:rsidRPr="00E90DE1" w:rsidRDefault="000C2AA8" w:rsidP="000C2AA8">
            <w:pPr>
              <w:rPr>
                <w:rFonts w:cs="Arial"/>
                <w:vanish/>
              </w:rPr>
            </w:pPr>
          </w:p>
        </w:tc>
      </w:tr>
      <w:tr w:rsidR="000C2AA8" w:rsidRPr="00E90DE1" w14:paraId="4572A2B2" w14:textId="77777777" w:rsidTr="000C2AA8">
        <w:trPr>
          <w:hidden/>
        </w:trPr>
        <w:tc>
          <w:tcPr>
            <w:tcW w:w="1980" w:type="dxa"/>
          </w:tcPr>
          <w:p w14:paraId="4E08BDF6" w14:textId="77777777" w:rsidR="000C2AA8" w:rsidRPr="00E90DE1" w:rsidRDefault="000C2AA8" w:rsidP="000C2AA8">
            <w:pPr>
              <w:rPr>
                <w:vanish/>
              </w:rPr>
            </w:pPr>
            <w:r w:rsidRPr="00E90DE1">
              <w:rPr>
                <w:vanish/>
              </w:rPr>
              <w:t>Risiken</w:t>
            </w:r>
          </w:p>
        </w:tc>
        <w:tc>
          <w:tcPr>
            <w:tcW w:w="7648" w:type="dxa"/>
          </w:tcPr>
          <w:p w14:paraId="1A1812E4" w14:textId="3C6D9301" w:rsidR="000C2AA8" w:rsidRPr="00E90DE1" w:rsidRDefault="000C2AA8" w:rsidP="000C2AA8">
            <w:pPr>
              <w:rPr>
                <w:rFonts w:cs="Arial"/>
                <w:vanish/>
              </w:rPr>
            </w:pPr>
          </w:p>
          <w:p w14:paraId="241A5DC8" w14:textId="77777777" w:rsidR="000C2AA8" w:rsidRPr="00E90DE1" w:rsidRDefault="000C2AA8" w:rsidP="000C2AA8">
            <w:pPr>
              <w:rPr>
                <w:rFonts w:cs="Arial"/>
                <w:vanish/>
              </w:rPr>
            </w:pPr>
            <w:r w:rsidRPr="00E90DE1">
              <w:rPr>
                <w:rFonts w:cs="Arial"/>
                <w:vanish/>
              </w:rPr>
              <w:t>Die folgende Tabelle gibt die Wertentwicklung des Beispiel-Zertifikats bei einem Kauf von 100 Zertifikaten zum Emissionspreis in Abhängigkeit des zugrunde liegenden Indexwertes wieder.</w:t>
            </w:r>
          </w:p>
          <w:p w14:paraId="5A299093" w14:textId="77777777" w:rsidR="000C2AA8" w:rsidRPr="00E90DE1" w:rsidRDefault="000C2AA8" w:rsidP="000C2AA8">
            <w:pPr>
              <w:rPr>
                <w:rFonts w:cs="Arial"/>
                <w:vanish/>
              </w:rPr>
            </w:pPr>
          </w:p>
          <w:tbl>
            <w:tblPr>
              <w:tblStyle w:val="Tabellenraster"/>
              <w:tblW w:w="0" w:type="auto"/>
              <w:tblLook w:val="04A0" w:firstRow="1" w:lastRow="0" w:firstColumn="1" w:lastColumn="0" w:noHBand="0" w:noVBand="1"/>
            </w:tblPr>
            <w:tblGrid>
              <w:gridCol w:w="1779"/>
              <w:gridCol w:w="1780"/>
              <w:gridCol w:w="1780"/>
              <w:gridCol w:w="1780"/>
            </w:tblGrid>
            <w:tr w:rsidR="00795ACD" w:rsidRPr="00E90DE1" w14:paraId="405238F4" w14:textId="77777777" w:rsidTr="000A242C">
              <w:trPr>
                <w:hidden/>
              </w:trPr>
              <w:tc>
                <w:tcPr>
                  <w:tcW w:w="1779" w:type="dxa"/>
                </w:tcPr>
                <w:p w14:paraId="6246BAF2" w14:textId="77777777" w:rsidR="00795ACD" w:rsidRPr="00E90DE1" w:rsidRDefault="00795ACD" w:rsidP="00795ACD">
                  <w:pPr>
                    <w:jc w:val="center"/>
                    <w:rPr>
                      <w:rFonts w:cs="Arial"/>
                      <w:vanish/>
                    </w:rPr>
                  </w:pPr>
                  <w:r w:rsidRPr="00E90DE1">
                    <w:rPr>
                      <w:rFonts w:cs="Arial"/>
                      <w:vanish/>
                    </w:rPr>
                    <w:t>DAX-Wert am 23.06.2023</w:t>
                  </w:r>
                </w:p>
              </w:tc>
              <w:tc>
                <w:tcPr>
                  <w:tcW w:w="1780" w:type="dxa"/>
                </w:tcPr>
                <w:p w14:paraId="4E7ECFBF" w14:textId="77777777" w:rsidR="00795ACD" w:rsidRPr="00E90DE1" w:rsidRDefault="00795ACD" w:rsidP="00795ACD">
                  <w:pPr>
                    <w:jc w:val="center"/>
                    <w:rPr>
                      <w:rFonts w:cs="Arial"/>
                      <w:vanish/>
                    </w:rPr>
                  </w:pPr>
                  <w:r w:rsidRPr="00E90DE1">
                    <w:rPr>
                      <w:rFonts w:cs="Arial"/>
                      <w:vanish/>
                    </w:rPr>
                    <w:t>Wert der 100 Zertifikate</w:t>
                  </w:r>
                </w:p>
              </w:tc>
              <w:tc>
                <w:tcPr>
                  <w:tcW w:w="1780" w:type="dxa"/>
                </w:tcPr>
                <w:p w14:paraId="71F4B98F" w14:textId="01CB901F" w:rsidR="00795ACD" w:rsidRPr="00E90DE1" w:rsidRDefault="00795ACD" w:rsidP="00795ACD">
                  <w:pPr>
                    <w:jc w:val="center"/>
                    <w:rPr>
                      <w:rFonts w:cs="Arial"/>
                      <w:vanish/>
                    </w:rPr>
                  </w:pPr>
                  <w:r w:rsidRPr="00E90DE1">
                    <w:rPr>
                      <w:rFonts w:cs="Arial"/>
                      <w:vanish/>
                    </w:rPr>
                    <w:t>Verlust</w:t>
                  </w:r>
                  <w:r w:rsidR="00B60FC6">
                    <w:rPr>
                      <w:rFonts w:cs="Arial"/>
                      <w:vanish/>
                    </w:rPr>
                    <w:t xml:space="preserve"> </w:t>
                  </w:r>
                  <w:r w:rsidRPr="00E90DE1">
                    <w:rPr>
                      <w:rFonts w:cs="Arial"/>
                      <w:vanish/>
                    </w:rPr>
                    <w:t>*</w:t>
                  </w:r>
                </w:p>
              </w:tc>
              <w:tc>
                <w:tcPr>
                  <w:tcW w:w="1780" w:type="dxa"/>
                  <w:shd w:val="clear" w:color="auto" w:fill="auto"/>
                </w:tcPr>
                <w:p w14:paraId="547FA7B9" w14:textId="09DE4315" w:rsidR="00B60FC6" w:rsidRPr="00E90DE1" w:rsidRDefault="00B60FC6" w:rsidP="000A242C">
                  <w:pPr>
                    <w:jc w:val="center"/>
                    <w:rPr>
                      <w:rFonts w:cs="Arial"/>
                      <w:vanish/>
                    </w:rPr>
                  </w:pPr>
                  <w:r w:rsidRPr="000A242C">
                    <w:rPr>
                      <w:rFonts w:cs="Arial"/>
                      <w:vanish/>
                    </w:rPr>
                    <w:t>Wertentwick</w:t>
                  </w:r>
                  <w:r w:rsidR="000A242C" w:rsidRPr="000A242C">
                    <w:rPr>
                      <w:rFonts w:cs="Arial"/>
                      <w:vanish/>
                    </w:rPr>
                    <w:t>-</w:t>
                  </w:r>
                  <w:r w:rsidRPr="000A242C">
                    <w:rPr>
                      <w:rFonts w:cs="Arial"/>
                      <w:vanish/>
                    </w:rPr>
                    <w:t>lung in % *</w:t>
                  </w:r>
                </w:p>
              </w:tc>
            </w:tr>
            <w:tr w:rsidR="00795ACD" w:rsidRPr="00E90DE1" w14:paraId="03AB09A0" w14:textId="77777777" w:rsidTr="008A7905">
              <w:trPr>
                <w:hidden/>
              </w:trPr>
              <w:tc>
                <w:tcPr>
                  <w:tcW w:w="1779" w:type="dxa"/>
                </w:tcPr>
                <w:p w14:paraId="2D5FACD4" w14:textId="77777777" w:rsidR="00795ACD" w:rsidRPr="00E90DE1" w:rsidRDefault="00795ACD" w:rsidP="00795ACD">
                  <w:pPr>
                    <w:jc w:val="right"/>
                    <w:rPr>
                      <w:rFonts w:cs="Arial"/>
                      <w:vanish/>
                    </w:rPr>
                  </w:pPr>
                  <w:r w:rsidRPr="00E90DE1">
                    <w:rPr>
                      <w:rFonts w:cs="Arial"/>
                      <w:vanish/>
                    </w:rPr>
                    <w:t>12.200 Punkte</w:t>
                  </w:r>
                </w:p>
                <w:p w14:paraId="4A75FFBB" w14:textId="77777777" w:rsidR="00795ACD" w:rsidRPr="00E90DE1" w:rsidRDefault="00795ACD" w:rsidP="00795ACD">
                  <w:pPr>
                    <w:jc w:val="right"/>
                    <w:rPr>
                      <w:rFonts w:cs="Arial"/>
                      <w:vanish/>
                    </w:rPr>
                  </w:pPr>
                </w:p>
              </w:tc>
              <w:tc>
                <w:tcPr>
                  <w:tcW w:w="1780" w:type="dxa"/>
                </w:tcPr>
                <w:p w14:paraId="2BE0840C" w14:textId="2DEC5A72" w:rsidR="00795ACD" w:rsidRPr="00E90DE1" w:rsidRDefault="00795ACD" w:rsidP="00795ACD">
                  <w:pPr>
                    <w:jc w:val="right"/>
                    <w:rPr>
                      <w:rFonts w:cs="Arial"/>
                      <w:vanish/>
                    </w:rPr>
                  </w:pPr>
                </w:p>
              </w:tc>
              <w:tc>
                <w:tcPr>
                  <w:tcW w:w="1780" w:type="dxa"/>
                </w:tcPr>
                <w:p w14:paraId="4C0E707A" w14:textId="77777777" w:rsidR="00795ACD" w:rsidRPr="00E90DE1" w:rsidRDefault="00795ACD" w:rsidP="00795ACD">
                  <w:pPr>
                    <w:jc w:val="right"/>
                    <w:rPr>
                      <w:rFonts w:cs="Arial"/>
                      <w:vanish/>
                    </w:rPr>
                  </w:pPr>
                </w:p>
              </w:tc>
              <w:tc>
                <w:tcPr>
                  <w:tcW w:w="1780" w:type="dxa"/>
                </w:tcPr>
                <w:p w14:paraId="60FDCCEA" w14:textId="3FDA1F37" w:rsidR="00795ACD" w:rsidRPr="00E90DE1" w:rsidRDefault="00795ACD" w:rsidP="00795ACD">
                  <w:pPr>
                    <w:jc w:val="right"/>
                    <w:rPr>
                      <w:rFonts w:cs="Arial"/>
                      <w:vanish/>
                    </w:rPr>
                  </w:pPr>
                </w:p>
              </w:tc>
            </w:tr>
            <w:tr w:rsidR="00795ACD" w:rsidRPr="00E90DE1" w14:paraId="74D8B25C" w14:textId="77777777" w:rsidTr="008A7905">
              <w:trPr>
                <w:hidden/>
              </w:trPr>
              <w:tc>
                <w:tcPr>
                  <w:tcW w:w="1779" w:type="dxa"/>
                </w:tcPr>
                <w:p w14:paraId="539CDFB8" w14:textId="77777777" w:rsidR="00795ACD" w:rsidRPr="00E90DE1" w:rsidRDefault="00795ACD" w:rsidP="00795ACD">
                  <w:pPr>
                    <w:jc w:val="right"/>
                    <w:rPr>
                      <w:rFonts w:cs="Arial"/>
                      <w:vanish/>
                    </w:rPr>
                  </w:pPr>
                  <w:r w:rsidRPr="00E90DE1">
                    <w:rPr>
                      <w:rFonts w:cs="Arial"/>
                      <w:vanish/>
                    </w:rPr>
                    <w:t>12.000 Punkte</w:t>
                  </w:r>
                </w:p>
                <w:p w14:paraId="443F7035" w14:textId="77777777" w:rsidR="00795ACD" w:rsidRPr="00E90DE1" w:rsidRDefault="00795ACD" w:rsidP="00795ACD">
                  <w:pPr>
                    <w:jc w:val="right"/>
                    <w:rPr>
                      <w:rFonts w:cs="Arial"/>
                      <w:vanish/>
                    </w:rPr>
                  </w:pPr>
                </w:p>
              </w:tc>
              <w:tc>
                <w:tcPr>
                  <w:tcW w:w="1780" w:type="dxa"/>
                </w:tcPr>
                <w:p w14:paraId="50C07D57" w14:textId="18C2D44E" w:rsidR="00795ACD" w:rsidRPr="00E90DE1" w:rsidRDefault="00795ACD" w:rsidP="00795ACD">
                  <w:pPr>
                    <w:jc w:val="right"/>
                    <w:rPr>
                      <w:rFonts w:cs="Arial"/>
                      <w:vanish/>
                    </w:rPr>
                  </w:pPr>
                </w:p>
              </w:tc>
              <w:tc>
                <w:tcPr>
                  <w:tcW w:w="1780" w:type="dxa"/>
                </w:tcPr>
                <w:p w14:paraId="12FE5371" w14:textId="77777777" w:rsidR="00795ACD" w:rsidRPr="00E90DE1" w:rsidRDefault="00795ACD" w:rsidP="00795ACD">
                  <w:pPr>
                    <w:jc w:val="right"/>
                    <w:rPr>
                      <w:rFonts w:cs="Arial"/>
                      <w:vanish/>
                    </w:rPr>
                  </w:pPr>
                </w:p>
              </w:tc>
              <w:tc>
                <w:tcPr>
                  <w:tcW w:w="1780" w:type="dxa"/>
                </w:tcPr>
                <w:p w14:paraId="41D3C927" w14:textId="5F569C9B" w:rsidR="00795ACD" w:rsidRPr="00E90DE1" w:rsidRDefault="00795ACD" w:rsidP="00795ACD">
                  <w:pPr>
                    <w:jc w:val="right"/>
                    <w:rPr>
                      <w:rFonts w:cs="Arial"/>
                      <w:vanish/>
                    </w:rPr>
                  </w:pPr>
                </w:p>
              </w:tc>
            </w:tr>
            <w:tr w:rsidR="00795ACD" w:rsidRPr="00E90DE1" w14:paraId="7BFD8DBD" w14:textId="77777777" w:rsidTr="008A7905">
              <w:trPr>
                <w:hidden/>
              </w:trPr>
              <w:tc>
                <w:tcPr>
                  <w:tcW w:w="1779" w:type="dxa"/>
                </w:tcPr>
                <w:p w14:paraId="383F616B" w14:textId="77777777" w:rsidR="00795ACD" w:rsidRPr="00E90DE1" w:rsidRDefault="00795ACD" w:rsidP="00795ACD">
                  <w:pPr>
                    <w:jc w:val="right"/>
                    <w:rPr>
                      <w:rFonts w:cs="Arial"/>
                      <w:vanish/>
                    </w:rPr>
                  </w:pPr>
                  <w:r w:rsidRPr="00E90DE1">
                    <w:rPr>
                      <w:rFonts w:cs="Arial"/>
                      <w:vanish/>
                    </w:rPr>
                    <w:t>11.500 Punkte</w:t>
                  </w:r>
                </w:p>
                <w:p w14:paraId="72891238" w14:textId="77777777" w:rsidR="00795ACD" w:rsidRPr="00E90DE1" w:rsidRDefault="00795ACD" w:rsidP="00795ACD">
                  <w:pPr>
                    <w:jc w:val="right"/>
                    <w:rPr>
                      <w:rFonts w:cs="Arial"/>
                      <w:vanish/>
                    </w:rPr>
                  </w:pPr>
                </w:p>
              </w:tc>
              <w:tc>
                <w:tcPr>
                  <w:tcW w:w="1780" w:type="dxa"/>
                </w:tcPr>
                <w:p w14:paraId="0F8CF212" w14:textId="08F0BD4D" w:rsidR="00795ACD" w:rsidRPr="00E90DE1" w:rsidRDefault="00795ACD" w:rsidP="00795ACD">
                  <w:pPr>
                    <w:jc w:val="right"/>
                    <w:rPr>
                      <w:rFonts w:cs="Arial"/>
                      <w:vanish/>
                    </w:rPr>
                  </w:pPr>
                </w:p>
              </w:tc>
              <w:tc>
                <w:tcPr>
                  <w:tcW w:w="1780" w:type="dxa"/>
                </w:tcPr>
                <w:p w14:paraId="0D006567" w14:textId="77777777" w:rsidR="00795ACD" w:rsidRPr="00E90DE1" w:rsidRDefault="00795ACD" w:rsidP="00795ACD">
                  <w:pPr>
                    <w:jc w:val="right"/>
                    <w:rPr>
                      <w:rFonts w:cs="Arial"/>
                      <w:vanish/>
                    </w:rPr>
                  </w:pPr>
                </w:p>
              </w:tc>
              <w:tc>
                <w:tcPr>
                  <w:tcW w:w="1780" w:type="dxa"/>
                </w:tcPr>
                <w:p w14:paraId="633ED1A5" w14:textId="055780B1" w:rsidR="00795ACD" w:rsidRPr="00E90DE1" w:rsidRDefault="00795ACD" w:rsidP="00795ACD">
                  <w:pPr>
                    <w:jc w:val="right"/>
                    <w:rPr>
                      <w:rFonts w:cs="Arial"/>
                      <w:vanish/>
                    </w:rPr>
                  </w:pPr>
                </w:p>
              </w:tc>
            </w:tr>
            <w:tr w:rsidR="00795ACD" w:rsidRPr="00E90DE1" w14:paraId="2E77946B" w14:textId="77777777" w:rsidTr="008A7905">
              <w:trPr>
                <w:hidden/>
              </w:trPr>
              <w:tc>
                <w:tcPr>
                  <w:tcW w:w="1779" w:type="dxa"/>
                </w:tcPr>
                <w:p w14:paraId="493393F4" w14:textId="77777777" w:rsidR="00795ACD" w:rsidRPr="00E90DE1" w:rsidRDefault="00795ACD" w:rsidP="00795ACD">
                  <w:pPr>
                    <w:jc w:val="right"/>
                    <w:rPr>
                      <w:rFonts w:cs="Arial"/>
                      <w:vanish/>
                    </w:rPr>
                  </w:pPr>
                  <w:r w:rsidRPr="00E90DE1">
                    <w:rPr>
                      <w:rFonts w:cs="Arial"/>
                      <w:vanish/>
                    </w:rPr>
                    <w:t>11.000 Punkte</w:t>
                  </w:r>
                </w:p>
                <w:p w14:paraId="5ABFE110" w14:textId="77777777" w:rsidR="00795ACD" w:rsidRPr="00E90DE1" w:rsidRDefault="00795ACD" w:rsidP="00795ACD">
                  <w:pPr>
                    <w:jc w:val="right"/>
                    <w:rPr>
                      <w:rFonts w:cs="Arial"/>
                      <w:vanish/>
                    </w:rPr>
                  </w:pPr>
                </w:p>
              </w:tc>
              <w:tc>
                <w:tcPr>
                  <w:tcW w:w="1780" w:type="dxa"/>
                </w:tcPr>
                <w:p w14:paraId="0E2A1276" w14:textId="5164C5FB" w:rsidR="00795ACD" w:rsidRPr="00E90DE1" w:rsidRDefault="00795ACD" w:rsidP="00795ACD">
                  <w:pPr>
                    <w:jc w:val="right"/>
                    <w:rPr>
                      <w:rFonts w:cs="Arial"/>
                      <w:vanish/>
                    </w:rPr>
                  </w:pPr>
                </w:p>
              </w:tc>
              <w:tc>
                <w:tcPr>
                  <w:tcW w:w="1780" w:type="dxa"/>
                </w:tcPr>
                <w:p w14:paraId="11F6952E" w14:textId="77777777" w:rsidR="00795ACD" w:rsidRPr="00E90DE1" w:rsidRDefault="00795ACD" w:rsidP="00795ACD">
                  <w:pPr>
                    <w:jc w:val="right"/>
                    <w:rPr>
                      <w:rFonts w:cs="Arial"/>
                      <w:vanish/>
                    </w:rPr>
                  </w:pPr>
                </w:p>
              </w:tc>
              <w:tc>
                <w:tcPr>
                  <w:tcW w:w="1780" w:type="dxa"/>
                </w:tcPr>
                <w:p w14:paraId="3BC5CDDE" w14:textId="169AF2E4" w:rsidR="00795ACD" w:rsidRPr="00E90DE1" w:rsidRDefault="00795ACD" w:rsidP="00795ACD">
                  <w:pPr>
                    <w:jc w:val="right"/>
                    <w:rPr>
                      <w:rFonts w:cs="Arial"/>
                      <w:vanish/>
                    </w:rPr>
                  </w:pPr>
                </w:p>
              </w:tc>
            </w:tr>
            <w:tr w:rsidR="00795ACD" w:rsidRPr="00E90DE1" w14:paraId="4F7C7BD0" w14:textId="77777777" w:rsidTr="008A7905">
              <w:trPr>
                <w:hidden/>
              </w:trPr>
              <w:tc>
                <w:tcPr>
                  <w:tcW w:w="1779" w:type="dxa"/>
                </w:tcPr>
                <w:p w14:paraId="3C858D63" w14:textId="77777777" w:rsidR="00795ACD" w:rsidRPr="00E90DE1" w:rsidRDefault="00795ACD" w:rsidP="00795ACD">
                  <w:pPr>
                    <w:jc w:val="right"/>
                    <w:rPr>
                      <w:rFonts w:cs="Arial"/>
                      <w:vanish/>
                    </w:rPr>
                  </w:pPr>
                  <w:r w:rsidRPr="00E90DE1">
                    <w:rPr>
                      <w:rFonts w:cs="Arial"/>
                      <w:vanish/>
                    </w:rPr>
                    <w:t>10.500 Punkte</w:t>
                  </w:r>
                </w:p>
                <w:p w14:paraId="6A8DD180" w14:textId="77777777" w:rsidR="00795ACD" w:rsidRPr="00E90DE1" w:rsidRDefault="00795ACD" w:rsidP="00795ACD">
                  <w:pPr>
                    <w:jc w:val="right"/>
                    <w:rPr>
                      <w:rFonts w:cs="Arial"/>
                      <w:vanish/>
                    </w:rPr>
                  </w:pPr>
                </w:p>
              </w:tc>
              <w:tc>
                <w:tcPr>
                  <w:tcW w:w="1780" w:type="dxa"/>
                </w:tcPr>
                <w:p w14:paraId="5DAB00BA" w14:textId="43829581" w:rsidR="00795ACD" w:rsidRPr="00E90DE1" w:rsidRDefault="00795ACD" w:rsidP="00795ACD">
                  <w:pPr>
                    <w:jc w:val="right"/>
                    <w:rPr>
                      <w:rFonts w:cs="Arial"/>
                      <w:vanish/>
                    </w:rPr>
                  </w:pPr>
                </w:p>
              </w:tc>
              <w:tc>
                <w:tcPr>
                  <w:tcW w:w="1780" w:type="dxa"/>
                </w:tcPr>
                <w:p w14:paraId="50E84890" w14:textId="77777777" w:rsidR="00795ACD" w:rsidRPr="00E90DE1" w:rsidRDefault="00795ACD" w:rsidP="00795ACD">
                  <w:pPr>
                    <w:jc w:val="right"/>
                    <w:rPr>
                      <w:rFonts w:cs="Arial"/>
                      <w:vanish/>
                    </w:rPr>
                  </w:pPr>
                </w:p>
              </w:tc>
              <w:tc>
                <w:tcPr>
                  <w:tcW w:w="1780" w:type="dxa"/>
                </w:tcPr>
                <w:p w14:paraId="7A349D1E" w14:textId="220C0E05" w:rsidR="00795ACD" w:rsidRPr="00E90DE1" w:rsidRDefault="00795ACD" w:rsidP="00795ACD">
                  <w:pPr>
                    <w:jc w:val="right"/>
                    <w:rPr>
                      <w:rFonts w:cs="Arial"/>
                      <w:vanish/>
                    </w:rPr>
                  </w:pPr>
                </w:p>
              </w:tc>
            </w:tr>
            <w:tr w:rsidR="00795ACD" w:rsidRPr="00E90DE1" w14:paraId="7673050A" w14:textId="77777777" w:rsidTr="008A7905">
              <w:trPr>
                <w:hidden/>
              </w:trPr>
              <w:tc>
                <w:tcPr>
                  <w:tcW w:w="1779" w:type="dxa"/>
                </w:tcPr>
                <w:p w14:paraId="75A6B466" w14:textId="77777777" w:rsidR="00795ACD" w:rsidRPr="00E90DE1" w:rsidRDefault="00795ACD" w:rsidP="00795ACD">
                  <w:pPr>
                    <w:jc w:val="right"/>
                    <w:rPr>
                      <w:rFonts w:cs="Arial"/>
                      <w:vanish/>
                    </w:rPr>
                  </w:pPr>
                  <w:r w:rsidRPr="00E90DE1">
                    <w:rPr>
                      <w:rFonts w:cs="Arial"/>
                      <w:vanish/>
                    </w:rPr>
                    <w:t>10.000 Punkte</w:t>
                  </w:r>
                </w:p>
                <w:p w14:paraId="1763A518" w14:textId="77777777" w:rsidR="00795ACD" w:rsidRPr="00E90DE1" w:rsidRDefault="00795ACD" w:rsidP="00795ACD">
                  <w:pPr>
                    <w:jc w:val="right"/>
                    <w:rPr>
                      <w:rFonts w:cs="Arial"/>
                      <w:vanish/>
                    </w:rPr>
                  </w:pPr>
                </w:p>
              </w:tc>
              <w:tc>
                <w:tcPr>
                  <w:tcW w:w="1780" w:type="dxa"/>
                </w:tcPr>
                <w:p w14:paraId="64C13CE5" w14:textId="537923F0" w:rsidR="00795ACD" w:rsidRPr="00E90DE1" w:rsidRDefault="00795ACD" w:rsidP="00795ACD">
                  <w:pPr>
                    <w:jc w:val="right"/>
                    <w:rPr>
                      <w:rFonts w:cs="Arial"/>
                      <w:vanish/>
                    </w:rPr>
                  </w:pPr>
                </w:p>
              </w:tc>
              <w:tc>
                <w:tcPr>
                  <w:tcW w:w="1780" w:type="dxa"/>
                </w:tcPr>
                <w:p w14:paraId="04EFDB93" w14:textId="77777777" w:rsidR="00795ACD" w:rsidRPr="00E90DE1" w:rsidRDefault="00795ACD" w:rsidP="00795ACD">
                  <w:pPr>
                    <w:jc w:val="right"/>
                    <w:rPr>
                      <w:rFonts w:cs="Arial"/>
                      <w:vanish/>
                    </w:rPr>
                  </w:pPr>
                </w:p>
              </w:tc>
              <w:tc>
                <w:tcPr>
                  <w:tcW w:w="1780" w:type="dxa"/>
                </w:tcPr>
                <w:p w14:paraId="00C73CC5" w14:textId="03AE5ED8" w:rsidR="00795ACD" w:rsidRPr="00E90DE1" w:rsidRDefault="00795ACD" w:rsidP="00795ACD">
                  <w:pPr>
                    <w:jc w:val="right"/>
                    <w:rPr>
                      <w:rFonts w:cs="Arial"/>
                      <w:vanish/>
                    </w:rPr>
                  </w:pPr>
                </w:p>
              </w:tc>
            </w:tr>
            <w:tr w:rsidR="00795ACD" w:rsidRPr="00E90DE1" w14:paraId="65F23BE6" w14:textId="77777777" w:rsidTr="008A7905">
              <w:trPr>
                <w:hidden/>
              </w:trPr>
              <w:tc>
                <w:tcPr>
                  <w:tcW w:w="1779" w:type="dxa"/>
                </w:tcPr>
                <w:p w14:paraId="359548AC" w14:textId="77777777" w:rsidR="00795ACD" w:rsidRPr="00E90DE1" w:rsidRDefault="00795ACD" w:rsidP="00795ACD">
                  <w:pPr>
                    <w:jc w:val="right"/>
                    <w:rPr>
                      <w:rFonts w:cs="Arial"/>
                      <w:vanish/>
                    </w:rPr>
                  </w:pPr>
                  <w:r w:rsidRPr="00E90DE1">
                    <w:rPr>
                      <w:rFonts w:cs="Arial"/>
                      <w:vanish/>
                    </w:rPr>
                    <w:t xml:space="preserve">  9.500 Punkte</w:t>
                  </w:r>
                </w:p>
                <w:p w14:paraId="3B11AD0D" w14:textId="77777777" w:rsidR="00795ACD" w:rsidRPr="00E90DE1" w:rsidRDefault="00795ACD" w:rsidP="00795ACD">
                  <w:pPr>
                    <w:jc w:val="right"/>
                    <w:rPr>
                      <w:rFonts w:cs="Arial"/>
                      <w:vanish/>
                    </w:rPr>
                  </w:pPr>
                </w:p>
              </w:tc>
              <w:tc>
                <w:tcPr>
                  <w:tcW w:w="1780" w:type="dxa"/>
                </w:tcPr>
                <w:p w14:paraId="302898E6" w14:textId="526CB313" w:rsidR="00795ACD" w:rsidRPr="00E90DE1" w:rsidRDefault="00795ACD" w:rsidP="00795ACD">
                  <w:pPr>
                    <w:jc w:val="right"/>
                    <w:rPr>
                      <w:rFonts w:cs="Arial"/>
                      <w:vanish/>
                    </w:rPr>
                  </w:pPr>
                </w:p>
              </w:tc>
              <w:tc>
                <w:tcPr>
                  <w:tcW w:w="1780" w:type="dxa"/>
                </w:tcPr>
                <w:p w14:paraId="31EDF36A" w14:textId="77777777" w:rsidR="00795ACD" w:rsidRPr="00E90DE1" w:rsidRDefault="00795ACD" w:rsidP="00795ACD">
                  <w:pPr>
                    <w:jc w:val="right"/>
                    <w:rPr>
                      <w:rFonts w:cs="Arial"/>
                      <w:vanish/>
                    </w:rPr>
                  </w:pPr>
                </w:p>
              </w:tc>
              <w:tc>
                <w:tcPr>
                  <w:tcW w:w="1780" w:type="dxa"/>
                </w:tcPr>
                <w:p w14:paraId="10A00526" w14:textId="6964931D" w:rsidR="00795ACD" w:rsidRPr="00E90DE1" w:rsidRDefault="00795ACD" w:rsidP="00795ACD">
                  <w:pPr>
                    <w:jc w:val="right"/>
                    <w:rPr>
                      <w:rFonts w:cs="Arial"/>
                      <w:vanish/>
                    </w:rPr>
                  </w:pPr>
                </w:p>
              </w:tc>
            </w:tr>
            <w:tr w:rsidR="00795ACD" w:rsidRPr="00E90DE1" w14:paraId="015AAFA6" w14:textId="77777777" w:rsidTr="008A7905">
              <w:trPr>
                <w:hidden/>
              </w:trPr>
              <w:tc>
                <w:tcPr>
                  <w:tcW w:w="1779" w:type="dxa"/>
                </w:tcPr>
                <w:p w14:paraId="18F0D022" w14:textId="77777777" w:rsidR="00795ACD" w:rsidRPr="00E90DE1" w:rsidRDefault="00795ACD" w:rsidP="00795ACD">
                  <w:pPr>
                    <w:jc w:val="right"/>
                    <w:rPr>
                      <w:rFonts w:cs="Arial"/>
                      <w:vanish/>
                    </w:rPr>
                  </w:pPr>
                  <w:r w:rsidRPr="00E90DE1">
                    <w:rPr>
                      <w:rFonts w:cs="Arial"/>
                      <w:vanish/>
                    </w:rPr>
                    <w:t>[…]</w:t>
                  </w:r>
                </w:p>
              </w:tc>
              <w:tc>
                <w:tcPr>
                  <w:tcW w:w="1780" w:type="dxa"/>
                </w:tcPr>
                <w:p w14:paraId="696D5934" w14:textId="77777777" w:rsidR="00795ACD" w:rsidRPr="00E90DE1" w:rsidRDefault="00795ACD" w:rsidP="00795ACD">
                  <w:pPr>
                    <w:jc w:val="right"/>
                    <w:rPr>
                      <w:rFonts w:cs="Arial"/>
                      <w:vanish/>
                    </w:rPr>
                  </w:pPr>
                  <w:r w:rsidRPr="00E90DE1">
                    <w:rPr>
                      <w:rFonts w:cs="Arial"/>
                      <w:vanish/>
                    </w:rPr>
                    <w:t>[…]</w:t>
                  </w:r>
                </w:p>
              </w:tc>
              <w:tc>
                <w:tcPr>
                  <w:tcW w:w="1780" w:type="dxa"/>
                </w:tcPr>
                <w:p w14:paraId="23040A37" w14:textId="77777777" w:rsidR="00795ACD" w:rsidRPr="00E90DE1" w:rsidRDefault="00795ACD" w:rsidP="00795ACD">
                  <w:pPr>
                    <w:jc w:val="right"/>
                    <w:rPr>
                      <w:rFonts w:cs="Arial"/>
                      <w:vanish/>
                    </w:rPr>
                  </w:pPr>
                  <w:r w:rsidRPr="00E90DE1">
                    <w:rPr>
                      <w:rFonts w:cs="Arial"/>
                      <w:vanish/>
                    </w:rPr>
                    <w:t>[…]</w:t>
                  </w:r>
                </w:p>
              </w:tc>
              <w:tc>
                <w:tcPr>
                  <w:tcW w:w="1780" w:type="dxa"/>
                </w:tcPr>
                <w:p w14:paraId="6D08B027" w14:textId="77777777" w:rsidR="00795ACD" w:rsidRPr="00E90DE1" w:rsidRDefault="00795ACD" w:rsidP="00795ACD">
                  <w:pPr>
                    <w:jc w:val="right"/>
                    <w:rPr>
                      <w:rFonts w:cs="Arial"/>
                      <w:vanish/>
                    </w:rPr>
                  </w:pPr>
                  <w:r w:rsidRPr="00E90DE1">
                    <w:rPr>
                      <w:rFonts w:cs="Arial"/>
                      <w:vanish/>
                    </w:rPr>
                    <w:t>[…]</w:t>
                  </w:r>
                </w:p>
              </w:tc>
            </w:tr>
            <w:tr w:rsidR="00795ACD" w:rsidRPr="00E90DE1" w14:paraId="37C1709F" w14:textId="77777777" w:rsidTr="008A7905">
              <w:trPr>
                <w:hidden/>
              </w:trPr>
              <w:tc>
                <w:tcPr>
                  <w:tcW w:w="1779" w:type="dxa"/>
                </w:tcPr>
                <w:p w14:paraId="0F1120F0" w14:textId="77777777" w:rsidR="00795ACD" w:rsidRPr="00E90DE1" w:rsidRDefault="00795ACD" w:rsidP="00795ACD">
                  <w:pPr>
                    <w:jc w:val="right"/>
                    <w:rPr>
                      <w:rFonts w:cs="Arial"/>
                      <w:vanish/>
                    </w:rPr>
                  </w:pPr>
                  <w:r w:rsidRPr="00E90DE1">
                    <w:rPr>
                      <w:rFonts w:cs="Arial"/>
                      <w:vanish/>
                    </w:rPr>
                    <w:t>0 Punkte</w:t>
                  </w:r>
                </w:p>
                <w:p w14:paraId="1F29626B" w14:textId="77777777" w:rsidR="00795ACD" w:rsidRPr="00E90DE1" w:rsidRDefault="00795ACD" w:rsidP="00795ACD">
                  <w:pPr>
                    <w:jc w:val="right"/>
                    <w:rPr>
                      <w:rFonts w:cs="Arial"/>
                      <w:vanish/>
                    </w:rPr>
                  </w:pPr>
                </w:p>
              </w:tc>
              <w:tc>
                <w:tcPr>
                  <w:tcW w:w="1780" w:type="dxa"/>
                </w:tcPr>
                <w:p w14:paraId="11B16FF0" w14:textId="1F7EB007" w:rsidR="00795ACD" w:rsidRPr="00E90DE1" w:rsidRDefault="00795ACD" w:rsidP="00795ACD">
                  <w:pPr>
                    <w:jc w:val="right"/>
                    <w:rPr>
                      <w:rFonts w:cs="Arial"/>
                      <w:vanish/>
                    </w:rPr>
                  </w:pPr>
                </w:p>
              </w:tc>
              <w:tc>
                <w:tcPr>
                  <w:tcW w:w="1780" w:type="dxa"/>
                </w:tcPr>
                <w:p w14:paraId="5F2009D6" w14:textId="494CB9BF" w:rsidR="00795ACD" w:rsidRPr="00E90DE1" w:rsidRDefault="00795ACD" w:rsidP="00795ACD">
                  <w:pPr>
                    <w:jc w:val="right"/>
                    <w:rPr>
                      <w:rFonts w:cs="Arial"/>
                      <w:vanish/>
                    </w:rPr>
                  </w:pPr>
                </w:p>
              </w:tc>
              <w:tc>
                <w:tcPr>
                  <w:tcW w:w="1780" w:type="dxa"/>
                </w:tcPr>
                <w:p w14:paraId="6B264F69" w14:textId="2F1EBD30" w:rsidR="00795ACD" w:rsidRPr="00E90DE1" w:rsidRDefault="00795ACD" w:rsidP="00795ACD">
                  <w:pPr>
                    <w:jc w:val="right"/>
                    <w:rPr>
                      <w:rFonts w:cs="Arial"/>
                      <w:vanish/>
                    </w:rPr>
                  </w:pPr>
                </w:p>
              </w:tc>
            </w:tr>
          </w:tbl>
          <w:p w14:paraId="6B8C00B3" w14:textId="2CD726AF" w:rsidR="00C44583" w:rsidRPr="00E90DE1" w:rsidRDefault="000C2AA8" w:rsidP="00C44583">
            <w:pPr>
              <w:rPr>
                <w:rFonts w:cs="Arial"/>
                <w:vanish/>
              </w:rPr>
            </w:pPr>
            <w:r w:rsidRPr="00E90DE1">
              <w:rPr>
                <w:rFonts w:cs="Arial"/>
                <w:vanish/>
              </w:rPr>
              <w:t>* bezogen auf die gesamte Laufzei</w:t>
            </w:r>
            <w:r w:rsidRPr="000A242C">
              <w:rPr>
                <w:rFonts w:cs="Arial"/>
                <w:vanish/>
              </w:rPr>
              <w:t>t</w:t>
            </w:r>
            <w:r w:rsidR="00C44583" w:rsidRPr="000A242C">
              <w:rPr>
                <w:rFonts w:cs="Arial"/>
                <w:vanish/>
              </w:rPr>
              <w:t>, jeweils ohne Berücksichtigung von Gebühren</w:t>
            </w:r>
          </w:p>
          <w:p w14:paraId="7835DD2B" w14:textId="490ED27B" w:rsidR="000C2AA8" w:rsidRPr="00E90DE1" w:rsidRDefault="000C2AA8" w:rsidP="000C2AA8">
            <w:pPr>
              <w:rPr>
                <w:rFonts w:cs="Arial"/>
                <w:vanish/>
              </w:rPr>
            </w:pPr>
          </w:p>
        </w:tc>
      </w:tr>
      <w:tr w:rsidR="000C2AA8" w:rsidRPr="00E90DE1" w14:paraId="6E308DFD" w14:textId="77777777" w:rsidTr="00E34B7B">
        <w:tblPrEx>
          <w:tblCellMar>
            <w:left w:w="70" w:type="dxa"/>
            <w:right w:w="70" w:type="dxa"/>
          </w:tblCellMar>
        </w:tblPrEx>
        <w:trPr>
          <w:hidden/>
        </w:trPr>
        <w:tc>
          <w:tcPr>
            <w:tcW w:w="1980" w:type="dxa"/>
          </w:tcPr>
          <w:p w14:paraId="59D86C0A" w14:textId="48FBF54F" w:rsidR="00C44583" w:rsidRPr="00E90DE1" w:rsidRDefault="00C44583" w:rsidP="000C2AA8">
            <w:pPr>
              <w:rPr>
                <w:vanish/>
              </w:rPr>
            </w:pPr>
            <w:r w:rsidRPr="000A242C">
              <w:rPr>
                <w:vanish/>
              </w:rPr>
              <w:t xml:space="preserve">Grafische Darstellung der Gewinn-/ Verlustentwick-lung </w:t>
            </w:r>
            <w:r w:rsidRPr="000A242C">
              <w:rPr>
                <w:rFonts w:cs="Arial"/>
                <w:vanish/>
              </w:rPr>
              <w:t>bei einem Kauf von 100 Dis-countzertifikaten</w:t>
            </w:r>
          </w:p>
        </w:tc>
        <w:tc>
          <w:tcPr>
            <w:tcW w:w="7648" w:type="dxa"/>
          </w:tcPr>
          <w:p w14:paraId="35072559" w14:textId="7163208B" w:rsidR="000C2AA8" w:rsidRPr="00E90DE1" w:rsidRDefault="00E34B7B" w:rsidP="000C2AA8">
            <w:pPr>
              <w:rPr>
                <w:rFonts w:cs="Arial"/>
                <w:vanish/>
              </w:rPr>
            </w:pPr>
            <w:r w:rsidRPr="00E90DE1">
              <w:rPr>
                <w:noProof/>
                <w:vanish/>
                <w:lang w:eastAsia="de-DE"/>
              </w:rPr>
              <w:drawing>
                <wp:inline distT="0" distB="0" distL="0" distR="0" wp14:anchorId="02E46292" wp14:editId="0686A040">
                  <wp:extent cx="4619625" cy="2654300"/>
                  <wp:effectExtent l="0" t="0" r="9525" b="12700"/>
                  <wp:docPr id="10" name="Diagramm 10">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54ABB66A" w14:textId="77777777" w:rsidR="00E34B7B" w:rsidRPr="00E90DE1" w:rsidRDefault="00E34B7B">
      <w:pPr>
        <w:rPr>
          <w:vanish/>
        </w:rPr>
      </w:pPr>
      <w:r w:rsidRPr="00E90DE1">
        <w:rPr>
          <w:b/>
          <w:bCs/>
          <w:vanish/>
        </w:rPr>
        <w:br w:type="page"/>
      </w:r>
    </w:p>
    <w:p w14:paraId="166AB090" w14:textId="50BBEE24" w:rsidR="000C2AA8" w:rsidRPr="00E90DE1" w:rsidRDefault="000C2AA8" w:rsidP="001A41FD">
      <w:pPr>
        <w:pStyle w:val="Listenabsatz"/>
        <w:numPr>
          <w:ilvl w:val="0"/>
          <w:numId w:val="32"/>
        </w:numPr>
        <w:rPr>
          <w:b/>
          <w:bCs/>
          <w:vanish/>
        </w:rPr>
      </w:pPr>
      <w:r w:rsidRPr="00E90DE1">
        <w:rPr>
          <w:b/>
          <w:bCs/>
          <w:vanish/>
        </w:rPr>
        <w:t>Bonuszertifikate</w:t>
      </w:r>
    </w:p>
    <w:tbl>
      <w:tblPr>
        <w:tblStyle w:val="Tabellenraster"/>
        <w:tblW w:w="0" w:type="auto"/>
        <w:tblLook w:val="04A0" w:firstRow="1" w:lastRow="0" w:firstColumn="1" w:lastColumn="0" w:noHBand="0" w:noVBand="1"/>
      </w:tblPr>
      <w:tblGrid>
        <w:gridCol w:w="1980"/>
        <w:gridCol w:w="7648"/>
      </w:tblGrid>
      <w:tr w:rsidR="000C2AA8" w:rsidRPr="00E90DE1" w14:paraId="5E5F441C" w14:textId="77777777" w:rsidTr="00A4143D">
        <w:trPr>
          <w:trHeight w:val="1540"/>
          <w:hidden/>
        </w:trPr>
        <w:tc>
          <w:tcPr>
            <w:tcW w:w="1980" w:type="dxa"/>
          </w:tcPr>
          <w:p w14:paraId="3E160CF0" w14:textId="2F050D17" w:rsidR="000C2AA8" w:rsidRPr="00E90DE1" w:rsidRDefault="000C2AA8" w:rsidP="000C2AA8">
            <w:pPr>
              <w:rPr>
                <w:vanish/>
              </w:rPr>
            </w:pPr>
            <w:r w:rsidRPr="00E90DE1">
              <w:rPr>
                <w:vanish/>
              </w:rPr>
              <w:t>Eigenschaften</w:t>
            </w:r>
          </w:p>
        </w:tc>
        <w:tc>
          <w:tcPr>
            <w:tcW w:w="7648" w:type="dxa"/>
          </w:tcPr>
          <w:p w14:paraId="1E0C7132" w14:textId="77777777" w:rsidR="000C2AA8" w:rsidRPr="00E90DE1" w:rsidRDefault="000C2AA8" w:rsidP="00A4143D">
            <w:pPr>
              <w:rPr>
                <w:rFonts w:cs="Arial"/>
                <w:vanish/>
                <w:sz w:val="20"/>
                <w:szCs w:val="20"/>
              </w:rPr>
            </w:pPr>
          </w:p>
        </w:tc>
      </w:tr>
      <w:tr w:rsidR="000C2AA8" w:rsidRPr="00E90DE1" w14:paraId="1A24318A" w14:textId="77777777" w:rsidTr="000C2AA8">
        <w:trPr>
          <w:hidden/>
        </w:trPr>
        <w:tc>
          <w:tcPr>
            <w:tcW w:w="1980" w:type="dxa"/>
          </w:tcPr>
          <w:p w14:paraId="07C4C1D0" w14:textId="77777777" w:rsidR="000C2AA8" w:rsidRPr="00E90DE1" w:rsidRDefault="000C2AA8" w:rsidP="000C2AA8">
            <w:pPr>
              <w:rPr>
                <w:vanish/>
              </w:rPr>
            </w:pPr>
            <w:r w:rsidRPr="00E90DE1">
              <w:rPr>
                <w:vanish/>
              </w:rPr>
              <w:t>Chancen</w:t>
            </w:r>
          </w:p>
        </w:tc>
        <w:tc>
          <w:tcPr>
            <w:tcW w:w="7648" w:type="dxa"/>
          </w:tcPr>
          <w:p w14:paraId="58E8739B" w14:textId="2D2F73A3" w:rsidR="000C2AA8" w:rsidRPr="00E90DE1" w:rsidRDefault="000C2AA8" w:rsidP="000C2AA8">
            <w:pPr>
              <w:rPr>
                <w:rFonts w:cs="Arial"/>
                <w:vanish/>
                <w:sz w:val="20"/>
                <w:szCs w:val="20"/>
              </w:rPr>
            </w:pPr>
          </w:p>
          <w:p w14:paraId="1073EF69" w14:textId="4AB455A7" w:rsidR="000C2AA8" w:rsidRPr="00E90DE1" w:rsidRDefault="000C2AA8" w:rsidP="000C2AA8">
            <w:pPr>
              <w:rPr>
                <w:rFonts w:cs="Arial"/>
                <w:vanish/>
                <w:sz w:val="20"/>
                <w:szCs w:val="20"/>
              </w:rPr>
            </w:pPr>
          </w:p>
          <w:p w14:paraId="0346BE97" w14:textId="77777777" w:rsidR="000C2AA8" w:rsidRPr="00E90DE1" w:rsidRDefault="000C2AA8" w:rsidP="000C2AA8">
            <w:pPr>
              <w:rPr>
                <w:rFonts w:cs="Arial"/>
                <w:vanish/>
                <w:sz w:val="20"/>
                <w:szCs w:val="20"/>
              </w:rPr>
            </w:pPr>
          </w:p>
          <w:p w14:paraId="4342723C" w14:textId="2780E253" w:rsidR="000C2AA8" w:rsidRPr="00E90DE1" w:rsidRDefault="000C2AA8" w:rsidP="000C2AA8">
            <w:pPr>
              <w:rPr>
                <w:rFonts w:cs="Arial"/>
                <w:vanish/>
                <w:sz w:val="20"/>
                <w:szCs w:val="20"/>
              </w:rPr>
            </w:pPr>
            <w:r w:rsidRPr="00E90DE1">
              <w:rPr>
                <w:rFonts w:cs="Arial"/>
                <w:vanish/>
                <w:sz w:val="20"/>
                <w:szCs w:val="20"/>
              </w:rPr>
              <w:t>Beispiel: Sie erwerben 200 Bonuszertifikate mit Cap auf die Aktie der DZQ</w:t>
            </w:r>
            <w:r w:rsidR="002A1AFF" w:rsidRPr="00E90DE1">
              <w:rPr>
                <w:rFonts w:cs="Arial"/>
                <w:vanish/>
                <w:sz w:val="20"/>
                <w:szCs w:val="20"/>
              </w:rPr>
              <w:t> </w:t>
            </w:r>
            <w:r w:rsidRPr="00E90DE1">
              <w:rPr>
                <w:rFonts w:cs="Arial"/>
                <w:vanish/>
                <w:sz w:val="20"/>
                <w:szCs w:val="20"/>
              </w:rPr>
              <w:t xml:space="preserve">AG (siehe Produktbeschreibung). </w:t>
            </w:r>
          </w:p>
          <w:p w14:paraId="1B315D71" w14:textId="77777777" w:rsidR="000C2AA8" w:rsidRPr="00E90DE1" w:rsidRDefault="000C2AA8" w:rsidP="000C2AA8">
            <w:pPr>
              <w:rPr>
                <w:rFonts w:cs="Arial"/>
                <w:vanish/>
                <w:sz w:val="20"/>
                <w:szCs w:val="20"/>
              </w:rPr>
            </w:pPr>
          </w:p>
          <w:p w14:paraId="0A2A7702" w14:textId="672540BC" w:rsidR="000C2AA8" w:rsidRPr="00E90DE1" w:rsidRDefault="000C2AA8" w:rsidP="000C2AA8">
            <w:pPr>
              <w:rPr>
                <w:rFonts w:cs="Arial"/>
                <w:vanish/>
                <w:sz w:val="20"/>
                <w:szCs w:val="20"/>
              </w:rPr>
            </w:pPr>
          </w:p>
        </w:tc>
      </w:tr>
      <w:tr w:rsidR="000C2AA8" w:rsidRPr="00E90DE1" w14:paraId="56063C66" w14:textId="77777777" w:rsidTr="000C2AA8">
        <w:trPr>
          <w:hidden/>
        </w:trPr>
        <w:tc>
          <w:tcPr>
            <w:tcW w:w="1980" w:type="dxa"/>
          </w:tcPr>
          <w:p w14:paraId="798D3C3E" w14:textId="77777777" w:rsidR="000C2AA8" w:rsidRPr="00E90DE1" w:rsidRDefault="000C2AA8" w:rsidP="000C2AA8">
            <w:pPr>
              <w:rPr>
                <w:vanish/>
              </w:rPr>
            </w:pPr>
            <w:r w:rsidRPr="00E90DE1">
              <w:rPr>
                <w:vanish/>
              </w:rPr>
              <w:t>Risiken</w:t>
            </w:r>
          </w:p>
        </w:tc>
        <w:tc>
          <w:tcPr>
            <w:tcW w:w="7648" w:type="dxa"/>
          </w:tcPr>
          <w:p w14:paraId="398A9976" w14:textId="4FDA762A" w:rsidR="000C2AA8" w:rsidRPr="00E90DE1" w:rsidRDefault="000C2AA8" w:rsidP="000C2AA8">
            <w:pPr>
              <w:rPr>
                <w:rFonts w:cs="Arial"/>
                <w:vanish/>
                <w:sz w:val="20"/>
                <w:szCs w:val="20"/>
              </w:rPr>
            </w:pPr>
          </w:p>
          <w:p w14:paraId="0AF4195B" w14:textId="517D6158" w:rsidR="000C2AA8" w:rsidRPr="00E90DE1" w:rsidRDefault="000C2AA8" w:rsidP="000C2AA8">
            <w:pPr>
              <w:rPr>
                <w:rFonts w:cs="Arial"/>
                <w:vanish/>
                <w:sz w:val="20"/>
                <w:szCs w:val="20"/>
              </w:rPr>
            </w:pPr>
          </w:p>
          <w:p w14:paraId="520C4A07" w14:textId="77777777" w:rsidR="000C2AA8" w:rsidRPr="00E90DE1" w:rsidRDefault="000C2AA8" w:rsidP="000C2AA8">
            <w:pPr>
              <w:rPr>
                <w:rFonts w:cs="Arial"/>
                <w:vanish/>
                <w:sz w:val="20"/>
                <w:szCs w:val="20"/>
              </w:rPr>
            </w:pPr>
          </w:p>
          <w:p w14:paraId="262ACE5D" w14:textId="3D38188F" w:rsidR="000C2AA8" w:rsidRPr="00E90DE1" w:rsidRDefault="000C2AA8" w:rsidP="000C2AA8">
            <w:pPr>
              <w:rPr>
                <w:rFonts w:cs="Arial"/>
                <w:vanish/>
                <w:sz w:val="20"/>
                <w:szCs w:val="20"/>
              </w:rPr>
            </w:pPr>
            <w:r w:rsidRPr="00E90DE1">
              <w:rPr>
                <w:rFonts w:cs="Arial"/>
                <w:vanish/>
                <w:sz w:val="20"/>
                <w:szCs w:val="20"/>
              </w:rPr>
              <w:t>Fortsetzung des Beispiels: Wenn die Aktie der DZQ</w:t>
            </w:r>
            <w:r w:rsidR="00C44583">
              <w:rPr>
                <w:rFonts w:cs="Arial"/>
                <w:vanish/>
                <w:sz w:val="20"/>
                <w:szCs w:val="20"/>
              </w:rPr>
              <w:t> </w:t>
            </w:r>
            <w:r w:rsidRPr="00E90DE1">
              <w:rPr>
                <w:rFonts w:cs="Arial"/>
                <w:vanish/>
                <w:sz w:val="20"/>
                <w:szCs w:val="20"/>
              </w:rPr>
              <w:t>AG während der Laufzeit die festgelegte Barriere von 28,50</w:t>
            </w:r>
            <w:r w:rsidR="002A1AFF" w:rsidRPr="00E90DE1">
              <w:rPr>
                <w:rFonts w:cs="Arial"/>
                <w:vanish/>
                <w:sz w:val="20"/>
                <w:szCs w:val="20"/>
              </w:rPr>
              <w:t> </w:t>
            </w:r>
            <w:r w:rsidRPr="00E90DE1">
              <w:rPr>
                <w:rFonts w:cs="Arial"/>
                <w:vanish/>
                <w:sz w:val="20"/>
                <w:szCs w:val="20"/>
              </w:rPr>
              <w:t>E</w:t>
            </w:r>
            <w:r w:rsidR="002A1AFF" w:rsidRPr="00E90DE1">
              <w:rPr>
                <w:rFonts w:cs="Arial"/>
                <w:vanish/>
                <w:sz w:val="20"/>
                <w:szCs w:val="20"/>
              </w:rPr>
              <w:t>uro</w:t>
            </w:r>
            <w:r w:rsidRPr="00E90DE1">
              <w:rPr>
                <w:rFonts w:cs="Arial"/>
                <w:vanish/>
                <w:sz w:val="20"/>
                <w:szCs w:val="20"/>
              </w:rPr>
              <w:t xml:space="preserve"> einmal berührt oder unterschreitet, erhalten Sie </w:t>
            </w:r>
          </w:p>
          <w:p w14:paraId="2F98C39F" w14:textId="77777777" w:rsidR="000C2AA8" w:rsidRPr="00E90DE1" w:rsidRDefault="000C2AA8" w:rsidP="000C2AA8">
            <w:pPr>
              <w:rPr>
                <w:rFonts w:cs="Arial"/>
                <w:vanish/>
                <w:sz w:val="20"/>
                <w:szCs w:val="20"/>
              </w:rPr>
            </w:pPr>
          </w:p>
          <w:p w14:paraId="08EDE915" w14:textId="77777777" w:rsidR="000C2AA8" w:rsidRPr="00E90DE1" w:rsidRDefault="000C2AA8" w:rsidP="000C2AA8">
            <w:pPr>
              <w:rPr>
                <w:rFonts w:cs="Arial"/>
                <w:vanish/>
                <w:sz w:val="20"/>
                <w:szCs w:val="20"/>
              </w:rPr>
            </w:pPr>
          </w:p>
          <w:p w14:paraId="22313D37" w14:textId="1295691B" w:rsidR="000C2AA8" w:rsidRPr="00E90DE1" w:rsidRDefault="000C2AA8" w:rsidP="000C2AA8">
            <w:pPr>
              <w:rPr>
                <w:rFonts w:cs="Arial"/>
                <w:vanish/>
                <w:sz w:val="20"/>
                <w:szCs w:val="20"/>
              </w:rPr>
            </w:pPr>
          </w:p>
        </w:tc>
      </w:tr>
      <w:tr w:rsidR="000C2AA8" w:rsidRPr="00E90DE1" w14:paraId="49EAC3F0" w14:textId="77777777" w:rsidTr="00DF709C">
        <w:tblPrEx>
          <w:tblCellMar>
            <w:left w:w="70" w:type="dxa"/>
            <w:right w:w="70" w:type="dxa"/>
          </w:tblCellMar>
        </w:tblPrEx>
        <w:trPr>
          <w:hidden/>
        </w:trPr>
        <w:tc>
          <w:tcPr>
            <w:tcW w:w="1980" w:type="dxa"/>
          </w:tcPr>
          <w:p w14:paraId="4847F197" w14:textId="525692DA" w:rsidR="00C44583" w:rsidRPr="00E90DE1" w:rsidRDefault="00C44583" w:rsidP="000C2AA8">
            <w:pPr>
              <w:rPr>
                <w:vanish/>
              </w:rPr>
            </w:pPr>
            <w:r w:rsidRPr="000A242C">
              <w:rPr>
                <w:vanish/>
              </w:rPr>
              <w:t>Grafische Darstellung der Gewinn-/ Verlustentwick-lung eines einzelnen Bonuszertifikats</w:t>
            </w:r>
          </w:p>
        </w:tc>
        <w:tc>
          <w:tcPr>
            <w:tcW w:w="7648" w:type="dxa"/>
          </w:tcPr>
          <w:p w14:paraId="0BB21560" w14:textId="3EA6083B" w:rsidR="00795ACD" w:rsidRPr="00E90DE1" w:rsidRDefault="00DF709C" w:rsidP="000C2AA8">
            <w:pPr>
              <w:rPr>
                <w:rFonts w:cs="Arial"/>
                <w:vanish/>
                <w:sz w:val="20"/>
                <w:szCs w:val="20"/>
              </w:rPr>
            </w:pPr>
            <w:r w:rsidRPr="00E90DE1">
              <w:rPr>
                <w:noProof/>
                <w:vanish/>
                <w:lang w:eastAsia="de-DE"/>
              </w:rPr>
              <w:drawing>
                <wp:inline distT="0" distB="0" distL="0" distR="0" wp14:anchorId="029695E8" wp14:editId="710B6831">
                  <wp:extent cx="4619625" cy="2654300"/>
                  <wp:effectExtent l="0" t="0" r="9525" b="12700"/>
                  <wp:docPr id="12" name="Diagramm 12">
                    <a:extLst xmlns:a="http://schemas.openxmlformats.org/drawingml/2006/main">
                      <a:ext uri="{FF2B5EF4-FFF2-40B4-BE49-F238E27FC236}">
                        <a16:creationId xmlns:a16="http://schemas.microsoft.com/office/drawing/2014/main" id="{7DEE913B-75C0-49DD-AFAF-C8C712E327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2C086374" w14:textId="77777777" w:rsidR="00396197" w:rsidRPr="00E90DE1" w:rsidRDefault="00396197">
      <w:pPr>
        <w:rPr>
          <w:rFonts w:ascii="Times New Roman" w:hAnsi="Times New Roman"/>
          <w:b/>
          <w:i/>
          <w:vanish/>
          <w:color w:val="FF0000"/>
        </w:rPr>
      </w:pPr>
      <w:r w:rsidRPr="00E90DE1">
        <w:rPr>
          <w:rFonts w:ascii="Times New Roman" w:hAnsi="Times New Roman"/>
          <w:b/>
          <w:i/>
          <w:vanish/>
          <w:color w:val="FF0000"/>
        </w:rPr>
        <w:br w:type="page"/>
      </w:r>
    </w:p>
    <w:p w14:paraId="5A14C102" w14:textId="3ABAD19E" w:rsidR="00101627" w:rsidRPr="00E90DE1" w:rsidRDefault="00101627">
      <w:pPr>
        <w:rPr>
          <w:rFonts w:ascii="Times New Roman" w:hAnsi="Times New Roman"/>
          <w:b/>
          <w:i/>
          <w:vanish/>
          <w:color w:val="FF0000"/>
        </w:rPr>
      </w:pPr>
      <w:r w:rsidRPr="00E90DE1">
        <w:rPr>
          <w:rFonts w:ascii="Times New Roman" w:hAnsi="Times New Roman"/>
          <w:b/>
          <w:i/>
          <w:vanish/>
          <w:color w:val="FF0000"/>
        </w:rPr>
        <w:t>Auftrag 2: Binnendifferenzierung für stärkere Schülerinnen und Schüler – Zusatzauftrag</w:t>
      </w:r>
    </w:p>
    <w:p w14:paraId="060000FA" w14:textId="07D5CCDA" w:rsidR="00101627" w:rsidRPr="00E90DE1" w:rsidRDefault="00101627" w:rsidP="00101627">
      <w:pPr>
        <w:pStyle w:val="TextkrperGrauhinterlegt"/>
        <w:rPr>
          <w:rStyle w:val="Fett"/>
          <w:vanish/>
        </w:rPr>
      </w:pPr>
      <w:r w:rsidRPr="00E90DE1">
        <w:rPr>
          <w:rStyle w:val="Fett"/>
          <w:vanish/>
        </w:rPr>
        <w:t>Zusatzauftrag</w:t>
      </w:r>
    </w:p>
    <w:p w14:paraId="4A37C78C" w14:textId="22FDF56B" w:rsidR="00101627" w:rsidRPr="00E90DE1" w:rsidRDefault="00101627" w:rsidP="0010690A">
      <w:pPr>
        <w:pStyle w:val="TextAuftrge"/>
        <w:numPr>
          <w:ilvl w:val="0"/>
          <w:numId w:val="0"/>
        </w:numPr>
        <w:rPr>
          <w:vanish/>
        </w:rPr>
      </w:pPr>
      <w:r w:rsidRPr="00E90DE1">
        <w:rPr>
          <w:vanish/>
        </w:rPr>
        <w:t>Da die Sparbank</w:t>
      </w:r>
      <w:r w:rsidR="00C44583">
        <w:rPr>
          <w:vanish/>
        </w:rPr>
        <w:t> </w:t>
      </w:r>
      <w:r w:rsidRPr="00E90DE1">
        <w:rPr>
          <w:vanish/>
        </w:rPr>
        <w:t>AG ihren Kund</w:t>
      </w:r>
      <w:r w:rsidR="00864559">
        <w:rPr>
          <w:vanish/>
        </w:rPr>
        <w:t>innen und Kunden</w:t>
      </w:r>
      <w:r w:rsidRPr="00E90DE1">
        <w:rPr>
          <w:vanish/>
        </w:rPr>
        <w:t xml:space="preserve"> auch börsengehandelte Indexfonds (ETF) anbietet, sollen im Flyer zum besseren Verständnis die Anlageformen Indexzertifikat und ETF miteinander verglichen werden.</w:t>
      </w:r>
    </w:p>
    <w:p w14:paraId="65B52022" w14:textId="74363E82" w:rsidR="0010690A" w:rsidRPr="00E90DE1" w:rsidRDefault="0010690A" w:rsidP="0010690A">
      <w:pPr>
        <w:pStyle w:val="TextAuftrge"/>
        <w:numPr>
          <w:ilvl w:val="0"/>
          <w:numId w:val="0"/>
        </w:numPr>
        <w:rPr>
          <w:vanish/>
        </w:rPr>
      </w:pPr>
      <w:r w:rsidRPr="00E90DE1">
        <w:rPr>
          <w:vanish/>
        </w:rPr>
        <w:t>Erstellen Sie diese zusätzliche Seite des Flyers.</w:t>
      </w:r>
    </w:p>
    <w:p w14:paraId="375E5138" w14:textId="77777777" w:rsidR="00101627" w:rsidRPr="00E90DE1" w:rsidRDefault="00101627" w:rsidP="00101627">
      <w:pPr>
        <w:pStyle w:val="TextkrperGrauhinterlegt"/>
        <w:shd w:val="clear" w:color="auto" w:fill="F2F2F2" w:themeFill="background1" w:themeFillShade="F2"/>
        <w:rPr>
          <w:rFonts w:ascii="Times New Roman" w:hAnsi="Times New Roman"/>
          <w:b/>
          <w:i/>
          <w:vanish/>
          <w:color w:val="FF0000"/>
        </w:rPr>
      </w:pPr>
      <w:r w:rsidRPr="00E90DE1">
        <w:rPr>
          <w:rFonts w:ascii="Times New Roman" w:hAnsi="Times New Roman"/>
          <w:b/>
          <w:i/>
          <w:vanish/>
          <w:color w:val="FF0000"/>
        </w:rPr>
        <w:t xml:space="preserve">Lösungshinweis </w:t>
      </w:r>
    </w:p>
    <w:p w14:paraId="00C98BC4" w14:textId="77777777" w:rsidR="00101627" w:rsidRPr="00E90DE1" w:rsidRDefault="00101627" w:rsidP="00101627">
      <w:pPr>
        <w:rPr>
          <w:b/>
          <w:bCs/>
          <w:vanish/>
        </w:rPr>
      </w:pPr>
      <w:r w:rsidRPr="00E90DE1">
        <w:rPr>
          <w:b/>
          <w:bCs/>
          <w:vanish/>
        </w:rPr>
        <w:t>Vergleich Indexzertifikat und börsengehandelter Indexfonds (ETF)</w:t>
      </w:r>
    </w:p>
    <w:tbl>
      <w:tblPr>
        <w:tblStyle w:val="Tabellenraster"/>
        <w:tblW w:w="9634" w:type="dxa"/>
        <w:tblLook w:val="04A0" w:firstRow="1" w:lastRow="0" w:firstColumn="1" w:lastColumn="0" w:noHBand="0" w:noVBand="1"/>
      </w:tblPr>
      <w:tblGrid>
        <w:gridCol w:w="2263"/>
        <w:gridCol w:w="3544"/>
        <w:gridCol w:w="3827"/>
      </w:tblGrid>
      <w:tr w:rsidR="00101627" w:rsidRPr="00E90DE1" w14:paraId="6A51E7C0" w14:textId="77777777" w:rsidTr="00821132">
        <w:trPr>
          <w:hidden/>
        </w:trPr>
        <w:tc>
          <w:tcPr>
            <w:tcW w:w="2263" w:type="dxa"/>
          </w:tcPr>
          <w:p w14:paraId="4F03A04A" w14:textId="77777777" w:rsidR="00101627" w:rsidRPr="00E90DE1" w:rsidRDefault="00101627" w:rsidP="00101627">
            <w:pPr>
              <w:rPr>
                <w:vanish/>
              </w:rPr>
            </w:pPr>
          </w:p>
        </w:tc>
        <w:tc>
          <w:tcPr>
            <w:tcW w:w="3544" w:type="dxa"/>
            <w:vAlign w:val="center"/>
          </w:tcPr>
          <w:p w14:paraId="592918AA" w14:textId="77777777" w:rsidR="00101627" w:rsidRPr="00E90DE1" w:rsidRDefault="00101627" w:rsidP="00821132">
            <w:pPr>
              <w:spacing w:before="120" w:after="120"/>
              <w:rPr>
                <w:vanish/>
              </w:rPr>
            </w:pPr>
            <w:r w:rsidRPr="00E90DE1">
              <w:rPr>
                <w:vanish/>
              </w:rPr>
              <w:t>Indexzertifikat</w:t>
            </w:r>
          </w:p>
        </w:tc>
        <w:tc>
          <w:tcPr>
            <w:tcW w:w="3827" w:type="dxa"/>
            <w:vAlign w:val="center"/>
          </w:tcPr>
          <w:p w14:paraId="18A418A3" w14:textId="77777777" w:rsidR="00101627" w:rsidRPr="00E90DE1" w:rsidRDefault="00101627" w:rsidP="00821132">
            <w:pPr>
              <w:spacing w:before="120" w:after="120"/>
              <w:rPr>
                <w:vanish/>
              </w:rPr>
            </w:pPr>
            <w:r w:rsidRPr="00E90DE1">
              <w:rPr>
                <w:vanish/>
              </w:rPr>
              <w:t>ETF</w:t>
            </w:r>
          </w:p>
        </w:tc>
      </w:tr>
      <w:tr w:rsidR="00101627" w:rsidRPr="00E90DE1" w14:paraId="163E8773" w14:textId="77777777" w:rsidTr="00821132">
        <w:trPr>
          <w:hidden/>
        </w:trPr>
        <w:tc>
          <w:tcPr>
            <w:tcW w:w="2263" w:type="dxa"/>
          </w:tcPr>
          <w:p w14:paraId="633495FA" w14:textId="77777777" w:rsidR="00101627" w:rsidRPr="00E90DE1" w:rsidRDefault="00101627" w:rsidP="00101627">
            <w:pPr>
              <w:spacing w:before="120" w:after="120"/>
              <w:rPr>
                <w:vanish/>
              </w:rPr>
            </w:pPr>
            <w:r w:rsidRPr="00E90DE1">
              <w:rPr>
                <w:vanish/>
              </w:rPr>
              <w:t>Emittentenrisiko</w:t>
            </w:r>
          </w:p>
        </w:tc>
        <w:tc>
          <w:tcPr>
            <w:tcW w:w="3544" w:type="dxa"/>
          </w:tcPr>
          <w:p w14:paraId="736A80DE" w14:textId="77777777" w:rsidR="00101627" w:rsidRPr="00C44583"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besteht, da das Zertifikat rechtlich eine Schuldverschreibung der emittierenden Bank ist</w:t>
            </w:r>
          </w:p>
        </w:tc>
        <w:tc>
          <w:tcPr>
            <w:tcW w:w="3827" w:type="dxa"/>
          </w:tcPr>
          <w:p w14:paraId="57DEB7D0" w14:textId="77777777" w:rsidR="00101627" w:rsidRPr="00C44583"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besteht nicht, da ein Indexfonds ein Sondervermögen darstellt, das bei einer Insolvenz der Fondsgesellschaft nicht betroffen ist</w:t>
            </w:r>
          </w:p>
        </w:tc>
      </w:tr>
      <w:tr w:rsidR="00101627" w:rsidRPr="00E90DE1" w14:paraId="46768858" w14:textId="77777777" w:rsidTr="00821132">
        <w:trPr>
          <w:hidden/>
        </w:trPr>
        <w:tc>
          <w:tcPr>
            <w:tcW w:w="2263" w:type="dxa"/>
          </w:tcPr>
          <w:p w14:paraId="77DEF4EE" w14:textId="77777777" w:rsidR="00101627" w:rsidRPr="00E90DE1" w:rsidRDefault="00101627" w:rsidP="00101627">
            <w:pPr>
              <w:spacing w:before="120" w:after="120"/>
              <w:rPr>
                <w:vanish/>
              </w:rPr>
            </w:pPr>
            <w:r w:rsidRPr="00E90DE1">
              <w:rPr>
                <w:vanish/>
              </w:rPr>
              <w:t>Angebotsvielfalt (am Markt verfügbare Indizes als Basiswert)</w:t>
            </w:r>
          </w:p>
        </w:tc>
        <w:tc>
          <w:tcPr>
            <w:tcW w:w="3544" w:type="dxa"/>
          </w:tcPr>
          <w:p w14:paraId="3F674A78" w14:textId="2C81C262" w:rsidR="00101627" w:rsidRPr="00C44583"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deutlich größeres Angebot an Varianten, da auch für sehr spezielle Indizes Zertifikate am Markt angeboten werden (z.</w:t>
            </w:r>
            <w:r w:rsidR="00C44583">
              <w:rPr>
                <w:rFonts w:ascii="Times New Roman" w:hAnsi="Times New Roman" w:cs="Times New Roman"/>
                <w:i/>
                <w:iCs/>
                <w:vanish/>
                <w:color w:val="FF0000"/>
              </w:rPr>
              <w:t> </w:t>
            </w:r>
            <w:r w:rsidRPr="00E90DE1">
              <w:rPr>
                <w:rFonts w:ascii="Times New Roman" w:hAnsi="Times New Roman" w:cs="Times New Roman"/>
                <w:i/>
                <w:iCs/>
                <w:vanish/>
                <w:color w:val="FF0000"/>
              </w:rPr>
              <w:t>B. spezielle Länder-, Regionen- und Sektorenindizes)</w:t>
            </w:r>
          </w:p>
        </w:tc>
        <w:tc>
          <w:tcPr>
            <w:tcW w:w="3827" w:type="dxa"/>
          </w:tcPr>
          <w:p w14:paraId="78A0A8BE" w14:textId="77777777" w:rsidR="00101627" w:rsidRPr="00E90DE1"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geringere Auswahl, meist nur auf bestimmte bekannte Aktienindizes wie DAX oder EuroStoxx50 bezogen</w:t>
            </w:r>
          </w:p>
        </w:tc>
      </w:tr>
      <w:tr w:rsidR="00101627" w:rsidRPr="00E90DE1" w14:paraId="059AB183" w14:textId="77777777" w:rsidTr="00821132">
        <w:trPr>
          <w:hidden/>
        </w:trPr>
        <w:tc>
          <w:tcPr>
            <w:tcW w:w="2263" w:type="dxa"/>
          </w:tcPr>
          <w:p w14:paraId="4C59739B" w14:textId="77777777" w:rsidR="00101627" w:rsidRPr="00E90DE1" w:rsidRDefault="00101627" w:rsidP="00101627">
            <w:pPr>
              <w:spacing w:before="120" w:after="120"/>
              <w:rPr>
                <w:vanish/>
              </w:rPr>
            </w:pPr>
            <w:r w:rsidRPr="00E90DE1">
              <w:rPr>
                <w:vanish/>
              </w:rPr>
              <w:t>Kosten</w:t>
            </w:r>
          </w:p>
        </w:tc>
        <w:tc>
          <w:tcPr>
            <w:tcW w:w="3544" w:type="dxa"/>
          </w:tcPr>
          <w:p w14:paraId="1EB4E0C5" w14:textId="77777777" w:rsidR="00101627" w:rsidRPr="00C44583"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meist höher aufgrund der höheren Margen für Emittent und evtl. Vertriebspartner</w:t>
            </w:r>
          </w:p>
        </w:tc>
        <w:tc>
          <w:tcPr>
            <w:tcW w:w="3827" w:type="dxa"/>
          </w:tcPr>
          <w:p w14:paraId="1C1FA8C8" w14:textId="77777777" w:rsidR="00101627" w:rsidRPr="00C44583"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meist geringer, da kein Ausgabeaufschlag erhoben wird und die jährlichen Kosten relativ gering sind</w:t>
            </w:r>
          </w:p>
        </w:tc>
      </w:tr>
      <w:tr w:rsidR="00101627" w:rsidRPr="00E90DE1" w14:paraId="4F5D9A9D" w14:textId="77777777" w:rsidTr="00821132">
        <w:trPr>
          <w:hidden/>
        </w:trPr>
        <w:tc>
          <w:tcPr>
            <w:tcW w:w="2263" w:type="dxa"/>
          </w:tcPr>
          <w:p w14:paraId="1A98B28D" w14:textId="77777777" w:rsidR="00101627" w:rsidRPr="00E90DE1" w:rsidRDefault="00101627" w:rsidP="00101627">
            <w:pPr>
              <w:spacing w:before="120" w:after="120"/>
              <w:rPr>
                <w:vanish/>
              </w:rPr>
            </w:pPr>
            <w:r w:rsidRPr="00E90DE1">
              <w:rPr>
                <w:vanish/>
              </w:rPr>
              <w:t>Begrenzung der Chancen und Risiken</w:t>
            </w:r>
          </w:p>
        </w:tc>
        <w:tc>
          <w:tcPr>
            <w:tcW w:w="3544" w:type="dxa"/>
          </w:tcPr>
          <w:p w14:paraId="6F069B65" w14:textId="77777777" w:rsidR="00101627" w:rsidRPr="00E90DE1"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möglich durch die Festlegung von Höchst- und Mindestbeträgen in den Anlagebedingungen</w:t>
            </w:r>
          </w:p>
        </w:tc>
        <w:tc>
          <w:tcPr>
            <w:tcW w:w="3827" w:type="dxa"/>
          </w:tcPr>
          <w:p w14:paraId="6B84592A" w14:textId="77777777" w:rsidR="00101627" w:rsidRPr="00E90DE1"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keine Begrenzung, dadurch höhere Chancen und Risiken</w:t>
            </w:r>
          </w:p>
        </w:tc>
      </w:tr>
      <w:tr w:rsidR="00101627" w:rsidRPr="00E90DE1" w14:paraId="6F5E7A74" w14:textId="77777777" w:rsidTr="00821132">
        <w:trPr>
          <w:hidden/>
        </w:trPr>
        <w:tc>
          <w:tcPr>
            <w:tcW w:w="2263" w:type="dxa"/>
          </w:tcPr>
          <w:p w14:paraId="55016AB3" w14:textId="77777777" w:rsidR="00101627" w:rsidRPr="00E90DE1" w:rsidRDefault="00101627" w:rsidP="00101627">
            <w:pPr>
              <w:spacing w:before="120" w:after="120"/>
              <w:rPr>
                <w:vanish/>
              </w:rPr>
            </w:pPr>
            <w:r w:rsidRPr="00E90DE1">
              <w:rPr>
                <w:vanish/>
              </w:rPr>
              <w:t>Laufzeit</w:t>
            </w:r>
          </w:p>
        </w:tc>
        <w:tc>
          <w:tcPr>
            <w:tcW w:w="3544" w:type="dxa"/>
          </w:tcPr>
          <w:p w14:paraId="326743EC" w14:textId="77777777" w:rsidR="00101627" w:rsidRPr="00E90DE1" w:rsidRDefault="00101627" w:rsidP="00101627">
            <w:pPr>
              <w:spacing w:before="120" w:after="120"/>
              <w:rPr>
                <w:rFonts w:ascii="Times New Roman" w:hAnsi="Times New Roman" w:cs="Times New Roman"/>
                <w:i/>
                <w:iCs/>
                <w:vanish/>
                <w:color w:val="FF0000"/>
              </w:rPr>
            </w:pPr>
            <w:r w:rsidRPr="00E90DE1">
              <w:rPr>
                <w:rFonts w:ascii="Times New Roman" w:hAnsi="Times New Roman" w:cs="Times New Roman"/>
                <w:i/>
                <w:iCs/>
                <w:vanish/>
                <w:color w:val="FF0000"/>
              </w:rPr>
              <w:t xml:space="preserve">bei Zertifikaten mit festgelegten Höchst- und Mindestbeträgen gibt es eine begrenzte Laufzeit, ansonsten oft auch ohne feste Laufzeit (OpenEnd) </w:t>
            </w:r>
          </w:p>
        </w:tc>
        <w:tc>
          <w:tcPr>
            <w:tcW w:w="3827" w:type="dxa"/>
          </w:tcPr>
          <w:p w14:paraId="3EA587FB" w14:textId="7CF1F765" w:rsidR="00101627" w:rsidRPr="00E90DE1" w:rsidRDefault="00864559" w:rsidP="00101627">
            <w:pPr>
              <w:spacing w:before="120" w:after="120"/>
              <w:rPr>
                <w:rFonts w:ascii="Times New Roman" w:hAnsi="Times New Roman" w:cs="Times New Roman"/>
                <w:i/>
                <w:iCs/>
                <w:vanish/>
                <w:color w:val="FF0000"/>
              </w:rPr>
            </w:pPr>
            <w:r>
              <w:rPr>
                <w:rFonts w:ascii="Times New Roman" w:hAnsi="Times New Roman" w:cs="Times New Roman"/>
                <w:i/>
                <w:iCs/>
                <w:vanish/>
                <w:color w:val="FF0000"/>
              </w:rPr>
              <w:t>k</w:t>
            </w:r>
            <w:r w:rsidR="00101627" w:rsidRPr="00E90DE1">
              <w:rPr>
                <w:rFonts w:ascii="Times New Roman" w:hAnsi="Times New Roman" w:cs="Times New Roman"/>
                <w:i/>
                <w:iCs/>
                <w:vanish/>
                <w:color w:val="FF0000"/>
              </w:rPr>
              <w:t>eine Laufzeitbegrenzung (OpenEnd)</w:t>
            </w:r>
          </w:p>
        </w:tc>
      </w:tr>
    </w:tbl>
    <w:p w14:paraId="69691EA5" w14:textId="53E3E25E" w:rsidR="00101627" w:rsidRPr="00821132" w:rsidRDefault="00101627">
      <w:pPr>
        <w:rPr>
          <w:vanish/>
        </w:rPr>
      </w:pPr>
    </w:p>
    <w:p w14:paraId="687006EA" w14:textId="3309CCC2" w:rsidR="00821132" w:rsidRPr="00821132" w:rsidRDefault="00821132">
      <w:pPr>
        <w:rPr>
          <w:vanish/>
        </w:rPr>
      </w:pPr>
    </w:p>
    <w:p w14:paraId="1A00F25D" w14:textId="530B76F1" w:rsidR="00821132" w:rsidRPr="00821132" w:rsidRDefault="00821132">
      <w:pPr>
        <w:rPr>
          <w:vanish/>
        </w:rPr>
      </w:pPr>
    </w:p>
    <w:p w14:paraId="79DEDCF4" w14:textId="5F1E1CD0" w:rsidR="00821132" w:rsidRPr="00821132" w:rsidRDefault="00821132">
      <w:pPr>
        <w:rPr>
          <w:vanish/>
        </w:rPr>
      </w:pPr>
    </w:p>
    <w:p w14:paraId="21444363" w14:textId="3819928E" w:rsidR="00821132" w:rsidRPr="00821132" w:rsidRDefault="00821132">
      <w:pPr>
        <w:rPr>
          <w:vanish/>
        </w:rPr>
      </w:pPr>
    </w:p>
    <w:p w14:paraId="48181BB1" w14:textId="00E2FC32" w:rsidR="00821132" w:rsidRDefault="00821132">
      <w:pPr>
        <w:rPr>
          <w:vanish/>
        </w:rPr>
      </w:pPr>
    </w:p>
    <w:p w14:paraId="1EF1B28E" w14:textId="3DEB0AAA" w:rsidR="00821132" w:rsidRDefault="00821132">
      <w:pPr>
        <w:rPr>
          <w:vanish/>
        </w:rPr>
      </w:pPr>
    </w:p>
    <w:p w14:paraId="7D04DF44" w14:textId="77777777" w:rsidR="00821132" w:rsidRPr="00821132" w:rsidRDefault="00821132">
      <w:pPr>
        <w:rPr>
          <w:vanish/>
        </w:rPr>
      </w:pPr>
    </w:p>
    <w:p w14:paraId="5293C08E" w14:textId="094EE639" w:rsidR="00D53BF3" w:rsidRPr="00E90DE1" w:rsidRDefault="00D53BF3">
      <w:pPr>
        <w:rPr>
          <w:rFonts w:ascii="Times New Roman" w:hAnsi="Times New Roman"/>
          <w:b/>
          <w:i/>
          <w:vanish/>
          <w:color w:val="FF0000"/>
        </w:rPr>
      </w:pPr>
      <w:r w:rsidRPr="00E90DE1">
        <w:rPr>
          <w:rFonts w:ascii="Times New Roman" w:hAnsi="Times New Roman"/>
          <w:b/>
          <w:i/>
          <w:vanish/>
          <w:color w:val="FF0000"/>
        </w:rPr>
        <w:t>Zusatzauftrag: Binnendifferenzierung für schwächere Schülerinnen und Schüler – vorstrukturierter Flyer</w:t>
      </w:r>
    </w:p>
    <w:p w14:paraId="51194C62" w14:textId="77777777" w:rsidR="00D53BF3" w:rsidRPr="00E90DE1" w:rsidRDefault="00D53BF3" w:rsidP="00D53BF3">
      <w:pPr>
        <w:rPr>
          <w:b/>
          <w:bCs/>
          <w:vanish/>
        </w:rPr>
      </w:pPr>
      <w:r w:rsidRPr="00E90DE1">
        <w:rPr>
          <w:b/>
          <w:bCs/>
          <w:vanish/>
        </w:rPr>
        <w:t>Vergleich Indexzertifikat und börsengehandelter Indexfonds (ETF)</w:t>
      </w:r>
    </w:p>
    <w:tbl>
      <w:tblPr>
        <w:tblStyle w:val="Tabellenraster"/>
        <w:tblW w:w="9634" w:type="dxa"/>
        <w:tblLook w:val="04A0" w:firstRow="1" w:lastRow="0" w:firstColumn="1" w:lastColumn="0" w:noHBand="0" w:noVBand="1"/>
      </w:tblPr>
      <w:tblGrid>
        <w:gridCol w:w="2263"/>
        <w:gridCol w:w="3544"/>
        <w:gridCol w:w="3827"/>
      </w:tblGrid>
      <w:tr w:rsidR="00D53BF3" w:rsidRPr="00E90DE1" w14:paraId="2605E288" w14:textId="77777777" w:rsidTr="00821132">
        <w:trPr>
          <w:hidden/>
        </w:trPr>
        <w:tc>
          <w:tcPr>
            <w:tcW w:w="2263" w:type="dxa"/>
          </w:tcPr>
          <w:p w14:paraId="52943E77" w14:textId="77777777" w:rsidR="00D53BF3" w:rsidRPr="00E90DE1" w:rsidRDefault="00D53BF3" w:rsidP="008A7905">
            <w:pPr>
              <w:rPr>
                <w:vanish/>
              </w:rPr>
            </w:pPr>
          </w:p>
        </w:tc>
        <w:tc>
          <w:tcPr>
            <w:tcW w:w="3544" w:type="dxa"/>
          </w:tcPr>
          <w:p w14:paraId="1C2D4688" w14:textId="77777777" w:rsidR="00D53BF3" w:rsidRPr="00E90DE1" w:rsidRDefault="00D53BF3" w:rsidP="00821132">
            <w:pPr>
              <w:spacing w:before="120" w:after="120"/>
              <w:rPr>
                <w:vanish/>
              </w:rPr>
            </w:pPr>
            <w:r w:rsidRPr="00E90DE1">
              <w:rPr>
                <w:vanish/>
              </w:rPr>
              <w:t>Indexzertifikat</w:t>
            </w:r>
          </w:p>
        </w:tc>
        <w:tc>
          <w:tcPr>
            <w:tcW w:w="3827" w:type="dxa"/>
          </w:tcPr>
          <w:p w14:paraId="0FF78715" w14:textId="77777777" w:rsidR="00D53BF3" w:rsidRPr="00E90DE1" w:rsidRDefault="00D53BF3" w:rsidP="00821132">
            <w:pPr>
              <w:spacing w:before="120" w:after="120"/>
              <w:rPr>
                <w:vanish/>
              </w:rPr>
            </w:pPr>
            <w:r w:rsidRPr="00E90DE1">
              <w:rPr>
                <w:vanish/>
              </w:rPr>
              <w:t>ETF</w:t>
            </w:r>
          </w:p>
        </w:tc>
      </w:tr>
      <w:tr w:rsidR="00D53BF3" w:rsidRPr="00E90DE1" w14:paraId="1798BAFF" w14:textId="77777777" w:rsidTr="00821132">
        <w:trPr>
          <w:hidden/>
        </w:trPr>
        <w:tc>
          <w:tcPr>
            <w:tcW w:w="2263" w:type="dxa"/>
          </w:tcPr>
          <w:p w14:paraId="4AD05432" w14:textId="77777777" w:rsidR="00D53BF3" w:rsidRPr="00E90DE1" w:rsidRDefault="00D53BF3" w:rsidP="008A7905">
            <w:pPr>
              <w:spacing w:before="120" w:after="120"/>
              <w:rPr>
                <w:vanish/>
              </w:rPr>
            </w:pPr>
            <w:r w:rsidRPr="00E90DE1">
              <w:rPr>
                <w:vanish/>
              </w:rPr>
              <w:t>Emittentenrisiko</w:t>
            </w:r>
          </w:p>
        </w:tc>
        <w:tc>
          <w:tcPr>
            <w:tcW w:w="3544" w:type="dxa"/>
          </w:tcPr>
          <w:p w14:paraId="353AE55F" w14:textId="77777777" w:rsidR="00D53BF3" w:rsidRPr="00E90DE1" w:rsidRDefault="00D53BF3" w:rsidP="008A7905">
            <w:pPr>
              <w:spacing w:before="120" w:after="120"/>
              <w:rPr>
                <w:vanish/>
              </w:rPr>
            </w:pPr>
          </w:p>
        </w:tc>
        <w:tc>
          <w:tcPr>
            <w:tcW w:w="3827" w:type="dxa"/>
          </w:tcPr>
          <w:p w14:paraId="2F7E33DF" w14:textId="77777777" w:rsidR="00D53BF3" w:rsidRPr="00E90DE1" w:rsidRDefault="00D53BF3" w:rsidP="008A7905">
            <w:pPr>
              <w:spacing w:before="120" w:after="120"/>
              <w:rPr>
                <w:vanish/>
              </w:rPr>
            </w:pPr>
          </w:p>
        </w:tc>
      </w:tr>
      <w:tr w:rsidR="00D53BF3" w:rsidRPr="00E90DE1" w14:paraId="62FA27A6" w14:textId="77777777" w:rsidTr="00821132">
        <w:trPr>
          <w:hidden/>
        </w:trPr>
        <w:tc>
          <w:tcPr>
            <w:tcW w:w="2263" w:type="dxa"/>
          </w:tcPr>
          <w:p w14:paraId="594A78F7" w14:textId="77777777" w:rsidR="00D53BF3" w:rsidRPr="00E90DE1" w:rsidRDefault="00D53BF3" w:rsidP="008A7905">
            <w:pPr>
              <w:spacing w:before="120" w:after="120"/>
              <w:rPr>
                <w:vanish/>
              </w:rPr>
            </w:pPr>
            <w:r w:rsidRPr="00E90DE1">
              <w:rPr>
                <w:vanish/>
              </w:rPr>
              <w:t>Angebotsvielfalt (am Markt verfügbare Indizes als Basiswert)</w:t>
            </w:r>
          </w:p>
        </w:tc>
        <w:tc>
          <w:tcPr>
            <w:tcW w:w="3544" w:type="dxa"/>
          </w:tcPr>
          <w:p w14:paraId="190F7BA4" w14:textId="77777777" w:rsidR="00D53BF3" w:rsidRPr="00E90DE1" w:rsidRDefault="00D53BF3" w:rsidP="008A7905">
            <w:pPr>
              <w:spacing w:before="120" w:after="120"/>
              <w:rPr>
                <w:vanish/>
              </w:rPr>
            </w:pPr>
          </w:p>
        </w:tc>
        <w:tc>
          <w:tcPr>
            <w:tcW w:w="3827" w:type="dxa"/>
          </w:tcPr>
          <w:p w14:paraId="0207093D" w14:textId="77777777" w:rsidR="00D53BF3" w:rsidRPr="00E90DE1" w:rsidRDefault="00D53BF3" w:rsidP="008A7905">
            <w:pPr>
              <w:spacing w:before="120" w:after="120"/>
              <w:rPr>
                <w:vanish/>
              </w:rPr>
            </w:pPr>
          </w:p>
        </w:tc>
      </w:tr>
      <w:tr w:rsidR="00D53BF3" w:rsidRPr="00E90DE1" w14:paraId="4AB7EC73" w14:textId="77777777" w:rsidTr="00821132">
        <w:trPr>
          <w:hidden/>
        </w:trPr>
        <w:tc>
          <w:tcPr>
            <w:tcW w:w="2263" w:type="dxa"/>
          </w:tcPr>
          <w:p w14:paraId="31CFF7E1" w14:textId="77777777" w:rsidR="00D53BF3" w:rsidRPr="00E90DE1" w:rsidRDefault="00D53BF3" w:rsidP="008A7905">
            <w:pPr>
              <w:spacing w:before="120" w:after="120"/>
              <w:rPr>
                <w:vanish/>
              </w:rPr>
            </w:pPr>
            <w:r w:rsidRPr="00E90DE1">
              <w:rPr>
                <w:vanish/>
              </w:rPr>
              <w:t>Kosten</w:t>
            </w:r>
          </w:p>
        </w:tc>
        <w:tc>
          <w:tcPr>
            <w:tcW w:w="3544" w:type="dxa"/>
          </w:tcPr>
          <w:p w14:paraId="126544CA" w14:textId="77777777" w:rsidR="00D53BF3" w:rsidRPr="00E90DE1" w:rsidRDefault="00D53BF3" w:rsidP="008A7905">
            <w:pPr>
              <w:spacing w:before="120" w:after="120"/>
              <w:rPr>
                <w:vanish/>
              </w:rPr>
            </w:pPr>
          </w:p>
        </w:tc>
        <w:tc>
          <w:tcPr>
            <w:tcW w:w="3827" w:type="dxa"/>
          </w:tcPr>
          <w:p w14:paraId="520CA8E3" w14:textId="77777777" w:rsidR="00D53BF3" w:rsidRPr="00E90DE1" w:rsidRDefault="00D53BF3" w:rsidP="008A7905">
            <w:pPr>
              <w:spacing w:before="120" w:after="120"/>
              <w:rPr>
                <w:vanish/>
              </w:rPr>
            </w:pPr>
          </w:p>
        </w:tc>
      </w:tr>
      <w:tr w:rsidR="00D53BF3" w:rsidRPr="00E90DE1" w14:paraId="7E65B2C8" w14:textId="77777777" w:rsidTr="00821132">
        <w:trPr>
          <w:hidden/>
        </w:trPr>
        <w:tc>
          <w:tcPr>
            <w:tcW w:w="2263" w:type="dxa"/>
          </w:tcPr>
          <w:p w14:paraId="0CF6C568" w14:textId="77777777" w:rsidR="00D53BF3" w:rsidRPr="00E90DE1" w:rsidRDefault="00D53BF3" w:rsidP="008A7905">
            <w:pPr>
              <w:spacing w:before="120" w:after="120"/>
              <w:rPr>
                <w:vanish/>
              </w:rPr>
            </w:pPr>
            <w:r w:rsidRPr="00E90DE1">
              <w:rPr>
                <w:vanish/>
              </w:rPr>
              <w:t>Begrenzung der Chancen und Risiken</w:t>
            </w:r>
          </w:p>
        </w:tc>
        <w:tc>
          <w:tcPr>
            <w:tcW w:w="3544" w:type="dxa"/>
          </w:tcPr>
          <w:p w14:paraId="71FFE126" w14:textId="77777777" w:rsidR="00D53BF3" w:rsidRPr="00E90DE1" w:rsidRDefault="00D53BF3" w:rsidP="008A7905">
            <w:pPr>
              <w:spacing w:before="120" w:after="120"/>
              <w:rPr>
                <w:vanish/>
              </w:rPr>
            </w:pPr>
          </w:p>
        </w:tc>
        <w:tc>
          <w:tcPr>
            <w:tcW w:w="3827" w:type="dxa"/>
          </w:tcPr>
          <w:p w14:paraId="006D5BC1" w14:textId="77777777" w:rsidR="00D53BF3" w:rsidRPr="00E90DE1" w:rsidRDefault="00D53BF3" w:rsidP="008A7905">
            <w:pPr>
              <w:spacing w:before="120" w:after="120"/>
              <w:rPr>
                <w:vanish/>
              </w:rPr>
            </w:pPr>
          </w:p>
        </w:tc>
      </w:tr>
      <w:tr w:rsidR="00D53BF3" w:rsidRPr="00E90DE1" w14:paraId="4A8168F3" w14:textId="77777777" w:rsidTr="00821132">
        <w:trPr>
          <w:hidden/>
        </w:trPr>
        <w:tc>
          <w:tcPr>
            <w:tcW w:w="2263" w:type="dxa"/>
          </w:tcPr>
          <w:p w14:paraId="1E88A14A" w14:textId="77777777" w:rsidR="00D53BF3" w:rsidRPr="00E90DE1" w:rsidRDefault="00D53BF3" w:rsidP="008A7905">
            <w:pPr>
              <w:spacing w:before="120" w:after="120"/>
              <w:rPr>
                <w:vanish/>
              </w:rPr>
            </w:pPr>
            <w:r w:rsidRPr="00E90DE1">
              <w:rPr>
                <w:vanish/>
              </w:rPr>
              <w:t>Laufzeit</w:t>
            </w:r>
          </w:p>
        </w:tc>
        <w:tc>
          <w:tcPr>
            <w:tcW w:w="3544" w:type="dxa"/>
          </w:tcPr>
          <w:p w14:paraId="7AA051D8" w14:textId="77777777" w:rsidR="00D53BF3" w:rsidRPr="00E90DE1" w:rsidRDefault="00D53BF3" w:rsidP="008A7905">
            <w:pPr>
              <w:spacing w:before="120" w:after="120"/>
              <w:rPr>
                <w:vanish/>
              </w:rPr>
            </w:pPr>
          </w:p>
        </w:tc>
        <w:tc>
          <w:tcPr>
            <w:tcW w:w="3827" w:type="dxa"/>
          </w:tcPr>
          <w:p w14:paraId="7370D3FC" w14:textId="77777777" w:rsidR="00D53BF3" w:rsidRPr="00E90DE1" w:rsidRDefault="00D53BF3" w:rsidP="008A7905">
            <w:pPr>
              <w:spacing w:before="120" w:after="120"/>
              <w:rPr>
                <w:vanish/>
              </w:rPr>
            </w:pPr>
          </w:p>
        </w:tc>
      </w:tr>
    </w:tbl>
    <w:p w14:paraId="6C609AA3" w14:textId="0CCBDD16" w:rsidR="00D53BF3" w:rsidRDefault="00D53BF3">
      <w:pPr>
        <w:rPr>
          <w:vanish/>
        </w:rPr>
      </w:pPr>
    </w:p>
    <w:p w14:paraId="7358590B" w14:textId="77777777" w:rsidR="00B37DBD" w:rsidRDefault="00B37DBD">
      <w:pPr>
        <w:rPr>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B37DBD" w14:paraId="6E3D3A04" w14:textId="77777777" w:rsidTr="00B37DBD">
        <w:trPr>
          <w:trHeight w:val="437"/>
          <w:hidden/>
        </w:trPr>
        <w:tc>
          <w:tcPr>
            <w:tcW w:w="9322" w:type="dxa"/>
            <w:gridSpan w:val="2"/>
          </w:tcPr>
          <w:p w14:paraId="6CAAC5DD" w14:textId="77777777" w:rsidR="00B37DBD" w:rsidRDefault="00B37DBD">
            <w:pPr>
              <w:rPr>
                <w:b/>
                <w:bCs/>
                <w:vanish/>
              </w:rPr>
            </w:pPr>
            <w:r>
              <w:rPr>
                <w:b/>
                <w:bCs/>
                <w:vanish/>
              </w:rPr>
              <w:t>Interaktive Übung zu Zertifikaten</w:t>
            </w:r>
          </w:p>
          <w:p w14:paraId="1EDF0E88" w14:textId="1CEDDFAE" w:rsidR="00B37DBD" w:rsidRDefault="00B37DBD">
            <w:pPr>
              <w:rPr>
                <w:b/>
                <w:bCs/>
                <w:vanish/>
              </w:rPr>
            </w:pPr>
          </w:p>
        </w:tc>
      </w:tr>
      <w:tr w:rsidR="00B37DBD" w14:paraId="292D42A3" w14:textId="77777777" w:rsidTr="00B37DBD">
        <w:trPr>
          <w:hidden/>
        </w:trPr>
        <w:tc>
          <w:tcPr>
            <w:tcW w:w="3936" w:type="dxa"/>
            <w:hideMark/>
          </w:tcPr>
          <w:p w14:paraId="3DE797A6" w14:textId="406E3902" w:rsidR="00B37DBD" w:rsidRDefault="00B37DBD">
            <w:pPr>
              <w:jc w:val="center"/>
              <w:rPr>
                <w:vanish/>
              </w:rPr>
            </w:pPr>
            <w:r>
              <w:rPr>
                <w:noProof/>
                <w:vanish/>
                <w:lang w:eastAsia="de-DE"/>
              </w:rPr>
              <w:drawing>
                <wp:inline distT="0" distB="0" distL="0" distR="0" wp14:anchorId="5F8DE42E" wp14:editId="2ACE9618">
                  <wp:extent cx="1314450" cy="13144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9">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tc>
        <w:tc>
          <w:tcPr>
            <w:tcW w:w="5386" w:type="dxa"/>
          </w:tcPr>
          <w:p w14:paraId="3E86816D" w14:textId="1E15AE8A" w:rsidR="006D616E" w:rsidRDefault="00EA243D">
            <w:pPr>
              <w:rPr>
                <w:vanish/>
              </w:rPr>
            </w:pPr>
            <w:hyperlink w:history="1">
              <w:r w:rsidR="006D616E" w:rsidRPr="0099628F">
                <w:rPr>
                  <w:rStyle w:val="Hyperlink"/>
                  <w:vanish/>
                </w:rPr>
                <w:t>https://www.schule-bw.de/faecher-und-schularten/berufliche-bildung/wirtschaft/unterrichtsentwuerfe-und-materialien/betriebswirtschaftslehre/berufsbezogene-themen/zertifikate</w:t>
              </w:r>
            </w:hyperlink>
          </w:p>
          <w:p w14:paraId="6D44F976" w14:textId="77777777" w:rsidR="006D616E" w:rsidRDefault="006D616E">
            <w:pPr>
              <w:rPr>
                <w:vanish/>
              </w:rPr>
            </w:pPr>
          </w:p>
          <w:p w14:paraId="74AF2FE4" w14:textId="043768ED" w:rsidR="00B37DBD" w:rsidRDefault="00B37DBD">
            <w:pPr>
              <w:rPr>
                <w:vanish/>
              </w:rPr>
            </w:pPr>
            <w:r>
              <w:rPr>
                <w:vanish/>
              </w:rPr>
              <w:t xml:space="preserve">(Zugriff am </w:t>
            </w:r>
            <w:r w:rsidR="006D616E">
              <w:rPr>
                <w:vanish/>
              </w:rPr>
              <w:t>23</w:t>
            </w:r>
            <w:r>
              <w:rPr>
                <w:vanish/>
              </w:rPr>
              <w:t>.02.2021)</w:t>
            </w:r>
          </w:p>
          <w:p w14:paraId="7FCD2B12" w14:textId="77777777" w:rsidR="00B37DBD" w:rsidRDefault="00B37DBD">
            <w:pPr>
              <w:rPr>
                <w:vanish/>
              </w:rPr>
            </w:pPr>
          </w:p>
          <w:p w14:paraId="7CFA4B72" w14:textId="77777777" w:rsidR="00B37DBD" w:rsidRDefault="00B37DBD">
            <w:pPr>
              <w:rPr>
                <w:vanish/>
              </w:rPr>
            </w:pPr>
          </w:p>
        </w:tc>
      </w:tr>
    </w:tbl>
    <w:p w14:paraId="16EB2D3A" w14:textId="77777777" w:rsidR="00B37DBD" w:rsidRPr="00E90DE1" w:rsidRDefault="00B37DBD">
      <w:pPr>
        <w:rPr>
          <w:vanish/>
        </w:rPr>
      </w:pPr>
    </w:p>
    <w:sectPr w:rsidR="00B37DBD" w:rsidRPr="00E90DE1" w:rsidSect="00D96C5C">
      <w:headerReference w:type="default" r:id="rId30"/>
      <w:footerReference w:type="default" r:id="rId31"/>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F02B9" w14:textId="77777777" w:rsidR="00EA243D" w:rsidRDefault="00EA243D" w:rsidP="00394779">
      <w:pPr>
        <w:spacing w:after="0" w:line="240" w:lineRule="auto"/>
      </w:pPr>
      <w:r>
        <w:separator/>
      </w:r>
    </w:p>
  </w:endnote>
  <w:endnote w:type="continuationSeparator" w:id="0">
    <w:p w14:paraId="7726E807" w14:textId="77777777" w:rsidR="00EA243D" w:rsidRDefault="00EA243D"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431AAC" w:rsidRPr="00921C3E" w14:paraId="6AFC0AA3" w14:textId="77777777" w:rsidTr="00367465">
      <w:tc>
        <w:tcPr>
          <w:tcW w:w="4306" w:type="dxa"/>
          <w:vAlign w:val="bottom"/>
        </w:tcPr>
        <w:p w14:paraId="55CD050E" w14:textId="74B8C16D" w:rsidR="00431AAC" w:rsidRPr="00A16C25" w:rsidRDefault="00431AAC" w:rsidP="004C310B">
          <w:pPr>
            <w:pStyle w:val="Fuzeile"/>
            <w:rPr>
              <w:rFonts w:cs="Arial"/>
              <w:bCs/>
              <w:sz w:val="14"/>
              <w:szCs w:val="14"/>
            </w:rPr>
          </w:pPr>
          <w:r>
            <w:rPr>
              <w:rFonts w:cs="Arial"/>
              <w:bCs/>
              <w:sz w:val="14"/>
              <w:szCs w:val="14"/>
            </w:rPr>
            <w:fldChar w:fldCharType="begin"/>
          </w:r>
          <w:r>
            <w:rPr>
              <w:rFonts w:cs="Arial"/>
              <w:bCs/>
              <w:sz w:val="14"/>
              <w:szCs w:val="14"/>
            </w:rPr>
            <w:instrText xml:space="preserve"> FILENAME   \* MERGEFORMAT </w:instrText>
          </w:r>
          <w:r>
            <w:rPr>
              <w:rFonts w:cs="Arial"/>
              <w:bCs/>
              <w:sz w:val="14"/>
              <w:szCs w:val="14"/>
            </w:rPr>
            <w:fldChar w:fldCharType="separate"/>
          </w:r>
          <w:r>
            <w:rPr>
              <w:rFonts w:cs="Arial"/>
              <w:bCs/>
              <w:noProof/>
              <w:sz w:val="14"/>
              <w:szCs w:val="14"/>
            </w:rPr>
            <w:t>WBK-LF08-LS10-Zertifikate</w:t>
          </w:r>
          <w:r>
            <w:rPr>
              <w:rFonts w:cs="Arial"/>
              <w:bCs/>
              <w:sz w:val="14"/>
              <w:szCs w:val="14"/>
            </w:rPr>
            <w:fldChar w:fldCharType="end"/>
          </w:r>
        </w:p>
      </w:tc>
      <w:tc>
        <w:tcPr>
          <w:tcW w:w="4307" w:type="dxa"/>
          <w:vAlign w:val="bottom"/>
        </w:tcPr>
        <w:p w14:paraId="209D86BB" w14:textId="29F50460" w:rsidR="00431AAC" w:rsidRPr="00A16C25" w:rsidRDefault="00431AAC" w:rsidP="004C310B">
          <w:pPr>
            <w:pStyle w:val="Fuzeile"/>
            <w:rPr>
              <w:rFonts w:cs="Arial"/>
              <w:bCs/>
              <w:sz w:val="14"/>
              <w:szCs w:val="14"/>
            </w:rPr>
          </w:pPr>
          <w:r>
            <w:rPr>
              <w:rFonts w:cs="Arial"/>
              <w:bCs/>
              <w:sz w:val="14"/>
              <w:szCs w:val="14"/>
            </w:rPr>
            <w:t>Stand: 2021</w:t>
          </w:r>
        </w:p>
      </w:tc>
      <w:tc>
        <w:tcPr>
          <w:tcW w:w="1026" w:type="dxa"/>
          <w:vAlign w:val="bottom"/>
        </w:tcPr>
        <w:p w14:paraId="564688D4" w14:textId="6EACA337" w:rsidR="00431AAC" w:rsidRPr="00A16C25" w:rsidRDefault="00431AAC"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Pr>
              <w:rFonts w:cs="Arial"/>
              <w:bCs/>
              <w:noProof/>
              <w:sz w:val="14"/>
              <w:szCs w:val="14"/>
            </w:rPr>
            <w:t>21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Pr>
              <w:rFonts w:cs="Arial"/>
              <w:bCs/>
              <w:noProof/>
              <w:sz w:val="14"/>
              <w:szCs w:val="14"/>
            </w:rPr>
            <w:t>28</w:t>
          </w:r>
          <w:r w:rsidRPr="00A16C25">
            <w:rPr>
              <w:rFonts w:cs="Arial"/>
              <w:sz w:val="14"/>
              <w:szCs w:val="14"/>
            </w:rPr>
            <w:fldChar w:fldCharType="end"/>
          </w:r>
        </w:p>
      </w:tc>
    </w:tr>
  </w:tbl>
  <w:p w14:paraId="3810DAA9" w14:textId="64E4A94F" w:rsidR="0041406D" w:rsidRPr="00025E0D" w:rsidRDefault="0041406D">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3C31F" w14:textId="77777777" w:rsidR="00EA243D" w:rsidRDefault="00EA243D" w:rsidP="00394779">
      <w:pPr>
        <w:spacing w:after="0" w:line="240" w:lineRule="auto"/>
      </w:pPr>
      <w:r>
        <w:separator/>
      </w:r>
    </w:p>
  </w:footnote>
  <w:footnote w:type="continuationSeparator" w:id="0">
    <w:p w14:paraId="22538A46" w14:textId="77777777" w:rsidR="00EA243D" w:rsidRDefault="00EA243D"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7A55" w14:textId="14FA3DA3" w:rsidR="0041406D" w:rsidRPr="00E156D0" w:rsidRDefault="0041406D"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3"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41406D" w:rsidRPr="007A4E9F" w:rsidRDefault="0041406D"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P0R/h5TAwAAhQ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A76BF63" w14:textId="65B7CD72" w:rsidR="00D72BD9" w:rsidRPr="007A4E9F" w:rsidRDefault="00D72BD9"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41406D" w:rsidRPr="008802B2" w:rsidRDefault="0041406D"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2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hO+wuSICAAAiBAAADgAAAAAAAAAAAAAAAAAuAgAAZHJzL2Uyb0RvYy54&#10;bWxQSwECLQAUAAYACAAAACEAwqS+Nt8AAAAKAQAADwAAAAAAAAAAAAAAAAB8BAAAZHJzL2Rvd25y&#10;ZXYueG1sUEsFBgAAAAAEAAQA8wAAAIgFAAAAAA==&#10;" stroked="f">
              <v:textbox>
                <w:txbxContent>
                  <w:p w14:paraId="59C41A84" w14:textId="6407440E" w:rsidR="00D72BD9" w:rsidRPr="008802B2" w:rsidRDefault="00D72BD9"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658DD"/>
    <w:multiLevelType w:val="hybridMultilevel"/>
    <w:tmpl w:val="13889F0C"/>
    <w:lvl w:ilvl="0" w:tplc="1BC6F77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9F20F0"/>
    <w:multiLevelType w:val="hybridMultilevel"/>
    <w:tmpl w:val="8EA85A04"/>
    <w:lvl w:ilvl="0" w:tplc="5EEE459A">
      <w:start w:val="2"/>
      <w:numFmt w:val="decimal"/>
      <w:lvlText w:val="%1."/>
      <w:lvlJc w:val="left"/>
      <w:pPr>
        <w:ind w:left="473" w:hanging="360"/>
      </w:pPr>
      <w:rPr>
        <w:rFonts w:hint="default"/>
      </w:r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3" w15:restartNumberingAfterBreak="0">
    <w:nsid w:val="1326531D"/>
    <w:multiLevelType w:val="hybridMultilevel"/>
    <w:tmpl w:val="816C8428"/>
    <w:lvl w:ilvl="0" w:tplc="FC088CD4">
      <w:start w:val="1"/>
      <w:numFmt w:val="decimal"/>
      <w:lvlText w:val="%1."/>
      <w:lvlJc w:val="left"/>
      <w:pPr>
        <w:ind w:left="47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9C2E67"/>
    <w:multiLevelType w:val="hybridMultilevel"/>
    <w:tmpl w:val="D338B6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E43FFF"/>
    <w:multiLevelType w:val="hybridMultilevel"/>
    <w:tmpl w:val="00A2C1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3A0722"/>
    <w:multiLevelType w:val="hybridMultilevel"/>
    <w:tmpl w:val="5BF8A5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2107C94"/>
    <w:multiLevelType w:val="hybridMultilevel"/>
    <w:tmpl w:val="DE46D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07405C"/>
    <w:multiLevelType w:val="hybridMultilevel"/>
    <w:tmpl w:val="ACEE9362"/>
    <w:lvl w:ilvl="0" w:tplc="5EEE459A">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99277BD"/>
    <w:multiLevelType w:val="hybridMultilevel"/>
    <w:tmpl w:val="8634165A"/>
    <w:lvl w:ilvl="0" w:tplc="DE946CD2">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6B7605"/>
    <w:multiLevelType w:val="hybridMultilevel"/>
    <w:tmpl w:val="4F002948"/>
    <w:lvl w:ilvl="0" w:tplc="15387A68">
      <w:start w:val="28"/>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33660E51"/>
    <w:multiLevelType w:val="hybridMultilevel"/>
    <w:tmpl w:val="C29C78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C280BF5"/>
    <w:multiLevelType w:val="hybridMultilevel"/>
    <w:tmpl w:val="A776F5E2"/>
    <w:lvl w:ilvl="0" w:tplc="DBB67EF8">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DC979ED"/>
    <w:multiLevelType w:val="hybridMultilevel"/>
    <w:tmpl w:val="A776F5E2"/>
    <w:lvl w:ilvl="0" w:tplc="DBB67EF8">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1825A00"/>
    <w:multiLevelType w:val="hybridMultilevel"/>
    <w:tmpl w:val="43E8A8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6C41126"/>
    <w:multiLevelType w:val="hybridMultilevel"/>
    <w:tmpl w:val="00A2C1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72B0004"/>
    <w:multiLevelType w:val="multilevel"/>
    <w:tmpl w:val="0F5CBC30"/>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36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DE3184"/>
    <w:multiLevelType w:val="hybridMultilevel"/>
    <w:tmpl w:val="00A2C1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6"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AC839A3"/>
    <w:multiLevelType w:val="hybridMultilevel"/>
    <w:tmpl w:val="C0A6295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8" w15:restartNumberingAfterBreak="0">
    <w:nsid w:val="6C2E5C96"/>
    <w:multiLevelType w:val="hybridMultilevel"/>
    <w:tmpl w:val="5E9C1DDE"/>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29"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0" w15:restartNumberingAfterBreak="0">
    <w:nsid w:val="6F172341"/>
    <w:multiLevelType w:val="hybridMultilevel"/>
    <w:tmpl w:val="13889F0C"/>
    <w:lvl w:ilvl="0" w:tplc="1BC6F77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1FD37AD"/>
    <w:multiLevelType w:val="hybridMultilevel"/>
    <w:tmpl w:val="6292D10E"/>
    <w:lvl w:ilvl="0" w:tplc="15387A68">
      <w:start w:val="2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967" w:hanging="360"/>
      </w:pPr>
      <w:rPr>
        <w:rFonts w:ascii="Courier New" w:hAnsi="Courier New" w:cs="Courier New" w:hint="default"/>
      </w:rPr>
    </w:lvl>
    <w:lvl w:ilvl="2" w:tplc="04070005" w:tentative="1">
      <w:start w:val="1"/>
      <w:numFmt w:val="bullet"/>
      <w:lvlText w:val=""/>
      <w:lvlJc w:val="left"/>
      <w:pPr>
        <w:ind w:left="1687" w:hanging="360"/>
      </w:pPr>
      <w:rPr>
        <w:rFonts w:ascii="Wingdings" w:hAnsi="Wingdings" w:hint="default"/>
      </w:rPr>
    </w:lvl>
    <w:lvl w:ilvl="3" w:tplc="04070001" w:tentative="1">
      <w:start w:val="1"/>
      <w:numFmt w:val="bullet"/>
      <w:lvlText w:val=""/>
      <w:lvlJc w:val="left"/>
      <w:pPr>
        <w:ind w:left="2407" w:hanging="360"/>
      </w:pPr>
      <w:rPr>
        <w:rFonts w:ascii="Symbol" w:hAnsi="Symbol" w:hint="default"/>
      </w:rPr>
    </w:lvl>
    <w:lvl w:ilvl="4" w:tplc="04070003" w:tentative="1">
      <w:start w:val="1"/>
      <w:numFmt w:val="bullet"/>
      <w:lvlText w:val="o"/>
      <w:lvlJc w:val="left"/>
      <w:pPr>
        <w:ind w:left="3127" w:hanging="360"/>
      </w:pPr>
      <w:rPr>
        <w:rFonts w:ascii="Courier New" w:hAnsi="Courier New" w:cs="Courier New" w:hint="default"/>
      </w:rPr>
    </w:lvl>
    <w:lvl w:ilvl="5" w:tplc="04070005" w:tentative="1">
      <w:start w:val="1"/>
      <w:numFmt w:val="bullet"/>
      <w:lvlText w:val=""/>
      <w:lvlJc w:val="left"/>
      <w:pPr>
        <w:ind w:left="3847" w:hanging="360"/>
      </w:pPr>
      <w:rPr>
        <w:rFonts w:ascii="Wingdings" w:hAnsi="Wingdings" w:hint="default"/>
      </w:rPr>
    </w:lvl>
    <w:lvl w:ilvl="6" w:tplc="04070001" w:tentative="1">
      <w:start w:val="1"/>
      <w:numFmt w:val="bullet"/>
      <w:lvlText w:val=""/>
      <w:lvlJc w:val="left"/>
      <w:pPr>
        <w:ind w:left="4567" w:hanging="360"/>
      </w:pPr>
      <w:rPr>
        <w:rFonts w:ascii="Symbol" w:hAnsi="Symbol" w:hint="default"/>
      </w:rPr>
    </w:lvl>
    <w:lvl w:ilvl="7" w:tplc="04070003" w:tentative="1">
      <w:start w:val="1"/>
      <w:numFmt w:val="bullet"/>
      <w:lvlText w:val="o"/>
      <w:lvlJc w:val="left"/>
      <w:pPr>
        <w:ind w:left="5287" w:hanging="360"/>
      </w:pPr>
      <w:rPr>
        <w:rFonts w:ascii="Courier New" w:hAnsi="Courier New" w:cs="Courier New" w:hint="default"/>
      </w:rPr>
    </w:lvl>
    <w:lvl w:ilvl="8" w:tplc="04070005" w:tentative="1">
      <w:start w:val="1"/>
      <w:numFmt w:val="bullet"/>
      <w:lvlText w:val=""/>
      <w:lvlJc w:val="left"/>
      <w:pPr>
        <w:ind w:left="6007" w:hanging="360"/>
      </w:pPr>
      <w:rPr>
        <w:rFonts w:ascii="Wingdings" w:hAnsi="Wingdings" w:hint="default"/>
      </w:rPr>
    </w:lvl>
  </w:abstractNum>
  <w:abstractNum w:abstractNumId="32" w15:restartNumberingAfterBreak="0">
    <w:nsid w:val="7BE1413D"/>
    <w:multiLevelType w:val="hybridMultilevel"/>
    <w:tmpl w:val="82C065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9"/>
  </w:num>
  <w:num w:numId="4">
    <w:abstractNumId w:val="20"/>
  </w:num>
  <w:num w:numId="5">
    <w:abstractNumId w:val="7"/>
  </w:num>
  <w:num w:numId="6">
    <w:abstractNumId w:val="29"/>
  </w:num>
  <w:num w:numId="7">
    <w:abstractNumId w:val="26"/>
  </w:num>
  <w:num w:numId="8">
    <w:abstractNumId w:val="17"/>
  </w:num>
  <w:num w:numId="9">
    <w:abstractNumId w:val="4"/>
  </w:num>
  <w:num w:numId="10">
    <w:abstractNumId w:val="16"/>
  </w:num>
  <w:num w:numId="11">
    <w:abstractNumId w:val="27"/>
  </w:num>
  <w:num w:numId="12">
    <w:abstractNumId w:val="3"/>
  </w:num>
  <w:num w:numId="13">
    <w:abstractNumId w:val="33"/>
  </w:num>
  <w:num w:numId="14">
    <w:abstractNumId w:val="10"/>
  </w:num>
  <w:num w:numId="15">
    <w:abstractNumId w:val="24"/>
  </w:num>
  <w:num w:numId="16">
    <w:abstractNumId w:val="11"/>
  </w:num>
  <w:num w:numId="17">
    <w:abstractNumId w:val="22"/>
  </w:num>
  <w:num w:numId="18">
    <w:abstractNumId w:val="18"/>
  </w:num>
  <w:num w:numId="19">
    <w:abstractNumId w:val="5"/>
  </w:num>
  <w:num w:numId="20">
    <w:abstractNumId w:val="21"/>
  </w:num>
  <w:num w:numId="21">
    <w:abstractNumId w:val="19"/>
  </w:num>
  <w:num w:numId="22">
    <w:abstractNumId w:val="12"/>
  </w:num>
  <w:num w:numId="23">
    <w:abstractNumId w:val="6"/>
  </w:num>
  <w:num w:numId="24">
    <w:abstractNumId w:val="32"/>
  </w:num>
  <w:num w:numId="25">
    <w:abstractNumId w:val="31"/>
  </w:num>
  <w:num w:numId="26">
    <w:abstractNumId w:val="28"/>
  </w:num>
  <w:num w:numId="27">
    <w:abstractNumId w:val="8"/>
  </w:num>
  <w:num w:numId="28">
    <w:abstractNumId w:val="2"/>
  </w:num>
  <w:num w:numId="29">
    <w:abstractNumId w:val="1"/>
  </w:num>
  <w:num w:numId="30">
    <w:abstractNumId w:val="15"/>
  </w:num>
  <w:num w:numId="31">
    <w:abstractNumId w:val="30"/>
  </w:num>
  <w:num w:numId="32">
    <w:abstractNumId w:val="14"/>
  </w:num>
  <w:num w:numId="33">
    <w:abstractNumId w:val="23"/>
  </w:num>
  <w:num w:numId="34">
    <w:abstractNumId w:val="13"/>
  </w:num>
  <w:num w:numId="3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12655"/>
    <w:rsid w:val="000217BF"/>
    <w:rsid w:val="00021AD8"/>
    <w:rsid w:val="000235B1"/>
    <w:rsid w:val="00023C28"/>
    <w:rsid w:val="00024334"/>
    <w:rsid w:val="00025E0D"/>
    <w:rsid w:val="0003675B"/>
    <w:rsid w:val="00041028"/>
    <w:rsid w:val="00050CBA"/>
    <w:rsid w:val="00051D03"/>
    <w:rsid w:val="00051F8E"/>
    <w:rsid w:val="00062792"/>
    <w:rsid w:val="00073A38"/>
    <w:rsid w:val="000775C4"/>
    <w:rsid w:val="00084468"/>
    <w:rsid w:val="00087055"/>
    <w:rsid w:val="00092DFE"/>
    <w:rsid w:val="00097AB8"/>
    <w:rsid w:val="000A242C"/>
    <w:rsid w:val="000A36E1"/>
    <w:rsid w:val="000A691F"/>
    <w:rsid w:val="000B3098"/>
    <w:rsid w:val="000C2AA8"/>
    <w:rsid w:val="000C59BA"/>
    <w:rsid w:val="000C614E"/>
    <w:rsid w:val="000C61AC"/>
    <w:rsid w:val="000C70E7"/>
    <w:rsid w:val="000D6999"/>
    <w:rsid w:val="000D7058"/>
    <w:rsid w:val="000D76C1"/>
    <w:rsid w:val="000E3F83"/>
    <w:rsid w:val="000E643A"/>
    <w:rsid w:val="000F49F6"/>
    <w:rsid w:val="00101627"/>
    <w:rsid w:val="00103567"/>
    <w:rsid w:val="001052EC"/>
    <w:rsid w:val="00106639"/>
    <w:rsid w:val="0010690A"/>
    <w:rsid w:val="00110C5F"/>
    <w:rsid w:val="00132787"/>
    <w:rsid w:val="00133D84"/>
    <w:rsid w:val="001342C6"/>
    <w:rsid w:val="001368F1"/>
    <w:rsid w:val="0014024D"/>
    <w:rsid w:val="0014341A"/>
    <w:rsid w:val="00143A98"/>
    <w:rsid w:val="0014483D"/>
    <w:rsid w:val="001458AF"/>
    <w:rsid w:val="001475CC"/>
    <w:rsid w:val="00147F4B"/>
    <w:rsid w:val="00160F3A"/>
    <w:rsid w:val="00162A65"/>
    <w:rsid w:val="0016414F"/>
    <w:rsid w:val="00167CF6"/>
    <w:rsid w:val="001723CD"/>
    <w:rsid w:val="001769DB"/>
    <w:rsid w:val="00187046"/>
    <w:rsid w:val="00196734"/>
    <w:rsid w:val="001A16F2"/>
    <w:rsid w:val="001A41FD"/>
    <w:rsid w:val="001B262F"/>
    <w:rsid w:val="001C62C6"/>
    <w:rsid w:val="001E0829"/>
    <w:rsid w:val="001E2F93"/>
    <w:rsid w:val="001E47AD"/>
    <w:rsid w:val="001E5096"/>
    <w:rsid w:val="00202F55"/>
    <w:rsid w:val="002406B7"/>
    <w:rsid w:val="00243174"/>
    <w:rsid w:val="002435C2"/>
    <w:rsid w:val="002466AD"/>
    <w:rsid w:val="00250B0D"/>
    <w:rsid w:val="0025486E"/>
    <w:rsid w:val="00260489"/>
    <w:rsid w:val="00261686"/>
    <w:rsid w:val="00265B7D"/>
    <w:rsid w:val="002745E8"/>
    <w:rsid w:val="00276F9A"/>
    <w:rsid w:val="0027787B"/>
    <w:rsid w:val="00281D86"/>
    <w:rsid w:val="002855B6"/>
    <w:rsid w:val="002877A4"/>
    <w:rsid w:val="00287CD4"/>
    <w:rsid w:val="00290099"/>
    <w:rsid w:val="00291CD2"/>
    <w:rsid w:val="002948B7"/>
    <w:rsid w:val="00294CFC"/>
    <w:rsid w:val="00297D4D"/>
    <w:rsid w:val="002A1AFF"/>
    <w:rsid w:val="002A23B6"/>
    <w:rsid w:val="002A66AF"/>
    <w:rsid w:val="002B2741"/>
    <w:rsid w:val="002C0043"/>
    <w:rsid w:val="002C40E6"/>
    <w:rsid w:val="002D5D52"/>
    <w:rsid w:val="002D680C"/>
    <w:rsid w:val="002D7D7D"/>
    <w:rsid w:val="002D7EAC"/>
    <w:rsid w:val="002E1811"/>
    <w:rsid w:val="002E244E"/>
    <w:rsid w:val="002E26DE"/>
    <w:rsid w:val="002E584B"/>
    <w:rsid w:val="002E61A0"/>
    <w:rsid w:val="002E7EA7"/>
    <w:rsid w:val="002F1795"/>
    <w:rsid w:val="002F26A2"/>
    <w:rsid w:val="00302A6F"/>
    <w:rsid w:val="00304A34"/>
    <w:rsid w:val="00310E3A"/>
    <w:rsid w:val="00313898"/>
    <w:rsid w:val="0031464C"/>
    <w:rsid w:val="00314F98"/>
    <w:rsid w:val="00316CB3"/>
    <w:rsid w:val="00317F20"/>
    <w:rsid w:val="003223AA"/>
    <w:rsid w:val="0032440D"/>
    <w:rsid w:val="00327106"/>
    <w:rsid w:val="0033080F"/>
    <w:rsid w:val="003327E3"/>
    <w:rsid w:val="00336C92"/>
    <w:rsid w:val="003405E1"/>
    <w:rsid w:val="003477B3"/>
    <w:rsid w:val="00347D12"/>
    <w:rsid w:val="00352138"/>
    <w:rsid w:val="00352D13"/>
    <w:rsid w:val="00353273"/>
    <w:rsid w:val="003555EC"/>
    <w:rsid w:val="0036077D"/>
    <w:rsid w:val="0036343F"/>
    <w:rsid w:val="00371BA1"/>
    <w:rsid w:val="003723D3"/>
    <w:rsid w:val="00376BD3"/>
    <w:rsid w:val="0038053D"/>
    <w:rsid w:val="00383366"/>
    <w:rsid w:val="003865CE"/>
    <w:rsid w:val="00390C13"/>
    <w:rsid w:val="00393162"/>
    <w:rsid w:val="00394779"/>
    <w:rsid w:val="00396197"/>
    <w:rsid w:val="00397C3C"/>
    <w:rsid w:val="003B26C6"/>
    <w:rsid w:val="003B26C7"/>
    <w:rsid w:val="003B41BF"/>
    <w:rsid w:val="003B77EF"/>
    <w:rsid w:val="003C09ED"/>
    <w:rsid w:val="003C4AE5"/>
    <w:rsid w:val="003C5CAF"/>
    <w:rsid w:val="003C6F11"/>
    <w:rsid w:val="003C7036"/>
    <w:rsid w:val="003D41BB"/>
    <w:rsid w:val="003E43C7"/>
    <w:rsid w:val="003F00E7"/>
    <w:rsid w:val="003F50E3"/>
    <w:rsid w:val="003F5EB0"/>
    <w:rsid w:val="003F7260"/>
    <w:rsid w:val="00410B97"/>
    <w:rsid w:val="0041406D"/>
    <w:rsid w:val="00420148"/>
    <w:rsid w:val="0042595A"/>
    <w:rsid w:val="00431AAC"/>
    <w:rsid w:val="00434755"/>
    <w:rsid w:val="00436980"/>
    <w:rsid w:val="00442444"/>
    <w:rsid w:val="004442BB"/>
    <w:rsid w:val="00447CD2"/>
    <w:rsid w:val="00452359"/>
    <w:rsid w:val="0045247A"/>
    <w:rsid w:val="00454821"/>
    <w:rsid w:val="004632F6"/>
    <w:rsid w:val="00463547"/>
    <w:rsid w:val="00465B27"/>
    <w:rsid w:val="004712C4"/>
    <w:rsid w:val="00471362"/>
    <w:rsid w:val="0048163A"/>
    <w:rsid w:val="00484B05"/>
    <w:rsid w:val="00486407"/>
    <w:rsid w:val="004905D4"/>
    <w:rsid w:val="004A0061"/>
    <w:rsid w:val="004A1403"/>
    <w:rsid w:val="004A3916"/>
    <w:rsid w:val="004B523E"/>
    <w:rsid w:val="004B6C15"/>
    <w:rsid w:val="004C16EE"/>
    <w:rsid w:val="004C24B0"/>
    <w:rsid w:val="004C310B"/>
    <w:rsid w:val="004D0741"/>
    <w:rsid w:val="004D4973"/>
    <w:rsid w:val="004E064B"/>
    <w:rsid w:val="004E30D8"/>
    <w:rsid w:val="004F169D"/>
    <w:rsid w:val="004F7FF5"/>
    <w:rsid w:val="0050290B"/>
    <w:rsid w:val="00504B10"/>
    <w:rsid w:val="00525602"/>
    <w:rsid w:val="005305B0"/>
    <w:rsid w:val="005363AC"/>
    <w:rsid w:val="00537824"/>
    <w:rsid w:val="005502E1"/>
    <w:rsid w:val="0055055E"/>
    <w:rsid w:val="00553731"/>
    <w:rsid w:val="00557536"/>
    <w:rsid w:val="00557E1F"/>
    <w:rsid w:val="00562F5F"/>
    <w:rsid w:val="00573E1F"/>
    <w:rsid w:val="005856D6"/>
    <w:rsid w:val="0059139D"/>
    <w:rsid w:val="005929E0"/>
    <w:rsid w:val="00594346"/>
    <w:rsid w:val="00594FE3"/>
    <w:rsid w:val="005952D4"/>
    <w:rsid w:val="00597EBC"/>
    <w:rsid w:val="00597ECF"/>
    <w:rsid w:val="005A2F14"/>
    <w:rsid w:val="005A675A"/>
    <w:rsid w:val="005B2B2A"/>
    <w:rsid w:val="005B5300"/>
    <w:rsid w:val="005B7F1C"/>
    <w:rsid w:val="005B7F68"/>
    <w:rsid w:val="005C0699"/>
    <w:rsid w:val="005C0F3B"/>
    <w:rsid w:val="005D2162"/>
    <w:rsid w:val="005D2DE6"/>
    <w:rsid w:val="005D5F37"/>
    <w:rsid w:val="005E7D57"/>
    <w:rsid w:val="005F39EB"/>
    <w:rsid w:val="005F7A0C"/>
    <w:rsid w:val="0060227B"/>
    <w:rsid w:val="00604C28"/>
    <w:rsid w:val="00616AB1"/>
    <w:rsid w:val="006237C1"/>
    <w:rsid w:val="006306CC"/>
    <w:rsid w:val="006308E3"/>
    <w:rsid w:val="006309B0"/>
    <w:rsid w:val="00631499"/>
    <w:rsid w:val="006326D6"/>
    <w:rsid w:val="00636CD7"/>
    <w:rsid w:val="00641873"/>
    <w:rsid w:val="006559E2"/>
    <w:rsid w:val="00660445"/>
    <w:rsid w:val="0066264A"/>
    <w:rsid w:val="00664ACC"/>
    <w:rsid w:val="00664B2A"/>
    <w:rsid w:val="00665F09"/>
    <w:rsid w:val="00694F97"/>
    <w:rsid w:val="006960A3"/>
    <w:rsid w:val="006A177D"/>
    <w:rsid w:val="006A2744"/>
    <w:rsid w:val="006A4F3A"/>
    <w:rsid w:val="006A56D5"/>
    <w:rsid w:val="006B27CF"/>
    <w:rsid w:val="006C0C9C"/>
    <w:rsid w:val="006C1273"/>
    <w:rsid w:val="006C2266"/>
    <w:rsid w:val="006C2D02"/>
    <w:rsid w:val="006C6F96"/>
    <w:rsid w:val="006D02E8"/>
    <w:rsid w:val="006D3B8A"/>
    <w:rsid w:val="006D48FE"/>
    <w:rsid w:val="006D616E"/>
    <w:rsid w:val="006E27BF"/>
    <w:rsid w:val="006E3709"/>
    <w:rsid w:val="006E58F4"/>
    <w:rsid w:val="006F30F7"/>
    <w:rsid w:val="006F5700"/>
    <w:rsid w:val="006F64E1"/>
    <w:rsid w:val="006F6BA8"/>
    <w:rsid w:val="007019F5"/>
    <w:rsid w:val="00706561"/>
    <w:rsid w:val="00710B1A"/>
    <w:rsid w:val="00717542"/>
    <w:rsid w:val="00717BA3"/>
    <w:rsid w:val="00721165"/>
    <w:rsid w:val="00726CA2"/>
    <w:rsid w:val="0073071F"/>
    <w:rsid w:val="007428CB"/>
    <w:rsid w:val="00743022"/>
    <w:rsid w:val="007478DE"/>
    <w:rsid w:val="0075064A"/>
    <w:rsid w:val="00765DF1"/>
    <w:rsid w:val="0077020B"/>
    <w:rsid w:val="00783613"/>
    <w:rsid w:val="00794723"/>
    <w:rsid w:val="00795ACD"/>
    <w:rsid w:val="00797C05"/>
    <w:rsid w:val="007A171C"/>
    <w:rsid w:val="007A4E9F"/>
    <w:rsid w:val="007B04DA"/>
    <w:rsid w:val="007B1BFE"/>
    <w:rsid w:val="007B2FF7"/>
    <w:rsid w:val="007B4ADD"/>
    <w:rsid w:val="007B5C08"/>
    <w:rsid w:val="007C0B50"/>
    <w:rsid w:val="007C45DB"/>
    <w:rsid w:val="007C5D90"/>
    <w:rsid w:val="007D0962"/>
    <w:rsid w:val="007D4D1B"/>
    <w:rsid w:val="007D5DDA"/>
    <w:rsid w:val="007E0C0E"/>
    <w:rsid w:val="007E5655"/>
    <w:rsid w:val="007E6557"/>
    <w:rsid w:val="007F3E85"/>
    <w:rsid w:val="007F63B8"/>
    <w:rsid w:val="00800169"/>
    <w:rsid w:val="00802102"/>
    <w:rsid w:val="00802BA6"/>
    <w:rsid w:val="00810169"/>
    <w:rsid w:val="00814E53"/>
    <w:rsid w:val="00817C5B"/>
    <w:rsid w:val="0082098D"/>
    <w:rsid w:val="00820FE2"/>
    <w:rsid w:val="00821132"/>
    <w:rsid w:val="0082159A"/>
    <w:rsid w:val="00826EA2"/>
    <w:rsid w:val="008301ED"/>
    <w:rsid w:val="00840011"/>
    <w:rsid w:val="00841DE0"/>
    <w:rsid w:val="008441DD"/>
    <w:rsid w:val="00854594"/>
    <w:rsid w:val="00854C59"/>
    <w:rsid w:val="00855AF0"/>
    <w:rsid w:val="008608F6"/>
    <w:rsid w:val="008624A0"/>
    <w:rsid w:val="00864559"/>
    <w:rsid w:val="0087033B"/>
    <w:rsid w:val="008802B2"/>
    <w:rsid w:val="00880CEA"/>
    <w:rsid w:val="0088189A"/>
    <w:rsid w:val="00890ADB"/>
    <w:rsid w:val="00891953"/>
    <w:rsid w:val="008A7905"/>
    <w:rsid w:val="008D6C46"/>
    <w:rsid w:val="008E11D2"/>
    <w:rsid w:val="008E19B9"/>
    <w:rsid w:val="008F0B6A"/>
    <w:rsid w:val="008F0B7E"/>
    <w:rsid w:val="008F62C5"/>
    <w:rsid w:val="008F6484"/>
    <w:rsid w:val="00907DCD"/>
    <w:rsid w:val="00920610"/>
    <w:rsid w:val="00921C3E"/>
    <w:rsid w:val="00947797"/>
    <w:rsid w:val="009501B2"/>
    <w:rsid w:val="0095090F"/>
    <w:rsid w:val="00957D26"/>
    <w:rsid w:val="00962042"/>
    <w:rsid w:val="00963718"/>
    <w:rsid w:val="00963D03"/>
    <w:rsid w:val="00964C96"/>
    <w:rsid w:val="00973BF5"/>
    <w:rsid w:val="00980E48"/>
    <w:rsid w:val="0098309A"/>
    <w:rsid w:val="00984313"/>
    <w:rsid w:val="009A2397"/>
    <w:rsid w:val="009A594C"/>
    <w:rsid w:val="009A6751"/>
    <w:rsid w:val="009A7B86"/>
    <w:rsid w:val="009B3BF9"/>
    <w:rsid w:val="009B3C85"/>
    <w:rsid w:val="009B5845"/>
    <w:rsid w:val="009B6CEC"/>
    <w:rsid w:val="009C6E2D"/>
    <w:rsid w:val="009D0268"/>
    <w:rsid w:val="009D4699"/>
    <w:rsid w:val="009D4F5E"/>
    <w:rsid w:val="009D7CBB"/>
    <w:rsid w:val="009E6B32"/>
    <w:rsid w:val="009E74D2"/>
    <w:rsid w:val="009F1DDC"/>
    <w:rsid w:val="009F1EE9"/>
    <w:rsid w:val="009F4F26"/>
    <w:rsid w:val="00A12348"/>
    <w:rsid w:val="00A13E30"/>
    <w:rsid w:val="00A14262"/>
    <w:rsid w:val="00A142C2"/>
    <w:rsid w:val="00A16C25"/>
    <w:rsid w:val="00A1779F"/>
    <w:rsid w:val="00A21D88"/>
    <w:rsid w:val="00A23676"/>
    <w:rsid w:val="00A37F70"/>
    <w:rsid w:val="00A410CF"/>
    <w:rsid w:val="00A4131A"/>
    <w:rsid w:val="00A4143D"/>
    <w:rsid w:val="00A53A61"/>
    <w:rsid w:val="00A5632A"/>
    <w:rsid w:val="00A648C2"/>
    <w:rsid w:val="00A67297"/>
    <w:rsid w:val="00A67E97"/>
    <w:rsid w:val="00A73166"/>
    <w:rsid w:val="00A760EE"/>
    <w:rsid w:val="00A82660"/>
    <w:rsid w:val="00A861BE"/>
    <w:rsid w:val="00A86786"/>
    <w:rsid w:val="00A96B97"/>
    <w:rsid w:val="00AA73F2"/>
    <w:rsid w:val="00AB26DE"/>
    <w:rsid w:val="00AB38A6"/>
    <w:rsid w:val="00AD5A9B"/>
    <w:rsid w:val="00AD6A80"/>
    <w:rsid w:val="00AE078A"/>
    <w:rsid w:val="00AE0D8C"/>
    <w:rsid w:val="00AE0DE0"/>
    <w:rsid w:val="00AE0F3D"/>
    <w:rsid w:val="00AE3BE7"/>
    <w:rsid w:val="00AE43F4"/>
    <w:rsid w:val="00AE691C"/>
    <w:rsid w:val="00AF0FCA"/>
    <w:rsid w:val="00AF43EC"/>
    <w:rsid w:val="00AF7AED"/>
    <w:rsid w:val="00B01596"/>
    <w:rsid w:val="00B0538F"/>
    <w:rsid w:val="00B07C9B"/>
    <w:rsid w:val="00B07DAC"/>
    <w:rsid w:val="00B13110"/>
    <w:rsid w:val="00B218BC"/>
    <w:rsid w:val="00B23AEB"/>
    <w:rsid w:val="00B24A4C"/>
    <w:rsid w:val="00B26E59"/>
    <w:rsid w:val="00B32E69"/>
    <w:rsid w:val="00B34712"/>
    <w:rsid w:val="00B37697"/>
    <w:rsid w:val="00B37DBD"/>
    <w:rsid w:val="00B407F0"/>
    <w:rsid w:val="00B43490"/>
    <w:rsid w:val="00B44A20"/>
    <w:rsid w:val="00B45651"/>
    <w:rsid w:val="00B548B1"/>
    <w:rsid w:val="00B56311"/>
    <w:rsid w:val="00B60FC6"/>
    <w:rsid w:val="00B629C3"/>
    <w:rsid w:val="00B642D3"/>
    <w:rsid w:val="00B6696B"/>
    <w:rsid w:val="00B721FB"/>
    <w:rsid w:val="00B73E16"/>
    <w:rsid w:val="00B75463"/>
    <w:rsid w:val="00B7598B"/>
    <w:rsid w:val="00B75C92"/>
    <w:rsid w:val="00B82890"/>
    <w:rsid w:val="00B93E50"/>
    <w:rsid w:val="00B9776A"/>
    <w:rsid w:val="00BA0074"/>
    <w:rsid w:val="00BA7A8B"/>
    <w:rsid w:val="00BB0114"/>
    <w:rsid w:val="00BD6823"/>
    <w:rsid w:val="00BF266F"/>
    <w:rsid w:val="00C04571"/>
    <w:rsid w:val="00C14B6E"/>
    <w:rsid w:val="00C14E92"/>
    <w:rsid w:val="00C2379E"/>
    <w:rsid w:val="00C25CBF"/>
    <w:rsid w:val="00C26E52"/>
    <w:rsid w:val="00C3263B"/>
    <w:rsid w:val="00C33D21"/>
    <w:rsid w:val="00C403B9"/>
    <w:rsid w:val="00C44583"/>
    <w:rsid w:val="00C47420"/>
    <w:rsid w:val="00C652FA"/>
    <w:rsid w:val="00C734DB"/>
    <w:rsid w:val="00C738ED"/>
    <w:rsid w:val="00C7618B"/>
    <w:rsid w:val="00C771E4"/>
    <w:rsid w:val="00C8480A"/>
    <w:rsid w:val="00C864F1"/>
    <w:rsid w:val="00C871FF"/>
    <w:rsid w:val="00C94234"/>
    <w:rsid w:val="00C9435A"/>
    <w:rsid w:val="00C96D88"/>
    <w:rsid w:val="00CA04A9"/>
    <w:rsid w:val="00CA5ED8"/>
    <w:rsid w:val="00CB1D7B"/>
    <w:rsid w:val="00CB2740"/>
    <w:rsid w:val="00CB4C28"/>
    <w:rsid w:val="00CC4108"/>
    <w:rsid w:val="00CC79F7"/>
    <w:rsid w:val="00CD0C76"/>
    <w:rsid w:val="00CD7033"/>
    <w:rsid w:val="00CD7A62"/>
    <w:rsid w:val="00CE5EF1"/>
    <w:rsid w:val="00CE6B34"/>
    <w:rsid w:val="00CF6CEE"/>
    <w:rsid w:val="00CF7084"/>
    <w:rsid w:val="00D0542F"/>
    <w:rsid w:val="00D10FED"/>
    <w:rsid w:val="00D16BEC"/>
    <w:rsid w:val="00D204F7"/>
    <w:rsid w:val="00D3099A"/>
    <w:rsid w:val="00D369ED"/>
    <w:rsid w:val="00D37FF1"/>
    <w:rsid w:val="00D41E1F"/>
    <w:rsid w:val="00D453A6"/>
    <w:rsid w:val="00D52E62"/>
    <w:rsid w:val="00D53BF3"/>
    <w:rsid w:val="00D54F5F"/>
    <w:rsid w:val="00D72BD9"/>
    <w:rsid w:val="00D77A5A"/>
    <w:rsid w:val="00D8392A"/>
    <w:rsid w:val="00D92FC3"/>
    <w:rsid w:val="00D96C5C"/>
    <w:rsid w:val="00DA7B32"/>
    <w:rsid w:val="00DB09CA"/>
    <w:rsid w:val="00DB5246"/>
    <w:rsid w:val="00DD031D"/>
    <w:rsid w:val="00DD1031"/>
    <w:rsid w:val="00DD25A9"/>
    <w:rsid w:val="00DD3A2D"/>
    <w:rsid w:val="00DD4510"/>
    <w:rsid w:val="00DD499E"/>
    <w:rsid w:val="00DD69BF"/>
    <w:rsid w:val="00DE7511"/>
    <w:rsid w:val="00DF709C"/>
    <w:rsid w:val="00E06772"/>
    <w:rsid w:val="00E06D2F"/>
    <w:rsid w:val="00E156D0"/>
    <w:rsid w:val="00E34B7B"/>
    <w:rsid w:val="00E34FB5"/>
    <w:rsid w:val="00E50EDF"/>
    <w:rsid w:val="00E511CD"/>
    <w:rsid w:val="00E5308E"/>
    <w:rsid w:val="00E77B37"/>
    <w:rsid w:val="00E809CD"/>
    <w:rsid w:val="00E8104C"/>
    <w:rsid w:val="00E90748"/>
    <w:rsid w:val="00E90DE1"/>
    <w:rsid w:val="00E95A5F"/>
    <w:rsid w:val="00E965A7"/>
    <w:rsid w:val="00E97E6B"/>
    <w:rsid w:val="00EA16D2"/>
    <w:rsid w:val="00EA243D"/>
    <w:rsid w:val="00EB0930"/>
    <w:rsid w:val="00EB0C8F"/>
    <w:rsid w:val="00EB26BB"/>
    <w:rsid w:val="00EB3E28"/>
    <w:rsid w:val="00EB61DE"/>
    <w:rsid w:val="00EB7277"/>
    <w:rsid w:val="00EC486E"/>
    <w:rsid w:val="00EC6C20"/>
    <w:rsid w:val="00ED73AC"/>
    <w:rsid w:val="00ED7589"/>
    <w:rsid w:val="00EF0F62"/>
    <w:rsid w:val="00F02830"/>
    <w:rsid w:val="00F03822"/>
    <w:rsid w:val="00F04EA4"/>
    <w:rsid w:val="00F14AFD"/>
    <w:rsid w:val="00F16698"/>
    <w:rsid w:val="00F17113"/>
    <w:rsid w:val="00F2596E"/>
    <w:rsid w:val="00F31290"/>
    <w:rsid w:val="00F41BB7"/>
    <w:rsid w:val="00F510D9"/>
    <w:rsid w:val="00F5156B"/>
    <w:rsid w:val="00F515B0"/>
    <w:rsid w:val="00F60786"/>
    <w:rsid w:val="00F76BF7"/>
    <w:rsid w:val="00F7788A"/>
    <w:rsid w:val="00F916C1"/>
    <w:rsid w:val="00FA50E5"/>
    <w:rsid w:val="00FA5646"/>
    <w:rsid w:val="00FC094E"/>
    <w:rsid w:val="00FC0EAB"/>
    <w:rsid w:val="00FD4D5E"/>
    <w:rsid w:val="00FE1BE8"/>
    <w:rsid w:val="00FE3E5E"/>
    <w:rsid w:val="00FF658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8F62C5"/>
    <w:pPr>
      <w:keepNext/>
      <w:numPr>
        <w:numId w:val="4"/>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8F62C5"/>
    <w:pPr>
      <w:keepNext/>
      <w:keepLines/>
      <w:numPr>
        <w:ilvl w:val="1"/>
        <w:numId w:val="4"/>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8F62C5"/>
    <w:pPr>
      <w:keepNext/>
      <w:keepLines/>
      <w:numPr>
        <w:ilvl w:val="2"/>
        <w:numId w:val="4"/>
      </w:numPr>
      <w:suppressAutoHyphens/>
      <w:spacing w:before="176" w:after="176" w:line="386" w:lineRule="exact"/>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8F62C5"/>
    <w:pPr>
      <w:keepNext/>
      <w:keepLines/>
      <w:numPr>
        <w:ilvl w:val="3"/>
        <w:numId w:val="4"/>
      </w:numPr>
      <w:suppressAutoHyphens/>
      <w:spacing w:before="176" w:after="176" w:line="386" w:lineRule="exact"/>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8F62C5"/>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8F62C5"/>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8F62C5"/>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8F62C5"/>
    <w:rPr>
      <w:rFonts w:ascii="Arial" w:eastAsiaTheme="majorEastAsia" w:hAnsi="Arial" w:cstheme="majorBidi"/>
      <w:b/>
      <w:bCs/>
      <w:iCs/>
      <w:color w:val="000000" w:themeColor="text1"/>
      <w:sz w:val="21"/>
      <w:szCs w:val="20"/>
      <w:lang w:eastAsia="de-DE"/>
    </w:rPr>
  </w:style>
  <w:style w:type="paragraph" w:customStyle="1" w:styleId="AufzhlungAnfang">
    <w:name w:val="Aufzählung Anfang"/>
    <w:basedOn w:val="Standard"/>
    <w:next w:val="Standard"/>
    <w:qFormat/>
    <w:rsid w:val="008F62C5"/>
    <w:pPr>
      <w:numPr>
        <w:numId w:val="3"/>
      </w:numPr>
      <w:spacing w:before="318" w:after="91" w:line="295" w:lineRule="exact"/>
      <w:jc w:val="both"/>
    </w:pPr>
    <w:rPr>
      <w:rFonts w:eastAsia="Times New Roman" w:cs="Times New Roman"/>
      <w:color w:val="000000" w:themeColor="text1"/>
      <w:szCs w:val="20"/>
      <w:lang w:eastAsia="de-DE"/>
    </w:rPr>
  </w:style>
  <w:style w:type="numbering" w:customStyle="1" w:styleId="LS-berschriftengliederung">
    <w:name w:val="LS-Überschriftengliederung"/>
    <w:basedOn w:val="KeineListe"/>
    <w:uiPriority w:val="99"/>
    <w:rsid w:val="008F62C5"/>
    <w:pPr>
      <w:numPr>
        <w:numId w:val="4"/>
      </w:numPr>
    </w:pPr>
  </w:style>
  <w:style w:type="paragraph" w:styleId="Funotentext">
    <w:name w:val="footnote text"/>
    <w:basedOn w:val="Standard"/>
    <w:link w:val="FunotentextZchn"/>
    <w:uiPriority w:val="99"/>
    <w:rsid w:val="008F62C5"/>
    <w:pPr>
      <w:spacing w:before="120" w:after="0" w:line="220" w:lineRule="exact"/>
      <w:ind w:left="113" w:hanging="113"/>
    </w:pPr>
    <w:rPr>
      <w:rFonts w:eastAsia="Times New Roman" w:cs="Times New Roman"/>
      <w:color w:val="000000" w:themeColor="text1"/>
      <w:sz w:val="18"/>
      <w:szCs w:val="20"/>
      <w:lang w:eastAsia="de-DE"/>
    </w:rPr>
  </w:style>
  <w:style w:type="character" w:customStyle="1" w:styleId="FunotentextZchn">
    <w:name w:val="Fußnotentext Zchn"/>
    <w:basedOn w:val="Absatz-Standardschriftart"/>
    <w:link w:val="Funotentext"/>
    <w:uiPriority w:val="99"/>
    <w:rsid w:val="008F62C5"/>
    <w:rPr>
      <w:rFonts w:ascii="Arial" w:eastAsia="Times New Roman" w:hAnsi="Arial" w:cs="Times New Roman"/>
      <w:color w:val="000000" w:themeColor="text1"/>
      <w:sz w:val="18"/>
      <w:szCs w:val="20"/>
      <w:lang w:eastAsia="de-DE"/>
    </w:rPr>
  </w:style>
  <w:style w:type="paragraph" w:styleId="Listenabsatz">
    <w:name w:val="List Paragraph"/>
    <w:basedOn w:val="Standard"/>
    <w:uiPriority w:val="34"/>
    <w:qFormat/>
    <w:rsid w:val="007B04DA"/>
    <w:pPr>
      <w:ind w:left="720"/>
      <w:contextualSpacing/>
    </w:pPr>
  </w:style>
  <w:style w:type="character" w:styleId="Hyperlink">
    <w:name w:val="Hyperlink"/>
    <w:basedOn w:val="Absatz-Standardschriftart"/>
    <w:uiPriority w:val="99"/>
    <w:unhideWhenUsed/>
    <w:rsid w:val="007B04DA"/>
    <w:rPr>
      <w:color w:val="0563C1" w:themeColor="hyperlink"/>
      <w:u w:val="single"/>
    </w:rPr>
  </w:style>
  <w:style w:type="character" w:customStyle="1" w:styleId="NichtaufgelsteErwhnung1">
    <w:name w:val="Nicht aufgelöste Erwähnung1"/>
    <w:basedOn w:val="Absatz-Standardschriftart"/>
    <w:uiPriority w:val="99"/>
    <w:semiHidden/>
    <w:unhideWhenUsed/>
    <w:rsid w:val="007B04D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A73F2"/>
    <w:rPr>
      <w:color w:val="605E5C"/>
      <w:shd w:val="clear" w:color="auto" w:fill="E1DFDD"/>
    </w:rPr>
  </w:style>
  <w:style w:type="paragraph" w:styleId="KeinLeerraum">
    <w:name w:val="No Spacing"/>
    <w:uiPriority w:val="1"/>
    <w:qFormat/>
    <w:rsid w:val="00C734DB"/>
    <w:pPr>
      <w:spacing w:after="0" w:line="240" w:lineRule="auto"/>
    </w:pPr>
    <w:rPr>
      <w:rFonts w:ascii="Arial" w:hAnsi="Arial"/>
      <w:sz w:val="24"/>
    </w:rPr>
  </w:style>
  <w:style w:type="paragraph" w:customStyle="1" w:styleId="TebelleRechts">
    <w:name w:val="Tebelle Rechts"/>
    <w:basedOn w:val="Standard"/>
    <w:rsid w:val="00E50EDF"/>
    <w:pPr>
      <w:spacing w:after="0" w:line="240" w:lineRule="exact"/>
      <w:jc w:val="right"/>
    </w:pPr>
    <w:rPr>
      <w:rFonts w:eastAsia="Times New Roman" w:cs="Times New Roman"/>
      <w:color w:val="000000"/>
      <w:szCs w:val="20"/>
      <w:lang w:eastAsia="de-DE"/>
    </w:rPr>
  </w:style>
  <w:style w:type="character" w:customStyle="1" w:styleId="NichtaufgelsteErwhnung3">
    <w:name w:val="Nicht aufgelöste Erwähnung3"/>
    <w:basedOn w:val="Absatz-Standardschriftart"/>
    <w:uiPriority w:val="99"/>
    <w:semiHidden/>
    <w:unhideWhenUsed/>
    <w:rsid w:val="005929E0"/>
    <w:rPr>
      <w:color w:val="605E5C"/>
      <w:shd w:val="clear" w:color="auto" w:fill="E1DFDD"/>
    </w:rPr>
  </w:style>
  <w:style w:type="character" w:styleId="Kommentarzeichen">
    <w:name w:val="annotation reference"/>
    <w:basedOn w:val="Absatz-Standardschriftart"/>
    <w:uiPriority w:val="99"/>
    <w:semiHidden/>
    <w:unhideWhenUsed/>
    <w:rsid w:val="008A7905"/>
    <w:rPr>
      <w:sz w:val="16"/>
      <w:szCs w:val="16"/>
    </w:rPr>
  </w:style>
  <w:style w:type="paragraph" w:styleId="Kommentartext">
    <w:name w:val="annotation text"/>
    <w:basedOn w:val="Standard"/>
    <w:link w:val="KommentartextZchn"/>
    <w:uiPriority w:val="99"/>
    <w:semiHidden/>
    <w:unhideWhenUsed/>
    <w:rsid w:val="008A79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790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A7905"/>
    <w:rPr>
      <w:b/>
      <w:bCs/>
    </w:rPr>
  </w:style>
  <w:style w:type="character" w:customStyle="1" w:styleId="KommentarthemaZchn">
    <w:name w:val="Kommentarthema Zchn"/>
    <w:basedOn w:val="KommentartextZchn"/>
    <w:link w:val="Kommentarthema"/>
    <w:uiPriority w:val="99"/>
    <w:semiHidden/>
    <w:rsid w:val="008A7905"/>
    <w:rPr>
      <w:rFonts w:ascii="Arial" w:hAnsi="Arial"/>
      <w:b/>
      <w:bCs/>
      <w:sz w:val="20"/>
      <w:szCs w:val="20"/>
    </w:rPr>
  </w:style>
  <w:style w:type="character" w:styleId="BesuchterLink">
    <w:name w:val="FollowedHyperlink"/>
    <w:basedOn w:val="Absatz-Standardschriftart"/>
    <w:uiPriority w:val="99"/>
    <w:semiHidden/>
    <w:unhideWhenUsed/>
    <w:rsid w:val="00196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292521505">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61605947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251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www.youtube.com/watch?v=7rX-FbAgxeI" TargetMode="External"/><Relationship Id="rId26"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3.png"/><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utube.com/watch?v=jUdUK_NFArg" TargetMode="External"/><Relationship Id="rId20" Type="http://schemas.openxmlformats.org/officeDocument/2006/relationships/hyperlink" Target="http://www.youtube.com/watch?v=5g6oOhr8Us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youtube.com/watch?v=IUcIdhR8-p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chart" Target="charts/chart6.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www.youtube.com/watch?v=5xAgYd7ZorQ" TargetMode="External"/><Relationship Id="rId27" Type="http://schemas.openxmlformats.org/officeDocument/2006/relationships/chart" Target="charts/chart5.xm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erne\Desktop\Zertifikate%20Hilfsdatei%20Diagramm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Wertentwicklung </a:t>
            </a:r>
          </a:p>
          <a:p>
            <a:pPr>
              <a:defRPr/>
            </a:pPr>
            <a:r>
              <a:rPr lang="en-US"/>
              <a:t>Indexzertifikat</a:t>
            </a:r>
          </a:p>
        </c:rich>
      </c:tx>
      <c:layout>
        <c:manualLayout>
          <c:xMode val="edge"/>
          <c:yMode val="edge"/>
          <c:x val="0.38440266841644793"/>
          <c:y val="3.34928229665071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0"/>
          <c:order val="0"/>
          <c:tx>
            <c:strRef>
              <c:f>Tabelle1!$A$4</c:f>
              <c:strCache>
                <c:ptCount val="1"/>
                <c:pt idx="0">
                  <c:v>Zertifikatewert</c:v>
                </c:pt>
              </c:strCache>
            </c:strRef>
          </c:tx>
          <c:spPr>
            <a:ln w="19050" cap="rnd">
              <a:solidFill>
                <a:schemeClr val="accent1"/>
              </a:solidFill>
              <a:round/>
            </a:ln>
            <a:effectLst/>
          </c:spPr>
          <c:marker>
            <c:symbol val="none"/>
          </c:marker>
          <c:xVal>
            <c:numRef>
              <c:f>Tabelle1!$B$3:$M$3</c:f>
              <c:numCache>
                <c:formatCode>#,##0</c:formatCode>
                <c:ptCount val="12"/>
                <c:pt idx="0">
                  <c:v>2600</c:v>
                </c:pt>
                <c:pt idx="1">
                  <c:v>2800</c:v>
                </c:pt>
                <c:pt idx="2">
                  <c:v>2880</c:v>
                </c:pt>
                <c:pt idx="3">
                  <c:v>3000</c:v>
                </c:pt>
                <c:pt idx="4">
                  <c:v>3200</c:v>
                </c:pt>
                <c:pt idx="5">
                  <c:v>3400</c:v>
                </c:pt>
                <c:pt idx="6">
                  <c:v>3600</c:v>
                </c:pt>
                <c:pt idx="7">
                  <c:v>3800</c:v>
                </c:pt>
                <c:pt idx="8">
                  <c:v>4000</c:v>
                </c:pt>
                <c:pt idx="9">
                  <c:v>4160</c:v>
                </c:pt>
                <c:pt idx="10">
                  <c:v>4200</c:v>
                </c:pt>
                <c:pt idx="11">
                  <c:v>4400</c:v>
                </c:pt>
              </c:numCache>
            </c:numRef>
          </c:xVal>
          <c:yVal>
            <c:numRef>
              <c:f>Tabelle1!$B$4:$M$4</c:f>
              <c:numCache>
                <c:formatCode>0.00</c:formatCode>
                <c:ptCount val="12"/>
                <c:pt idx="0">
                  <c:v>900</c:v>
                </c:pt>
                <c:pt idx="1">
                  <c:v>900</c:v>
                </c:pt>
                <c:pt idx="2">
                  <c:v>900</c:v>
                </c:pt>
                <c:pt idx="3">
                  <c:v>937.5</c:v>
                </c:pt>
                <c:pt idx="4">
                  <c:v>1000</c:v>
                </c:pt>
                <c:pt idx="5">
                  <c:v>1062.5</c:v>
                </c:pt>
                <c:pt idx="6">
                  <c:v>1125</c:v>
                </c:pt>
                <c:pt idx="7">
                  <c:v>1187.5</c:v>
                </c:pt>
                <c:pt idx="8">
                  <c:v>1250</c:v>
                </c:pt>
                <c:pt idx="9">
                  <c:v>1300</c:v>
                </c:pt>
                <c:pt idx="10">
                  <c:v>1300</c:v>
                </c:pt>
                <c:pt idx="11">
                  <c:v>1300</c:v>
                </c:pt>
              </c:numCache>
            </c:numRef>
          </c:yVal>
          <c:smooth val="0"/>
          <c:extLst>
            <c:ext xmlns:c16="http://schemas.microsoft.com/office/drawing/2014/chart" uri="{C3380CC4-5D6E-409C-BE32-E72D297353CC}">
              <c16:uniqueId val="{00000000-83E2-4FEA-960D-82B28A8EAC0E}"/>
            </c:ext>
          </c:extLst>
        </c:ser>
        <c:dLbls>
          <c:showLegendKey val="0"/>
          <c:showVal val="0"/>
          <c:showCatName val="0"/>
          <c:showSerName val="0"/>
          <c:showPercent val="0"/>
          <c:showBubbleSize val="0"/>
        </c:dLbls>
        <c:axId val="566284992"/>
        <c:axId val="566285648"/>
      </c:scatterChart>
      <c:valAx>
        <c:axId val="566284992"/>
        <c:scaling>
          <c:orientation val="minMax"/>
          <c:max val="4400"/>
          <c:min val="26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Indexwert in Punkten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6285648"/>
        <c:crosses val="autoZero"/>
        <c:crossBetween val="midCat"/>
      </c:valAx>
      <c:valAx>
        <c:axId val="566285648"/>
        <c:scaling>
          <c:orientation val="minMax"/>
          <c:min val="8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Zertifikatewert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62849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Gewinn-/Verlustentwicklung </a:t>
            </a:r>
          </a:p>
          <a:p>
            <a:pPr>
              <a:defRPr/>
            </a:pPr>
            <a:r>
              <a:rPr lang="en-US"/>
              <a:t>Discountzertifikat</a:t>
            </a:r>
          </a:p>
        </c:rich>
      </c:tx>
      <c:layout>
        <c:manualLayout>
          <c:xMode val="edge"/>
          <c:yMode val="edge"/>
          <c:x val="0.34329886083827149"/>
          <c:y val="4.7846889952153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smoothMarker"/>
        <c:varyColors val="0"/>
        <c:ser>
          <c:idx val="0"/>
          <c:order val="0"/>
          <c:tx>
            <c:strRef>
              <c:f>Tabelle1!$A$26</c:f>
              <c:strCache>
                <c:ptCount val="1"/>
                <c:pt idx="0">
                  <c:v>Zertifikatewert</c:v>
                </c:pt>
              </c:strCache>
            </c:strRef>
          </c:tx>
          <c:spPr>
            <a:ln w="19050" cap="rnd">
              <a:solidFill>
                <a:schemeClr val="accent1"/>
              </a:solidFill>
              <a:round/>
            </a:ln>
            <a:effectLst/>
          </c:spPr>
          <c:marker>
            <c:symbol val="none"/>
          </c:marker>
          <c:xVal>
            <c:numRef>
              <c:f>Tabelle1!$B$25:$K$25</c:f>
              <c:numCache>
                <c:formatCode>#,##0</c:formatCode>
                <c:ptCount val="10"/>
                <c:pt idx="0">
                  <c:v>0</c:v>
                </c:pt>
                <c:pt idx="1">
                  <c:v>5000</c:v>
                </c:pt>
                <c:pt idx="2">
                  <c:v>10000</c:v>
                </c:pt>
                <c:pt idx="3">
                  <c:v>12000</c:v>
                </c:pt>
                <c:pt idx="4">
                  <c:v>13000</c:v>
                </c:pt>
                <c:pt idx="5">
                  <c:v>14000</c:v>
                </c:pt>
                <c:pt idx="6">
                  <c:v>14500</c:v>
                </c:pt>
                <c:pt idx="7">
                  <c:v>15000</c:v>
                </c:pt>
                <c:pt idx="8">
                  <c:v>20000</c:v>
                </c:pt>
                <c:pt idx="9">
                  <c:v>25000</c:v>
                </c:pt>
              </c:numCache>
            </c:numRef>
          </c:xVal>
          <c:yVal>
            <c:numRef>
              <c:f>Tabelle1!$B$26:$K$26</c:f>
              <c:numCache>
                <c:formatCode>0.00</c:formatCode>
                <c:ptCount val="10"/>
                <c:pt idx="0">
                  <c:v>-12200</c:v>
                </c:pt>
                <c:pt idx="1">
                  <c:v>-7200</c:v>
                </c:pt>
                <c:pt idx="2">
                  <c:v>-2200</c:v>
                </c:pt>
                <c:pt idx="3">
                  <c:v>-200</c:v>
                </c:pt>
                <c:pt idx="4">
                  <c:v>800</c:v>
                </c:pt>
                <c:pt idx="5">
                  <c:v>1800</c:v>
                </c:pt>
                <c:pt idx="6">
                  <c:v>2300</c:v>
                </c:pt>
                <c:pt idx="7">
                  <c:v>2300</c:v>
                </c:pt>
                <c:pt idx="8">
                  <c:v>2300</c:v>
                </c:pt>
                <c:pt idx="9">
                  <c:v>2300</c:v>
                </c:pt>
              </c:numCache>
            </c:numRef>
          </c:yVal>
          <c:smooth val="1"/>
          <c:extLst>
            <c:ext xmlns:c16="http://schemas.microsoft.com/office/drawing/2014/chart" uri="{C3380CC4-5D6E-409C-BE32-E72D297353CC}">
              <c16:uniqueId val="{00000000-D96E-4BB6-95E8-C7FFD5DE3B73}"/>
            </c:ext>
          </c:extLst>
        </c:ser>
        <c:dLbls>
          <c:showLegendKey val="0"/>
          <c:showVal val="0"/>
          <c:showCatName val="0"/>
          <c:showSerName val="0"/>
          <c:showPercent val="0"/>
          <c:showBubbleSize val="0"/>
        </c:dLbls>
        <c:axId val="430298504"/>
        <c:axId val="430297192"/>
      </c:scatterChart>
      <c:valAx>
        <c:axId val="430298504"/>
        <c:scaling>
          <c:orientation val="minMax"/>
          <c:max val="25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Indexwert in Punkten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7192"/>
        <c:crosses val="autoZero"/>
        <c:crossBetween val="midCat"/>
      </c:valAx>
      <c:valAx>
        <c:axId val="43029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Gewinn/Verlust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850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Gewinn-/Verlustentwicklung des Bonuszertifikates</a:t>
            </a:r>
          </a:p>
        </c:rich>
      </c:tx>
      <c:layout>
        <c:manualLayout>
          <c:xMode val="edge"/>
          <c:yMode val="edge"/>
          <c:x val="0.25807549314067701"/>
          <c:y val="6.22009569377990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0"/>
          <c:order val="0"/>
          <c:tx>
            <c:strRef>
              <c:f>Tabelle1!$A$48</c:f>
              <c:strCache>
                <c:ptCount val="1"/>
                <c:pt idx="0">
                  <c:v>Gewinn/Verlust</c:v>
                </c:pt>
              </c:strCache>
            </c:strRef>
          </c:tx>
          <c:spPr>
            <a:ln w="19050" cap="rnd">
              <a:solidFill>
                <a:schemeClr val="accent1"/>
              </a:solidFill>
              <a:round/>
            </a:ln>
            <a:effectLst/>
          </c:spPr>
          <c:marker>
            <c:symbol val="none"/>
          </c:marker>
          <c:xVal>
            <c:numRef>
              <c:f>Tabelle1!$B$47:$K$47</c:f>
              <c:numCache>
                <c:formatCode>#,##0.00</c:formatCode>
                <c:ptCount val="10"/>
                <c:pt idx="0">
                  <c:v>0</c:v>
                </c:pt>
                <c:pt idx="1">
                  <c:v>10</c:v>
                </c:pt>
                <c:pt idx="2">
                  <c:v>20</c:v>
                </c:pt>
                <c:pt idx="3">
                  <c:v>28.5</c:v>
                </c:pt>
                <c:pt idx="4">
                  <c:v>28.51</c:v>
                </c:pt>
                <c:pt idx="5">
                  <c:v>30</c:v>
                </c:pt>
                <c:pt idx="6">
                  <c:v>40</c:v>
                </c:pt>
                <c:pt idx="7">
                  <c:v>50</c:v>
                </c:pt>
                <c:pt idx="8">
                  <c:v>60</c:v>
                </c:pt>
                <c:pt idx="9">
                  <c:v>70</c:v>
                </c:pt>
              </c:numCache>
            </c:numRef>
          </c:xVal>
          <c:yVal>
            <c:numRef>
              <c:f>Tabelle1!$B$48:$K$48</c:f>
              <c:numCache>
                <c:formatCode>0.00</c:formatCode>
                <c:ptCount val="10"/>
                <c:pt idx="0">
                  <c:v>-45.25</c:v>
                </c:pt>
                <c:pt idx="1">
                  <c:v>-35.25</c:v>
                </c:pt>
                <c:pt idx="2">
                  <c:v>-25.25</c:v>
                </c:pt>
                <c:pt idx="3">
                  <c:v>-16.75</c:v>
                </c:pt>
                <c:pt idx="4">
                  <c:v>7.75</c:v>
                </c:pt>
                <c:pt idx="5">
                  <c:v>7.75</c:v>
                </c:pt>
                <c:pt idx="6">
                  <c:v>7.75</c:v>
                </c:pt>
                <c:pt idx="7">
                  <c:v>7.75</c:v>
                </c:pt>
                <c:pt idx="8">
                  <c:v>7.75</c:v>
                </c:pt>
                <c:pt idx="9">
                  <c:v>7.75</c:v>
                </c:pt>
              </c:numCache>
            </c:numRef>
          </c:yVal>
          <c:smooth val="0"/>
          <c:extLst>
            <c:ext xmlns:c16="http://schemas.microsoft.com/office/drawing/2014/chart" uri="{C3380CC4-5D6E-409C-BE32-E72D297353CC}">
              <c16:uniqueId val="{00000000-AA50-4168-902E-60BC0230F4E5}"/>
            </c:ext>
          </c:extLst>
        </c:ser>
        <c:dLbls>
          <c:showLegendKey val="0"/>
          <c:showVal val="0"/>
          <c:showCatName val="0"/>
          <c:showSerName val="0"/>
          <c:showPercent val="0"/>
          <c:showBubbleSize val="0"/>
        </c:dLbls>
        <c:axId val="430298504"/>
        <c:axId val="430297192"/>
      </c:scatterChart>
      <c:valAx>
        <c:axId val="430298504"/>
        <c:scaling>
          <c:orientation val="minMax"/>
          <c:max val="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Aktienkurs</a:t>
                </a:r>
                <a:r>
                  <a:rPr lang="en-US" baseline="0"/>
                  <a:t> in EUR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7192"/>
        <c:crosses val="autoZero"/>
        <c:crossBetween val="midCat"/>
      </c:valAx>
      <c:valAx>
        <c:axId val="43029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Gewinn/Verlust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850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Wertentwicklung </a:t>
            </a:r>
          </a:p>
          <a:p>
            <a:pPr>
              <a:defRPr/>
            </a:pPr>
            <a:r>
              <a:rPr lang="en-US"/>
              <a:t>Indexzertifikat</a:t>
            </a:r>
          </a:p>
        </c:rich>
      </c:tx>
      <c:layout>
        <c:manualLayout>
          <c:xMode val="edge"/>
          <c:yMode val="edge"/>
          <c:x val="0.38440266841644793"/>
          <c:y val="3.34928229665071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0"/>
          <c:order val="0"/>
          <c:tx>
            <c:strRef>
              <c:f>Tabelle1!$A$4</c:f>
              <c:strCache>
                <c:ptCount val="1"/>
                <c:pt idx="0">
                  <c:v>Zertifikatewert</c:v>
                </c:pt>
              </c:strCache>
            </c:strRef>
          </c:tx>
          <c:spPr>
            <a:ln w="19050" cap="rnd">
              <a:noFill/>
              <a:round/>
            </a:ln>
            <a:effectLst/>
          </c:spPr>
          <c:marker>
            <c:symbol val="none"/>
          </c:marker>
          <c:xVal>
            <c:numRef>
              <c:f>Tabelle1!$B$3:$M$3</c:f>
              <c:numCache>
                <c:formatCode>#,##0</c:formatCode>
                <c:ptCount val="12"/>
                <c:pt idx="0">
                  <c:v>2600</c:v>
                </c:pt>
                <c:pt idx="1">
                  <c:v>2800</c:v>
                </c:pt>
                <c:pt idx="2">
                  <c:v>2880</c:v>
                </c:pt>
                <c:pt idx="3">
                  <c:v>3000</c:v>
                </c:pt>
                <c:pt idx="4">
                  <c:v>3200</c:v>
                </c:pt>
                <c:pt idx="5">
                  <c:v>3400</c:v>
                </c:pt>
                <c:pt idx="6">
                  <c:v>3600</c:v>
                </c:pt>
                <c:pt idx="7">
                  <c:v>3800</c:v>
                </c:pt>
                <c:pt idx="8">
                  <c:v>4000</c:v>
                </c:pt>
                <c:pt idx="9">
                  <c:v>4160</c:v>
                </c:pt>
                <c:pt idx="10">
                  <c:v>4200</c:v>
                </c:pt>
                <c:pt idx="11">
                  <c:v>4400</c:v>
                </c:pt>
              </c:numCache>
            </c:numRef>
          </c:xVal>
          <c:yVal>
            <c:numRef>
              <c:f>Tabelle1!$B$4:$M$4</c:f>
              <c:numCache>
                <c:formatCode>0.00</c:formatCode>
                <c:ptCount val="12"/>
                <c:pt idx="0">
                  <c:v>900</c:v>
                </c:pt>
                <c:pt idx="1">
                  <c:v>900</c:v>
                </c:pt>
                <c:pt idx="2">
                  <c:v>900</c:v>
                </c:pt>
                <c:pt idx="3">
                  <c:v>937.5</c:v>
                </c:pt>
                <c:pt idx="4">
                  <c:v>1000</c:v>
                </c:pt>
                <c:pt idx="5">
                  <c:v>1062.5</c:v>
                </c:pt>
                <c:pt idx="6">
                  <c:v>1125</c:v>
                </c:pt>
                <c:pt idx="7">
                  <c:v>1187.5</c:v>
                </c:pt>
                <c:pt idx="8">
                  <c:v>1250</c:v>
                </c:pt>
                <c:pt idx="9">
                  <c:v>1300</c:v>
                </c:pt>
                <c:pt idx="10">
                  <c:v>1300</c:v>
                </c:pt>
                <c:pt idx="11">
                  <c:v>1300</c:v>
                </c:pt>
              </c:numCache>
            </c:numRef>
          </c:yVal>
          <c:smooth val="0"/>
          <c:extLst>
            <c:ext xmlns:c16="http://schemas.microsoft.com/office/drawing/2014/chart" uri="{C3380CC4-5D6E-409C-BE32-E72D297353CC}">
              <c16:uniqueId val="{00000000-738A-4DD1-8EF9-F440204CBA36}"/>
            </c:ext>
          </c:extLst>
        </c:ser>
        <c:dLbls>
          <c:showLegendKey val="0"/>
          <c:showVal val="0"/>
          <c:showCatName val="0"/>
          <c:showSerName val="0"/>
          <c:showPercent val="0"/>
          <c:showBubbleSize val="0"/>
        </c:dLbls>
        <c:axId val="566284992"/>
        <c:axId val="566285648"/>
      </c:scatterChart>
      <c:valAx>
        <c:axId val="566284992"/>
        <c:scaling>
          <c:orientation val="minMax"/>
          <c:max val="4400"/>
          <c:min val="26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Indexwert in Punkten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6285648"/>
        <c:crosses val="autoZero"/>
        <c:crossBetween val="midCat"/>
      </c:valAx>
      <c:valAx>
        <c:axId val="566285648"/>
        <c:scaling>
          <c:orientation val="minMax"/>
          <c:min val="8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Zertifikatewert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62849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Gewinn-/Verlustentwicklung </a:t>
            </a:r>
          </a:p>
          <a:p>
            <a:pPr>
              <a:defRPr/>
            </a:pPr>
            <a:r>
              <a:rPr lang="en-US"/>
              <a:t>Discountzertifikat</a:t>
            </a:r>
          </a:p>
        </c:rich>
      </c:tx>
      <c:layout>
        <c:manualLayout>
          <c:xMode val="edge"/>
          <c:yMode val="edge"/>
          <c:x val="0.34329886083827149"/>
          <c:y val="4.7846889952153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smoothMarker"/>
        <c:varyColors val="0"/>
        <c:ser>
          <c:idx val="0"/>
          <c:order val="0"/>
          <c:tx>
            <c:strRef>
              <c:f>Tabelle1!$A$26</c:f>
              <c:strCache>
                <c:ptCount val="1"/>
                <c:pt idx="0">
                  <c:v>Zertifikatewert</c:v>
                </c:pt>
              </c:strCache>
            </c:strRef>
          </c:tx>
          <c:spPr>
            <a:ln w="19050" cap="rnd">
              <a:noFill/>
              <a:round/>
            </a:ln>
            <a:effectLst/>
          </c:spPr>
          <c:marker>
            <c:symbol val="none"/>
          </c:marker>
          <c:xVal>
            <c:numRef>
              <c:f>Tabelle1!$B$25:$K$25</c:f>
              <c:numCache>
                <c:formatCode>#,##0</c:formatCode>
                <c:ptCount val="10"/>
                <c:pt idx="0">
                  <c:v>0</c:v>
                </c:pt>
                <c:pt idx="1">
                  <c:v>5000</c:v>
                </c:pt>
                <c:pt idx="2">
                  <c:v>10000</c:v>
                </c:pt>
                <c:pt idx="3">
                  <c:v>12000</c:v>
                </c:pt>
                <c:pt idx="4">
                  <c:v>13000</c:v>
                </c:pt>
                <c:pt idx="5">
                  <c:v>14000</c:v>
                </c:pt>
                <c:pt idx="6">
                  <c:v>14500</c:v>
                </c:pt>
                <c:pt idx="7">
                  <c:v>15000</c:v>
                </c:pt>
                <c:pt idx="8">
                  <c:v>20000</c:v>
                </c:pt>
                <c:pt idx="9">
                  <c:v>25000</c:v>
                </c:pt>
              </c:numCache>
            </c:numRef>
          </c:xVal>
          <c:yVal>
            <c:numRef>
              <c:f>Tabelle1!$B$26:$K$26</c:f>
              <c:numCache>
                <c:formatCode>0.00</c:formatCode>
                <c:ptCount val="10"/>
                <c:pt idx="0">
                  <c:v>-12200</c:v>
                </c:pt>
                <c:pt idx="1">
                  <c:v>-7200</c:v>
                </c:pt>
                <c:pt idx="2">
                  <c:v>-2200</c:v>
                </c:pt>
                <c:pt idx="3">
                  <c:v>-200</c:v>
                </c:pt>
                <c:pt idx="4">
                  <c:v>800</c:v>
                </c:pt>
                <c:pt idx="5">
                  <c:v>1800</c:v>
                </c:pt>
                <c:pt idx="6">
                  <c:v>2300</c:v>
                </c:pt>
                <c:pt idx="7">
                  <c:v>2300</c:v>
                </c:pt>
                <c:pt idx="8">
                  <c:v>2300</c:v>
                </c:pt>
                <c:pt idx="9">
                  <c:v>2300</c:v>
                </c:pt>
              </c:numCache>
            </c:numRef>
          </c:yVal>
          <c:smooth val="1"/>
          <c:extLst>
            <c:ext xmlns:c16="http://schemas.microsoft.com/office/drawing/2014/chart" uri="{C3380CC4-5D6E-409C-BE32-E72D297353CC}">
              <c16:uniqueId val="{00000000-6DC9-43DE-AD56-A95E8C399582}"/>
            </c:ext>
          </c:extLst>
        </c:ser>
        <c:dLbls>
          <c:showLegendKey val="0"/>
          <c:showVal val="0"/>
          <c:showCatName val="0"/>
          <c:showSerName val="0"/>
          <c:showPercent val="0"/>
          <c:showBubbleSize val="0"/>
        </c:dLbls>
        <c:axId val="430298504"/>
        <c:axId val="430297192"/>
      </c:scatterChart>
      <c:valAx>
        <c:axId val="430298504"/>
        <c:scaling>
          <c:orientation val="minMax"/>
          <c:max val="25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Indexwert in Punkten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7192"/>
        <c:crosses val="autoZero"/>
        <c:crossBetween val="midCat"/>
      </c:valAx>
      <c:valAx>
        <c:axId val="43029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Gewinn/Verlust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850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Gewinn-/Verlustentwicklung des Bonuszertifikates</a:t>
            </a:r>
          </a:p>
        </c:rich>
      </c:tx>
      <c:layout>
        <c:manualLayout>
          <c:xMode val="edge"/>
          <c:yMode val="edge"/>
          <c:x val="0.25807549314067701"/>
          <c:y val="6.22009569377990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0"/>
          <c:order val="0"/>
          <c:tx>
            <c:strRef>
              <c:f>Tabelle1!$A$48</c:f>
              <c:strCache>
                <c:ptCount val="1"/>
                <c:pt idx="0">
                  <c:v>Gewinn/Verlust</c:v>
                </c:pt>
              </c:strCache>
            </c:strRef>
          </c:tx>
          <c:spPr>
            <a:ln w="19050" cap="rnd">
              <a:noFill/>
              <a:round/>
            </a:ln>
            <a:effectLst/>
          </c:spPr>
          <c:marker>
            <c:symbol val="none"/>
          </c:marker>
          <c:xVal>
            <c:numRef>
              <c:f>Tabelle1!$B$47:$K$47</c:f>
              <c:numCache>
                <c:formatCode>#,##0.00</c:formatCode>
                <c:ptCount val="10"/>
                <c:pt idx="0">
                  <c:v>0</c:v>
                </c:pt>
                <c:pt idx="1">
                  <c:v>10</c:v>
                </c:pt>
                <c:pt idx="2">
                  <c:v>20</c:v>
                </c:pt>
                <c:pt idx="3">
                  <c:v>28.5</c:v>
                </c:pt>
                <c:pt idx="4">
                  <c:v>28.51</c:v>
                </c:pt>
                <c:pt idx="5">
                  <c:v>30</c:v>
                </c:pt>
                <c:pt idx="6">
                  <c:v>40</c:v>
                </c:pt>
                <c:pt idx="7">
                  <c:v>50</c:v>
                </c:pt>
                <c:pt idx="8">
                  <c:v>60</c:v>
                </c:pt>
                <c:pt idx="9">
                  <c:v>70</c:v>
                </c:pt>
              </c:numCache>
            </c:numRef>
          </c:xVal>
          <c:yVal>
            <c:numRef>
              <c:f>Tabelle1!$B$48:$K$48</c:f>
              <c:numCache>
                <c:formatCode>0.00</c:formatCode>
                <c:ptCount val="10"/>
                <c:pt idx="0">
                  <c:v>-45.25</c:v>
                </c:pt>
                <c:pt idx="1">
                  <c:v>-35.25</c:v>
                </c:pt>
                <c:pt idx="2">
                  <c:v>-25.25</c:v>
                </c:pt>
                <c:pt idx="3">
                  <c:v>-16.75</c:v>
                </c:pt>
                <c:pt idx="4">
                  <c:v>7.75</c:v>
                </c:pt>
                <c:pt idx="5">
                  <c:v>7.75</c:v>
                </c:pt>
                <c:pt idx="6">
                  <c:v>7.75</c:v>
                </c:pt>
                <c:pt idx="7">
                  <c:v>7.75</c:v>
                </c:pt>
                <c:pt idx="8">
                  <c:v>7.75</c:v>
                </c:pt>
                <c:pt idx="9">
                  <c:v>7.75</c:v>
                </c:pt>
              </c:numCache>
            </c:numRef>
          </c:yVal>
          <c:smooth val="0"/>
          <c:extLst>
            <c:ext xmlns:c16="http://schemas.microsoft.com/office/drawing/2014/chart" uri="{C3380CC4-5D6E-409C-BE32-E72D297353CC}">
              <c16:uniqueId val="{00000000-FED2-4B86-9065-AC539A6FB36E}"/>
            </c:ext>
          </c:extLst>
        </c:ser>
        <c:dLbls>
          <c:showLegendKey val="0"/>
          <c:showVal val="0"/>
          <c:showCatName val="0"/>
          <c:showSerName val="0"/>
          <c:showPercent val="0"/>
          <c:showBubbleSize val="0"/>
        </c:dLbls>
        <c:axId val="430298504"/>
        <c:axId val="430297192"/>
      </c:scatterChart>
      <c:valAx>
        <c:axId val="430298504"/>
        <c:scaling>
          <c:orientation val="minMax"/>
          <c:max val="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Aktienkurs</a:t>
                </a:r>
                <a:r>
                  <a:rPr lang="en-US" baseline="0"/>
                  <a:t> in EUR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7192"/>
        <c:crosses val="autoZero"/>
        <c:crossBetween val="midCat"/>
      </c:valAx>
      <c:valAx>
        <c:axId val="43029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Gewinn/Verlust in 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29850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31BD40A4-1143-43C3-844A-6B6174FA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B342D-FAAF-47CE-945F-7840277C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5089</Words>
  <Characters>32064</Characters>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2021-02-24T08:47:00Z</cp:lastPrinted>
  <dcterms:created xsi:type="dcterms:W3CDTF">2021-03-16T10:19:00Z</dcterms:created>
  <dcterms:modified xsi:type="dcterms:W3CDTF">2021-03-16T14:02:00Z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