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BE09" w14:textId="77777777" w:rsidR="006357C5" w:rsidRPr="007932EB" w:rsidRDefault="006357C5" w:rsidP="006357C5">
      <w:pPr>
        <w:pStyle w:val="berschrift1"/>
        <w:spacing w:after="240"/>
        <w:jc w:val="center"/>
        <w:rPr>
          <w:lang w:val="fr-FR"/>
        </w:rPr>
      </w:pPr>
      <w:r w:rsidRPr="00A36E03">
        <w:rPr>
          <w:lang w:val="fr-FR"/>
        </w:rPr>
        <w:t xml:space="preserve">Napoléon – </w:t>
      </w:r>
      <w:r>
        <w:rPr>
          <w:lang w:val="fr-FR"/>
        </w:rPr>
        <w:t xml:space="preserve">et </w:t>
      </w:r>
      <w:r w:rsidRPr="007932EB">
        <w:rPr>
          <w:lang w:val="fr-FR"/>
        </w:rPr>
        <w:t>l’île de Sainte-Hélène</w:t>
      </w:r>
    </w:p>
    <w:p w14:paraId="39E1EDAC" w14:textId="77777777" w:rsidR="005F206B" w:rsidRPr="007932EB" w:rsidRDefault="005F206B" w:rsidP="005F206B">
      <w:pPr>
        <w:rPr>
          <w:rStyle w:val="style-scope"/>
          <w:rFonts w:asciiTheme="minorHAnsi" w:hAnsiTheme="minorHAnsi"/>
          <w:sz w:val="28"/>
          <w:szCs w:val="28"/>
          <w:bdr w:val="none" w:sz="0" w:space="0" w:color="auto" w:frame="1"/>
          <w:lang w:val="fr-FR"/>
        </w:rPr>
      </w:pPr>
    </w:p>
    <w:p w14:paraId="2B67A804" w14:textId="77777777" w:rsidR="005F206B" w:rsidRPr="00582335" w:rsidRDefault="005F206B" w:rsidP="005F206B">
      <w:pPr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</w:rPr>
      </w:pPr>
      <w:r w:rsidRPr="00582335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</w:rPr>
        <w:t>Solutions:</w:t>
      </w:r>
    </w:p>
    <w:p w14:paraId="42A574B3" w14:textId="68D34C6B" w:rsidR="005F206B" w:rsidRPr="00582335" w:rsidRDefault="005F206B" w:rsidP="005F206B">
      <w:pPr>
        <w:pStyle w:val="Listenabsatz"/>
        <w:numPr>
          <w:ilvl w:val="0"/>
          <w:numId w:val="7"/>
        </w:numPr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</w:rPr>
      </w:pPr>
      <w:r w:rsidRPr="00582335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</w:rPr>
        <w:t xml:space="preserve">(Vidéo mit </w:t>
      </w:r>
      <w:r w:rsidR="000E283D" w:rsidRPr="00582335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</w:rPr>
        <w:t>Texteinblendung)</w:t>
      </w:r>
    </w:p>
    <w:p w14:paraId="61895361" w14:textId="34D15C59" w:rsidR="005F206B" w:rsidRPr="007932EB" w:rsidRDefault="005F206B" w:rsidP="007932EB">
      <w:pPr>
        <w:pStyle w:val="Listenabsatz"/>
        <w:numPr>
          <w:ilvl w:val="0"/>
          <w:numId w:val="7"/>
        </w:numPr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</w:pP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Comme Napoléon était gardé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1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par plus de 3000 hommes et 4 navires de guerre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2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, il semblait impossible de s’évader. Mais il y avait des hommes qui voulaient le libérer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3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, dont des anciens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4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généraux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5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, des aventurier</w:t>
      </w:r>
      <w:r w:rsidR="00582335"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s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6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</w:t>
      </w:r>
      <w:r w:rsidR="007932EB"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au</w:t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Brésil et en Amérique, même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7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des Britanniques</w:t>
      </w:r>
      <w:r w:rsid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–</w:t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fait bizarre. C’est à Londres que la police avait découvert deux sous-marins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8"/>
      </w:r>
      <w:r w:rsid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</w:t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avec lesquels un </w:t>
      </w:r>
      <w:r w:rsid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partisan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9"/>
      </w:r>
      <w:r w:rsid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</w:t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de Napoléon voulait le libérer</w:t>
      </w:r>
      <w:r w:rsidR="00582335"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, e</w:t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t Napoléon, avait-il songé 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10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à quitter son exil? Tout d’abord il y a pensé, mais il a renoncé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11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à cette idée</w:t>
      </w:r>
      <w:r w:rsid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 :</w:t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Il ne voulait pas rentrer en Europe comme aventurier, en vain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12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, il espérait d’être ramené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13"/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dignement</w:t>
      </w:r>
      <w:r w:rsidRPr="00582335">
        <w:rPr>
          <w:rStyle w:val="Funotenzeichen"/>
          <w:rFonts w:ascii="Times New Roman" w:hAnsi="Times New Roman"/>
          <w:sz w:val="28"/>
          <w:szCs w:val="28"/>
          <w:bdr w:val="none" w:sz="0" w:space="0" w:color="auto" w:frame="1"/>
        </w:rPr>
        <w:footnoteReference w:id="14"/>
      </w:r>
      <w:r w:rsid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 xml:space="preserve"> </w:t>
      </w:r>
      <w:r w:rsidRPr="007932EB">
        <w:rPr>
          <w:rStyle w:val="style-scope"/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en Europe.</w:t>
      </w:r>
    </w:p>
    <w:p w14:paraId="7712F147" w14:textId="288BBFD1" w:rsidR="00C820C8" w:rsidRPr="007932EB" w:rsidRDefault="00F656D4" w:rsidP="00F656D4">
      <w:pPr>
        <w:pStyle w:val="Listenabsatz"/>
        <w:numPr>
          <w:ilvl w:val="0"/>
          <w:numId w:val="7"/>
        </w:numPr>
        <w:rPr>
          <w:rFonts w:ascii="Times New Roman" w:hAnsi="Times New Roman"/>
          <w:sz w:val="28"/>
          <w:szCs w:val="28"/>
          <w:lang w:val="fr-FR"/>
        </w:rPr>
      </w:pPr>
      <w:r w:rsidRPr="007932EB">
        <w:rPr>
          <w:rFonts w:ascii="Times New Roman" w:hAnsi="Times New Roman"/>
          <w:sz w:val="28"/>
          <w:szCs w:val="28"/>
          <w:lang w:val="fr-FR"/>
        </w:rPr>
        <w:t xml:space="preserve">Le passé simple est utilisé à l’écrit pour désigner des actions terminées contrairement à l’imparfait. </w:t>
      </w:r>
    </w:p>
    <w:p w14:paraId="71674EF7" w14:textId="6FE9D7E2" w:rsidR="00F85F41" w:rsidRPr="007932EB" w:rsidRDefault="00F85F41" w:rsidP="00F656D4">
      <w:pPr>
        <w:pStyle w:val="Listenabsatz"/>
        <w:numPr>
          <w:ilvl w:val="0"/>
          <w:numId w:val="7"/>
        </w:numPr>
        <w:rPr>
          <w:rFonts w:ascii="Times New Roman" w:hAnsi="Times New Roman"/>
          <w:sz w:val="28"/>
          <w:szCs w:val="28"/>
          <w:lang w:val="fr-FR"/>
        </w:rPr>
      </w:pPr>
      <w:r w:rsidRPr="007932EB">
        <w:rPr>
          <w:rFonts w:ascii="Times New Roman" w:hAnsi="Times New Roman"/>
          <w:sz w:val="28"/>
          <w:szCs w:val="28"/>
          <w:lang w:val="fr-FR"/>
        </w:rPr>
        <w:t>A l’oral, on utilise le passé composé au lieu du passé simple.</w:t>
      </w:r>
    </w:p>
    <w:p w14:paraId="025A9FC2" w14:textId="69AF8FEB" w:rsidR="00F85F41" w:rsidRPr="007932EB" w:rsidRDefault="00F85F41" w:rsidP="00F656D4">
      <w:pPr>
        <w:pStyle w:val="Listenabsatz"/>
        <w:numPr>
          <w:ilvl w:val="0"/>
          <w:numId w:val="7"/>
        </w:numPr>
        <w:rPr>
          <w:rFonts w:ascii="Times New Roman" w:hAnsi="Times New Roman"/>
          <w:sz w:val="28"/>
          <w:szCs w:val="28"/>
          <w:lang w:val="fr-FR"/>
        </w:rPr>
      </w:pPr>
      <w:r w:rsidRPr="007932EB">
        <w:rPr>
          <w:rFonts w:ascii="Times New Roman" w:hAnsi="Times New Roman"/>
          <w:sz w:val="28"/>
          <w:szCs w:val="28"/>
          <w:lang w:val="fr-FR"/>
        </w:rPr>
        <w:t xml:space="preserve"> 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0"/>
      </w:tblGrid>
      <w:tr w:rsidR="00F85F41" w:rsidRPr="007932EB" w14:paraId="583201AA" w14:textId="77777777" w:rsidTr="00F85F41">
        <w:trPr>
          <w:trHeight w:val="1300"/>
        </w:trPr>
        <w:tc>
          <w:tcPr>
            <w:tcW w:w="5500" w:type="dxa"/>
          </w:tcPr>
          <w:p w14:paraId="1176CDE6" w14:textId="08C4FC53" w:rsidR="00F85F41" w:rsidRPr="007932EB" w:rsidRDefault="00F85F41" w:rsidP="00F85F41">
            <w:pPr>
              <w:ind w:left="104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932EB">
              <w:rPr>
                <w:rFonts w:ascii="Times New Roman" w:hAnsi="Times New Roman"/>
                <w:sz w:val="28"/>
                <w:szCs w:val="28"/>
                <w:lang w:val="fr-FR"/>
              </w:rPr>
              <w:t>Napoléon Bonaparte mourut</w:t>
            </w:r>
            <w:r w:rsidRPr="007932EB">
              <w:rPr>
                <w:rFonts w:ascii="Times New Roman" w:hAnsi="Times New Roman"/>
                <w:sz w:val="28"/>
                <w:szCs w:val="28"/>
                <w:lang w:val="fr-FR"/>
              </w:rPr>
              <w:tab/>
              <w:t>il est mort</w:t>
            </w:r>
          </w:p>
          <w:p w14:paraId="15C59CB1" w14:textId="0810B8EC" w:rsidR="00F85F41" w:rsidRPr="007932EB" w:rsidRDefault="00F85F41" w:rsidP="00F85F41">
            <w:pPr>
              <w:ind w:left="104"/>
              <w:rPr>
                <w:rStyle w:val="style-scope"/>
                <w:rFonts w:ascii="Times New Roman" w:hAnsi="Times New Roman"/>
                <w:sz w:val="28"/>
                <w:szCs w:val="28"/>
                <w:bdr w:val="none" w:sz="0" w:space="0" w:color="auto" w:frame="1"/>
                <w:lang w:val="fr-FR"/>
              </w:rPr>
            </w:pPr>
            <w:r w:rsidRPr="007932EB">
              <w:rPr>
                <w:rStyle w:val="style-scope"/>
                <w:rFonts w:ascii="Times New Roman" w:hAnsi="Times New Roman"/>
                <w:sz w:val="28"/>
                <w:szCs w:val="28"/>
                <w:bdr w:val="none" w:sz="0" w:space="0" w:color="auto" w:frame="1"/>
                <w:lang w:val="fr-FR"/>
              </w:rPr>
              <w:t>Napoléon Ier abdiqua</w:t>
            </w:r>
            <w:r w:rsidRPr="007932EB">
              <w:rPr>
                <w:rStyle w:val="style-scope"/>
                <w:rFonts w:ascii="Times New Roman" w:hAnsi="Times New Roman"/>
                <w:sz w:val="28"/>
                <w:szCs w:val="28"/>
                <w:bdr w:val="none" w:sz="0" w:space="0" w:color="auto" w:frame="1"/>
                <w:lang w:val="fr-FR"/>
              </w:rPr>
              <w:tab/>
            </w:r>
            <w:r w:rsidRPr="007932EB">
              <w:rPr>
                <w:rStyle w:val="style-scope"/>
                <w:rFonts w:ascii="Times New Roman" w:hAnsi="Times New Roman"/>
                <w:sz w:val="28"/>
                <w:szCs w:val="28"/>
                <w:bdr w:val="none" w:sz="0" w:space="0" w:color="auto" w:frame="1"/>
                <w:lang w:val="fr-FR"/>
              </w:rPr>
              <w:tab/>
              <w:t>il a abdiqué</w:t>
            </w:r>
          </w:p>
          <w:p w14:paraId="2F4DD6B1" w14:textId="0492F521" w:rsidR="00F85F41" w:rsidRPr="007932EB" w:rsidRDefault="00F85F41" w:rsidP="00F85F41">
            <w:pPr>
              <w:ind w:left="104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932E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Il </w:t>
            </w:r>
            <w:r w:rsidRPr="007932EB">
              <w:rPr>
                <w:rStyle w:val="style-scope"/>
                <w:rFonts w:ascii="Times New Roman" w:hAnsi="Times New Roman"/>
                <w:sz w:val="28"/>
                <w:szCs w:val="28"/>
                <w:bdr w:val="none" w:sz="0" w:space="0" w:color="auto" w:frame="1"/>
                <w:lang w:val="fr-FR"/>
              </w:rPr>
              <w:t>fut exilé</w:t>
            </w:r>
            <w:r w:rsidRPr="007932EB">
              <w:rPr>
                <w:rStyle w:val="style-scope"/>
                <w:rFonts w:ascii="Times New Roman" w:hAnsi="Times New Roman"/>
                <w:sz w:val="28"/>
                <w:szCs w:val="28"/>
                <w:bdr w:val="none" w:sz="0" w:space="0" w:color="auto" w:frame="1"/>
                <w:lang w:val="fr-FR"/>
              </w:rPr>
              <w:tab/>
            </w:r>
            <w:r w:rsidRPr="007932EB">
              <w:rPr>
                <w:rStyle w:val="style-scope"/>
                <w:rFonts w:ascii="Times New Roman" w:hAnsi="Times New Roman"/>
                <w:sz w:val="28"/>
                <w:szCs w:val="28"/>
                <w:bdr w:val="none" w:sz="0" w:space="0" w:color="auto" w:frame="1"/>
                <w:lang w:val="fr-FR"/>
              </w:rPr>
              <w:tab/>
            </w:r>
            <w:r w:rsidRPr="007932EB">
              <w:rPr>
                <w:rStyle w:val="style-scope"/>
                <w:rFonts w:ascii="Times New Roman" w:hAnsi="Times New Roman"/>
                <w:sz w:val="28"/>
                <w:szCs w:val="28"/>
                <w:bdr w:val="none" w:sz="0" w:space="0" w:color="auto" w:frame="1"/>
                <w:lang w:val="fr-FR"/>
              </w:rPr>
              <w:tab/>
            </w:r>
            <w:r w:rsidRPr="007932EB">
              <w:rPr>
                <w:rStyle w:val="style-scope"/>
                <w:rFonts w:ascii="Times New Roman" w:hAnsi="Times New Roman"/>
                <w:sz w:val="28"/>
                <w:szCs w:val="28"/>
                <w:bdr w:val="none" w:sz="0" w:space="0" w:color="auto" w:frame="1"/>
                <w:lang w:val="fr-FR"/>
              </w:rPr>
              <w:tab/>
              <w:t>il a été exilé</w:t>
            </w:r>
          </w:p>
        </w:tc>
      </w:tr>
    </w:tbl>
    <w:p w14:paraId="2EA39978" w14:textId="5918E540" w:rsidR="00F85F41" w:rsidRPr="007932EB" w:rsidRDefault="00F85F41" w:rsidP="00F85F41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sectPr w:rsidR="00F85F41" w:rsidRPr="007932EB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BF8B" w14:textId="77777777" w:rsidR="0018462F" w:rsidRDefault="0018462F">
      <w:r>
        <w:separator/>
      </w:r>
    </w:p>
  </w:endnote>
  <w:endnote w:type="continuationSeparator" w:id="0">
    <w:p w14:paraId="23DE0E98" w14:textId="77777777" w:rsidR="0018462F" w:rsidRDefault="0018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9CF7" w14:textId="77777777" w:rsidR="0018462F" w:rsidRDefault="0018462F">
      <w:r>
        <w:rPr>
          <w:color w:val="000000"/>
        </w:rPr>
        <w:separator/>
      </w:r>
    </w:p>
  </w:footnote>
  <w:footnote w:type="continuationSeparator" w:id="0">
    <w:p w14:paraId="1C3F20B2" w14:textId="77777777" w:rsidR="0018462F" w:rsidRDefault="0018462F">
      <w:r>
        <w:continuationSeparator/>
      </w:r>
    </w:p>
  </w:footnote>
  <w:footnote w:id="1">
    <w:p w14:paraId="7A40BF67" w14:textId="0CCFB844" w:rsidR="005F206B" w:rsidRPr="00582335" w:rsidRDefault="005F206B">
      <w:pPr>
        <w:pStyle w:val="Funotentext"/>
        <w:rPr>
          <w:rFonts w:ascii="Times New Roman" w:hAnsi="Times New Roman" w:cs="Times New Roman"/>
          <w:sz w:val="22"/>
          <w:szCs w:val="22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582335">
        <w:rPr>
          <w:rFonts w:ascii="Times New Roman" w:hAnsi="Times New Roman" w:cs="Times New Roman"/>
          <w:sz w:val="22"/>
          <w:szCs w:val="22"/>
        </w:rPr>
        <w:t xml:space="preserve"> Garder qn – jemanden bewachen</w:t>
      </w:r>
    </w:p>
  </w:footnote>
  <w:footnote w:id="2">
    <w:p w14:paraId="0A2C0263" w14:textId="1B535D45" w:rsidR="005F206B" w:rsidRPr="00582335" w:rsidRDefault="005F206B">
      <w:pPr>
        <w:pStyle w:val="Funotentext"/>
        <w:rPr>
          <w:rFonts w:ascii="Times New Roman" w:hAnsi="Times New Roman" w:cs="Times New Roman"/>
          <w:sz w:val="22"/>
          <w:szCs w:val="22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582335">
        <w:rPr>
          <w:rFonts w:ascii="Times New Roman" w:hAnsi="Times New Roman" w:cs="Times New Roman"/>
          <w:sz w:val="22"/>
          <w:szCs w:val="22"/>
        </w:rPr>
        <w:t xml:space="preserve"> Un navire de guerre – ein Kriegsschiff</w:t>
      </w:r>
    </w:p>
  </w:footnote>
  <w:footnote w:id="3">
    <w:p w14:paraId="79017B42" w14:textId="3F2F41C8" w:rsidR="005F206B" w:rsidRPr="00582335" w:rsidRDefault="005F206B">
      <w:pPr>
        <w:pStyle w:val="Funotentext"/>
        <w:rPr>
          <w:rFonts w:ascii="Times New Roman" w:hAnsi="Times New Roman" w:cs="Times New Roman"/>
          <w:sz w:val="22"/>
          <w:szCs w:val="22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582335">
        <w:rPr>
          <w:rFonts w:ascii="Times New Roman" w:hAnsi="Times New Roman" w:cs="Times New Roman"/>
          <w:sz w:val="22"/>
          <w:szCs w:val="22"/>
        </w:rPr>
        <w:t xml:space="preserve"> Libérer qn – jemanden befreien</w:t>
      </w:r>
    </w:p>
  </w:footnote>
  <w:footnote w:id="4">
    <w:p w14:paraId="53C9FF04" w14:textId="6918187C" w:rsidR="005F206B" w:rsidRPr="00582335" w:rsidRDefault="005F206B">
      <w:pPr>
        <w:pStyle w:val="Funotentext"/>
        <w:rPr>
          <w:rFonts w:ascii="Times New Roman" w:hAnsi="Times New Roman" w:cs="Times New Roman"/>
          <w:sz w:val="22"/>
          <w:szCs w:val="22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582335">
        <w:rPr>
          <w:rFonts w:ascii="Times New Roman" w:hAnsi="Times New Roman" w:cs="Times New Roman"/>
          <w:sz w:val="22"/>
          <w:szCs w:val="22"/>
        </w:rPr>
        <w:t xml:space="preserve"> Ancien, -enne (vorangestellt) - ehemalig</w:t>
      </w:r>
    </w:p>
  </w:footnote>
  <w:footnote w:id="5">
    <w:p w14:paraId="5890219B" w14:textId="6F9A9338" w:rsidR="005F206B" w:rsidRPr="007932EB" w:rsidRDefault="005F206B">
      <w:pPr>
        <w:pStyle w:val="Funotentext"/>
        <w:rPr>
          <w:rFonts w:ascii="Times New Roman" w:hAnsi="Times New Roman" w:cs="Times New Roman"/>
          <w:sz w:val="22"/>
          <w:szCs w:val="22"/>
          <w:lang w:val="fr-FR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7932EB">
        <w:rPr>
          <w:rFonts w:ascii="Times New Roman" w:hAnsi="Times New Roman" w:cs="Times New Roman"/>
          <w:sz w:val="22"/>
          <w:szCs w:val="22"/>
          <w:lang w:val="fr-FR"/>
        </w:rPr>
        <w:t xml:space="preserve"> Un général, des généraux – ein General</w:t>
      </w:r>
    </w:p>
  </w:footnote>
  <w:footnote w:id="6">
    <w:p w14:paraId="0AEE483F" w14:textId="7BB2F67E" w:rsidR="005F206B" w:rsidRPr="007932EB" w:rsidRDefault="005F206B">
      <w:pPr>
        <w:pStyle w:val="Funotentext"/>
        <w:rPr>
          <w:rFonts w:ascii="Times New Roman" w:hAnsi="Times New Roman" w:cs="Times New Roman"/>
          <w:sz w:val="22"/>
          <w:szCs w:val="22"/>
          <w:lang w:val="fr-FR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7932EB">
        <w:rPr>
          <w:rFonts w:ascii="Times New Roman" w:hAnsi="Times New Roman" w:cs="Times New Roman"/>
          <w:sz w:val="22"/>
          <w:szCs w:val="22"/>
          <w:lang w:val="fr-FR"/>
        </w:rPr>
        <w:t xml:space="preserve"> Un aventurier – ein Abenteurer</w:t>
      </w:r>
    </w:p>
  </w:footnote>
  <w:footnote w:id="7">
    <w:p w14:paraId="78CFDCD7" w14:textId="2977D9F6" w:rsidR="005F206B" w:rsidRPr="007932EB" w:rsidRDefault="005F206B">
      <w:pPr>
        <w:pStyle w:val="Funotentext"/>
        <w:rPr>
          <w:rFonts w:ascii="Times New Roman" w:hAnsi="Times New Roman" w:cs="Times New Roman"/>
          <w:sz w:val="22"/>
          <w:szCs w:val="22"/>
          <w:lang w:val="fr-FR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7932EB">
        <w:rPr>
          <w:rFonts w:ascii="Times New Roman" w:hAnsi="Times New Roman" w:cs="Times New Roman"/>
          <w:sz w:val="22"/>
          <w:szCs w:val="22"/>
          <w:lang w:val="fr-FR"/>
        </w:rPr>
        <w:t xml:space="preserve"> Même (Adverb) – sogar </w:t>
      </w:r>
    </w:p>
  </w:footnote>
  <w:footnote w:id="8">
    <w:p w14:paraId="4A7DAE63" w14:textId="17A712DA" w:rsidR="005F206B" w:rsidRPr="007932EB" w:rsidRDefault="005F206B">
      <w:pPr>
        <w:pStyle w:val="Funotentext"/>
        <w:rPr>
          <w:rFonts w:ascii="Times New Roman" w:hAnsi="Times New Roman" w:cs="Times New Roman"/>
          <w:sz w:val="22"/>
          <w:szCs w:val="22"/>
          <w:lang w:val="fr-FR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7932EB">
        <w:rPr>
          <w:rFonts w:ascii="Times New Roman" w:hAnsi="Times New Roman" w:cs="Times New Roman"/>
          <w:sz w:val="22"/>
          <w:szCs w:val="22"/>
          <w:lang w:val="fr-FR"/>
        </w:rPr>
        <w:t xml:space="preserve"> Un sous-marin – ein Unterseeboot</w:t>
      </w:r>
    </w:p>
  </w:footnote>
  <w:footnote w:id="9">
    <w:p w14:paraId="134E4F25" w14:textId="1716A430" w:rsidR="005F206B" w:rsidRPr="007932EB" w:rsidRDefault="005F206B">
      <w:pPr>
        <w:pStyle w:val="Funotentext"/>
        <w:rPr>
          <w:rFonts w:ascii="Times New Roman" w:hAnsi="Times New Roman" w:cs="Times New Roman"/>
          <w:sz w:val="22"/>
          <w:szCs w:val="22"/>
          <w:lang w:val="fr-FR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7932EB">
        <w:rPr>
          <w:rFonts w:ascii="Times New Roman" w:hAnsi="Times New Roman" w:cs="Times New Roman"/>
          <w:sz w:val="22"/>
          <w:szCs w:val="22"/>
          <w:lang w:val="fr-FR"/>
        </w:rPr>
        <w:t xml:space="preserve"> Un </w:t>
      </w:r>
      <w:r w:rsidR="007932EB">
        <w:rPr>
          <w:rFonts w:ascii="Times New Roman" w:hAnsi="Times New Roman" w:cs="Times New Roman"/>
          <w:sz w:val="22"/>
          <w:szCs w:val="22"/>
          <w:lang w:val="fr-FR"/>
        </w:rPr>
        <w:t>partisan</w:t>
      </w:r>
      <w:r w:rsidRPr="007932EB">
        <w:rPr>
          <w:rFonts w:ascii="Times New Roman" w:hAnsi="Times New Roman" w:cs="Times New Roman"/>
          <w:sz w:val="22"/>
          <w:szCs w:val="22"/>
          <w:lang w:val="fr-FR"/>
        </w:rPr>
        <w:t xml:space="preserve"> (de Napoléon) – ein Anhänger</w:t>
      </w:r>
    </w:p>
  </w:footnote>
  <w:footnote w:id="10">
    <w:p w14:paraId="163C8B8E" w14:textId="21F836C5" w:rsidR="005F206B" w:rsidRPr="007932EB" w:rsidRDefault="005F206B">
      <w:pPr>
        <w:pStyle w:val="Funotentext"/>
        <w:rPr>
          <w:rFonts w:ascii="Times New Roman" w:hAnsi="Times New Roman" w:cs="Times New Roman"/>
          <w:sz w:val="22"/>
          <w:szCs w:val="22"/>
          <w:lang w:val="fr-FR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7932EB">
        <w:rPr>
          <w:rFonts w:ascii="Times New Roman" w:hAnsi="Times New Roman" w:cs="Times New Roman"/>
          <w:sz w:val="22"/>
          <w:szCs w:val="22"/>
          <w:lang w:val="fr-FR"/>
        </w:rPr>
        <w:t xml:space="preserve"> Songer à qc – an etwas denken </w:t>
      </w:r>
    </w:p>
  </w:footnote>
  <w:footnote w:id="11">
    <w:p w14:paraId="74D204B3" w14:textId="07126315" w:rsidR="005F206B" w:rsidRPr="00582335" w:rsidRDefault="005F206B">
      <w:pPr>
        <w:pStyle w:val="Funotentext"/>
        <w:rPr>
          <w:rFonts w:ascii="Times New Roman" w:hAnsi="Times New Roman" w:cs="Times New Roman"/>
          <w:sz w:val="22"/>
          <w:szCs w:val="22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582335">
        <w:rPr>
          <w:rFonts w:ascii="Times New Roman" w:hAnsi="Times New Roman" w:cs="Times New Roman"/>
          <w:sz w:val="22"/>
          <w:szCs w:val="22"/>
        </w:rPr>
        <w:t xml:space="preserve"> Rénoncer à qc – auf etwas verzichten</w:t>
      </w:r>
    </w:p>
  </w:footnote>
  <w:footnote w:id="12">
    <w:p w14:paraId="3161154A" w14:textId="0E278967" w:rsidR="005F206B" w:rsidRPr="00582335" w:rsidRDefault="005F206B">
      <w:pPr>
        <w:pStyle w:val="Funotentext"/>
        <w:rPr>
          <w:rFonts w:ascii="Times New Roman" w:hAnsi="Times New Roman" w:cs="Times New Roman"/>
          <w:sz w:val="22"/>
          <w:szCs w:val="22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582335">
        <w:rPr>
          <w:rFonts w:ascii="Times New Roman" w:hAnsi="Times New Roman" w:cs="Times New Roman"/>
          <w:sz w:val="22"/>
          <w:szCs w:val="22"/>
        </w:rPr>
        <w:t xml:space="preserve"> En vain – vergeblich, vergebens</w:t>
      </w:r>
    </w:p>
  </w:footnote>
  <w:footnote w:id="13">
    <w:p w14:paraId="262A27C9" w14:textId="66EF4648" w:rsidR="005F206B" w:rsidRPr="00582335" w:rsidRDefault="005F206B">
      <w:pPr>
        <w:pStyle w:val="Funotentext"/>
        <w:rPr>
          <w:rFonts w:ascii="Times New Roman" w:hAnsi="Times New Roman" w:cs="Times New Roman"/>
          <w:sz w:val="22"/>
          <w:szCs w:val="22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582335">
        <w:rPr>
          <w:rFonts w:ascii="Times New Roman" w:hAnsi="Times New Roman" w:cs="Times New Roman"/>
          <w:sz w:val="22"/>
          <w:szCs w:val="22"/>
        </w:rPr>
        <w:t xml:space="preserve"> Ramener qn – jemanden zurückbringen</w:t>
      </w:r>
    </w:p>
  </w:footnote>
  <w:footnote w:id="14">
    <w:p w14:paraId="2D41335B" w14:textId="5B090CCB" w:rsidR="005F206B" w:rsidRPr="00582335" w:rsidRDefault="005F206B">
      <w:pPr>
        <w:pStyle w:val="Funotentext"/>
        <w:rPr>
          <w:rFonts w:ascii="Times New Roman" w:hAnsi="Times New Roman" w:cs="Times New Roman"/>
          <w:sz w:val="22"/>
          <w:szCs w:val="22"/>
        </w:rPr>
      </w:pPr>
      <w:r w:rsidRPr="00582335">
        <w:rPr>
          <w:rStyle w:val="Funotenzeichen"/>
          <w:rFonts w:ascii="Times New Roman" w:hAnsi="Times New Roman" w:cs="Times New Roman"/>
          <w:sz w:val="22"/>
          <w:szCs w:val="22"/>
        </w:rPr>
        <w:footnoteRef/>
      </w:r>
      <w:r w:rsidRPr="00582335">
        <w:rPr>
          <w:rFonts w:ascii="Times New Roman" w:hAnsi="Times New Roman" w:cs="Times New Roman"/>
          <w:sz w:val="22"/>
          <w:szCs w:val="22"/>
        </w:rPr>
        <w:t xml:space="preserve"> Dignement: Adverb zu digne - würdig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18462F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500D5"/>
    <w:multiLevelType w:val="hybridMultilevel"/>
    <w:tmpl w:val="FBC8E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5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E283D"/>
    <w:rsid w:val="00110CBC"/>
    <w:rsid w:val="00133409"/>
    <w:rsid w:val="001502C2"/>
    <w:rsid w:val="00163CD8"/>
    <w:rsid w:val="001718B9"/>
    <w:rsid w:val="001768DE"/>
    <w:rsid w:val="0018462F"/>
    <w:rsid w:val="00200D87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1786D"/>
    <w:rsid w:val="00334D80"/>
    <w:rsid w:val="00374B21"/>
    <w:rsid w:val="00384A4F"/>
    <w:rsid w:val="00390FFF"/>
    <w:rsid w:val="003B30A2"/>
    <w:rsid w:val="003D332C"/>
    <w:rsid w:val="003D4AED"/>
    <w:rsid w:val="003E3562"/>
    <w:rsid w:val="004B5081"/>
    <w:rsid w:val="004E1888"/>
    <w:rsid w:val="004E28B6"/>
    <w:rsid w:val="00506DDF"/>
    <w:rsid w:val="00582335"/>
    <w:rsid w:val="0059242F"/>
    <w:rsid w:val="005937A4"/>
    <w:rsid w:val="005B4BF9"/>
    <w:rsid w:val="005B6F27"/>
    <w:rsid w:val="005C6DCB"/>
    <w:rsid w:val="005F206B"/>
    <w:rsid w:val="00621CA7"/>
    <w:rsid w:val="0063216C"/>
    <w:rsid w:val="006357C5"/>
    <w:rsid w:val="006F48A4"/>
    <w:rsid w:val="00771BE5"/>
    <w:rsid w:val="007932EB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437FF"/>
    <w:rsid w:val="00B54772"/>
    <w:rsid w:val="00B57276"/>
    <w:rsid w:val="00B814D9"/>
    <w:rsid w:val="00BD1F4A"/>
    <w:rsid w:val="00C256AF"/>
    <w:rsid w:val="00C270BE"/>
    <w:rsid w:val="00C577AD"/>
    <w:rsid w:val="00C80053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D0A3F"/>
    <w:rsid w:val="00EF103F"/>
    <w:rsid w:val="00EF7A3C"/>
    <w:rsid w:val="00F01EA1"/>
    <w:rsid w:val="00F416C7"/>
    <w:rsid w:val="00F656D4"/>
    <w:rsid w:val="00F7292E"/>
    <w:rsid w:val="00F85569"/>
    <w:rsid w:val="00F85F41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character" w:customStyle="1" w:styleId="style-scope">
    <w:name w:val="style-scope"/>
    <w:basedOn w:val="Absatz-Standardschriftart"/>
    <w:rsid w:val="005F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7F6DC-4310-4359-A4DD-AC220738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napoleon-sainte-helene-solutions</dc:title>
  <dc:subject/>
  <dc:creator>Ulrike Jahn-Sauner</dc:creator>
  <cp:keywords/>
  <dc:description/>
  <cp:lastModifiedBy>Marion Bauche</cp:lastModifiedBy>
  <cp:revision>3</cp:revision>
  <cp:lastPrinted>2021-06-17T09:55:00Z</cp:lastPrinted>
  <dcterms:created xsi:type="dcterms:W3CDTF">2021-06-17T09:55:00Z</dcterms:created>
  <dcterms:modified xsi:type="dcterms:W3CDTF">2021-06-17T09:55:00Z</dcterms:modified>
</cp:coreProperties>
</file>