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17CA" w14:textId="482EF592" w:rsidR="00DD21CC" w:rsidRPr="00EC3F73" w:rsidRDefault="00DD21CC" w:rsidP="00DD21CC">
      <w:pPr>
        <w:pStyle w:val="berschrift1"/>
        <w:rPr>
          <w:color w:val="auto"/>
          <w:lang w:val="fr-FR"/>
        </w:rPr>
      </w:pPr>
      <w:r w:rsidRPr="00EC3F73">
        <w:rPr>
          <w:color w:val="auto"/>
          <w:lang w:val="fr-FR"/>
        </w:rPr>
        <w:t xml:space="preserve">Histoire du chocolat belge </w:t>
      </w:r>
      <w:r w:rsidRPr="00DD21C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7D26" wp14:editId="5879141D">
                <wp:simplePos x="0" y="0"/>
                <wp:positionH relativeFrom="column">
                  <wp:posOffset>3960495</wp:posOffset>
                </wp:positionH>
                <wp:positionV relativeFrom="paragraph">
                  <wp:posOffset>2901950</wp:posOffset>
                </wp:positionV>
                <wp:extent cx="2159635" cy="635"/>
                <wp:effectExtent l="0" t="0" r="0" b="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82E744" w14:textId="77777777" w:rsidR="00DD21CC" w:rsidRPr="00FB6F7C" w:rsidRDefault="00DD21CC" w:rsidP="00DD21CC">
                            <w:pPr>
                              <w:pStyle w:val="Beschriftung"/>
                              <w:rPr>
                                <w:rFonts w:eastAsia="Microsoft YaHe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77D26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311.85pt;margin-top:228.5pt;width:170.0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" stroked="f">
                <v:textbox style="mso-fit-shape-to-text:t" inset="0,0,0,0">
                  <w:txbxContent>
                    <w:p w14:paraId="6482E744" w14:textId="77777777" w:rsidR="00DD21CC" w:rsidRPr="00FB6F7C" w:rsidRDefault="00DD21CC" w:rsidP="00DD21CC">
                      <w:pPr>
                        <w:pStyle w:val="Beschriftung"/>
                        <w:rPr>
                          <w:rFonts w:eastAsia="Microsoft YaHe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21C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FCA7D" wp14:editId="07684559">
                <wp:simplePos x="0" y="0"/>
                <wp:positionH relativeFrom="column">
                  <wp:posOffset>3960495</wp:posOffset>
                </wp:positionH>
                <wp:positionV relativeFrom="paragraph">
                  <wp:posOffset>3340735</wp:posOffset>
                </wp:positionV>
                <wp:extent cx="2159635" cy="635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BE14C0" w14:textId="5DF4DB77" w:rsidR="00DD21CC" w:rsidRPr="001C1A7D" w:rsidRDefault="003D5CD2" w:rsidP="00DD21CC">
                            <w:pPr>
                              <w:pStyle w:val="Beschriftung"/>
                              <w:rPr>
                                <w:rFonts w:eastAsia="Microsoft YaHe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DD21CC"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FCA7D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7" type="#_x0000_t202" style="position:absolute;margin-left:311.85pt;margin-top:263.05pt;width:170.0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" stroked="f">
                <v:textbox style="mso-fit-shape-to-text:t" inset="0,0,0,0">
                  <w:txbxContent>
                    <w:p w14:paraId="65BE14C0" w14:textId="5DF4DB77" w:rsidR="00DD21CC" w:rsidRPr="001C1A7D" w:rsidRDefault="003D5CD2" w:rsidP="00DD21CC">
                      <w:pPr>
                        <w:pStyle w:val="Beschriftung"/>
                        <w:rPr>
                          <w:rFonts w:eastAsia="Microsoft YaHei"/>
                          <w:b/>
                          <w:b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DD21CC"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21CC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05795F" wp14:editId="0CCA1E06">
            <wp:simplePos x="0" y="0"/>
            <wp:positionH relativeFrom="column">
              <wp:align>right</wp:align>
            </wp:positionH>
            <wp:positionV relativeFrom="paragraph">
              <wp:posOffset>763905</wp:posOffset>
            </wp:positionV>
            <wp:extent cx="2880000" cy="2160000"/>
            <wp:effectExtent l="0" t="1905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2FE0C" w14:textId="7337615F" w:rsidR="00DD21CC" w:rsidRPr="00EC3F73" w:rsidRDefault="00DD21CC" w:rsidP="00EC3F73">
      <w:pPr>
        <w:pStyle w:val="berschrift1"/>
        <w:jc w:val="both"/>
        <w:rPr>
          <w:rFonts w:asciiTheme="minorHAnsi" w:hAnsiTheme="minorHAnsi" w:cstheme="minorHAnsi"/>
          <w:b w:val="0"/>
          <w:bCs w:val="0"/>
          <w:color w:val="202122"/>
          <w:szCs w:val="24"/>
          <w:shd w:val="clear" w:color="auto" w:fill="FFFFFF"/>
          <w:lang w:val="fr-FR"/>
        </w:rPr>
      </w:pPr>
      <w:r w:rsidRPr="00EC3F73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  <w:lang w:val="fr-FR"/>
        </w:rPr>
        <w:t xml:space="preserve">Le chocolat belge 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est une spécialité gastronomique de la Belgique. On y trouve environ 500 chocolatiers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1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, qui créent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2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des spécialités divines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3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! En plus, grâce à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4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2000 boutiques de chocolat, on peut acheter 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c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es délices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5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sur place</w:t>
      </w:r>
      <w:r w:rsidRPr="002F37F7">
        <w:rPr>
          <w:rStyle w:val="Funotenzeichen"/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</w:rPr>
        <w:footnoteReference w:id="6"/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, et si on est malheureusement loin de Bruxelles, on peut commander ses chocolat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s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sur Internet. Donc, Bruxelles,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en plus d’être 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la capitale 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de la Belgique et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de l’Union Européenne, est aussi la capitale du chocolat puisque c’est l’endroit où on vend le plus de chocolat dans le monde entier.</w:t>
      </w:r>
      <w:r w:rsidR="00F905D2"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 xml:space="preserve"> 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Mais pourquoi est-ce que la ville de Bruxelles était destinée à</w:t>
      </w:r>
      <w:r w:rsidRPr="00EC3F73">
        <w:rPr>
          <w:rFonts w:asciiTheme="minorHAnsi" w:hAnsiTheme="minorHAnsi" w:cstheme="minorHAnsi"/>
          <w:b w:val="0"/>
          <w:bCs w:val="0"/>
          <w:color w:val="202122"/>
          <w:szCs w:val="24"/>
          <w:shd w:val="clear" w:color="auto" w:fill="FFFFFF"/>
          <w:lang w:val="fr-FR"/>
        </w:rPr>
        <w:t xml:space="preserve"> 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de</w:t>
      </w:r>
      <w:r w:rsidRP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venir le centre mondial du chocolat</w:t>
      </w:r>
      <w:r w:rsidR="00EC3F73">
        <w:rPr>
          <w:rFonts w:asciiTheme="minorHAnsi" w:hAnsiTheme="minorHAnsi" w:cstheme="minorHAnsi"/>
          <w:b w:val="0"/>
          <w:bCs w:val="0"/>
          <w:color w:val="202122"/>
          <w:sz w:val="24"/>
          <w:szCs w:val="24"/>
          <w:shd w:val="clear" w:color="auto" w:fill="FFFFFF"/>
          <w:lang w:val="fr-FR"/>
        </w:rPr>
        <w:t> ?</w:t>
      </w:r>
    </w:p>
    <w:p w14:paraId="283629D0" w14:textId="3B3AD09B" w:rsidR="00DD21CC" w:rsidRPr="00EC3F73" w:rsidRDefault="00DD21CC" w:rsidP="00EC3F73">
      <w:pPr>
        <w:jc w:val="both"/>
        <w:rPr>
          <w:rFonts w:asciiTheme="minorHAnsi" w:hAnsiTheme="minorHAnsi" w:cstheme="minorHAnsi"/>
          <w:color w:val="202122"/>
          <w:lang w:val="fr-FR"/>
        </w:rPr>
      </w:pPr>
      <w:r w:rsidRPr="00EC3F73">
        <w:rPr>
          <w:rFonts w:asciiTheme="minorHAnsi" w:hAnsiTheme="minorHAnsi" w:cstheme="minorHAnsi"/>
          <w:color w:val="202122"/>
          <w:lang w:val="fr-FR"/>
        </w:rPr>
        <w:t>L'histoire du chocolat belge remonte au</w:t>
      </w:r>
      <w:r w:rsidRPr="00F754D4">
        <w:rPr>
          <w:rStyle w:val="Funotenzeichen"/>
          <w:rFonts w:asciiTheme="minorHAnsi" w:hAnsiTheme="minorHAnsi" w:cstheme="minorHAnsi"/>
          <w:color w:val="202122"/>
        </w:rPr>
        <w:footnoteReference w:id="7"/>
      </w:r>
      <w:r w:rsidR="00EC3F73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EC3F73">
        <w:rPr>
          <w:rFonts w:asciiTheme="minorHAnsi" w:hAnsiTheme="minorHAnsi" w:cstheme="minorHAnsi"/>
          <w:color w:val="202122"/>
          <w:lang w:val="fr-FR"/>
        </w:rPr>
        <w:t>XVII</w:t>
      </w:r>
      <w:r w:rsidR="00EC3F73">
        <w:rPr>
          <w:rFonts w:asciiTheme="minorHAnsi" w:hAnsiTheme="minorHAnsi" w:cstheme="minorHAnsi"/>
          <w:color w:val="202122"/>
          <w:lang w:val="fr-FR"/>
        </w:rPr>
        <w:t>e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siècle. À cette époque, le port</w:t>
      </w:r>
      <w:r w:rsidR="00EC3F73">
        <w:rPr>
          <w:rFonts w:asciiTheme="minorHAnsi" w:hAnsiTheme="minorHAnsi" w:cstheme="minorHAnsi"/>
          <w:color w:val="202122"/>
          <w:lang w:val="fr-FR"/>
        </w:rPr>
        <w:t xml:space="preserve"> </w:t>
      </w:r>
      <w:r w:rsidR="00EC3F73" w:rsidRPr="00EC3F73">
        <w:rPr>
          <w:rFonts w:asciiTheme="minorHAnsi" w:hAnsiTheme="minorHAnsi" w:cstheme="minorHAnsi"/>
          <w:color w:val="202122"/>
          <w:lang w:val="fr-FR"/>
        </w:rPr>
        <w:t>belge</w:t>
      </w:r>
      <w:r w:rsidR="00EC3F73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EC3F73">
        <w:rPr>
          <w:rFonts w:asciiTheme="minorHAnsi" w:hAnsiTheme="minorHAnsi" w:cstheme="minorHAnsi"/>
          <w:color w:val="202122"/>
          <w:lang w:val="fr-FR"/>
        </w:rPr>
        <w:t>d</w:t>
      </w:r>
      <w:r w:rsidR="00EC3F73">
        <w:rPr>
          <w:rFonts w:asciiTheme="minorHAnsi" w:hAnsiTheme="minorHAnsi" w:cstheme="minorHAnsi"/>
          <w:color w:val="202122"/>
          <w:lang w:val="fr-FR"/>
        </w:rPr>
        <w:t>’</w:t>
      </w:r>
      <w:r w:rsidRPr="00EC3F73">
        <w:rPr>
          <w:rFonts w:asciiTheme="minorHAnsi" w:hAnsiTheme="minorHAnsi" w:cstheme="minorHAnsi"/>
          <w:color w:val="202122"/>
          <w:lang w:val="fr-FR"/>
        </w:rPr>
        <w:t>Anvers</w:t>
      </w:r>
      <w:r w:rsidRPr="00F754D4">
        <w:rPr>
          <w:rStyle w:val="Funotenzeichen"/>
          <w:rFonts w:asciiTheme="minorHAnsi" w:hAnsiTheme="minorHAnsi" w:cstheme="minorHAnsi"/>
          <w:color w:val="202122"/>
        </w:rPr>
        <w:footnoteReference w:id="8"/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disposait déjà de cacao d‘</w:t>
      </w:r>
      <w:r w:rsidR="00EC3F73">
        <w:rPr>
          <w:rFonts w:asciiTheme="minorHAnsi" w:hAnsiTheme="minorHAnsi" w:cstheme="minorHAnsi"/>
          <w:color w:val="202122"/>
          <w:lang w:val="fr-FR"/>
        </w:rPr>
        <w:t>Espagne, e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t cela par </w:t>
      </w:r>
      <w:r w:rsidR="00F905D2" w:rsidRPr="00EC3F73">
        <w:rPr>
          <w:rFonts w:asciiTheme="minorHAnsi" w:hAnsiTheme="minorHAnsi" w:cstheme="minorHAnsi"/>
          <w:color w:val="202122"/>
          <w:lang w:val="fr-FR"/>
        </w:rPr>
        <w:t>l’intermédiaire d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es Pays-Bas espagnols qui étaient juste à côté de la </w:t>
      </w:r>
      <w:r w:rsidR="00EC3F73">
        <w:rPr>
          <w:rFonts w:asciiTheme="minorHAnsi" w:hAnsiTheme="minorHAnsi" w:cstheme="minorHAnsi"/>
          <w:color w:val="202122"/>
          <w:lang w:val="fr-FR"/>
        </w:rPr>
        <w:t>Belgique !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Mais tout d’abord, le cacao était uniquement une boisson de luxe pour la famille royale et les aristocrates.</w:t>
      </w:r>
    </w:p>
    <w:p w14:paraId="40EECAEF" w14:textId="7B149621" w:rsidR="00DD21CC" w:rsidRPr="00EC3F73" w:rsidRDefault="00DD21CC" w:rsidP="00EC3F73">
      <w:pPr>
        <w:pStyle w:val="Standard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202122"/>
          <w:lang w:val="fr-FR"/>
        </w:rPr>
      </w:pPr>
      <w:r w:rsidRPr="00EC3F73">
        <w:rPr>
          <w:rFonts w:asciiTheme="minorHAnsi" w:hAnsiTheme="minorHAnsi" w:cstheme="minorHAnsi"/>
          <w:color w:val="202122"/>
          <w:lang w:val="fr-FR"/>
        </w:rPr>
        <w:t>Une anecdote très connue nous raconte l’histoire suivante</w:t>
      </w:r>
      <w:r w:rsidR="00EC3F73">
        <w:rPr>
          <w:rFonts w:asciiTheme="minorHAnsi" w:hAnsiTheme="minorHAnsi" w:cstheme="minorHAnsi"/>
          <w:color w:val="202122"/>
          <w:lang w:val="fr-FR"/>
        </w:rPr>
        <w:t> 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(On ne sait pas si </w:t>
      </w:r>
      <w:r w:rsidR="00F905D2" w:rsidRPr="00EC3F73">
        <w:rPr>
          <w:rFonts w:asciiTheme="minorHAnsi" w:hAnsiTheme="minorHAnsi" w:cstheme="minorHAnsi"/>
          <w:color w:val="202122"/>
          <w:lang w:val="fr-FR"/>
        </w:rPr>
        <w:t>c‘e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st vrai ou </w:t>
      </w:r>
      <w:r w:rsidR="00F905D2" w:rsidRPr="00EC3F73">
        <w:rPr>
          <w:rFonts w:asciiTheme="minorHAnsi" w:hAnsiTheme="minorHAnsi" w:cstheme="minorHAnsi"/>
          <w:color w:val="202122"/>
          <w:lang w:val="fr-FR"/>
        </w:rPr>
        <w:t>non</w:t>
      </w:r>
      <w:r w:rsidR="00EC3F73">
        <w:rPr>
          <w:rFonts w:asciiTheme="minorHAnsi" w:hAnsiTheme="minorHAnsi" w:cstheme="minorHAnsi"/>
          <w:color w:val="202122"/>
          <w:lang w:val="fr-FR"/>
        </w:rPr>
        <w:t>) :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En 1679, le maire de Zurich, Henri Escher</w:t>
      </w:r>
      <w:r w:rsidR="00F905D2" w:rsidRPr="00EC3F73">
        <w:rPr>
          <w:rFonts w:asciiTheme="minorHAnsi" w:hAnsiTheme="minorHAnsi" w:cstheme="minorHAnsi"/>
          <w:color w:val="202122"/>
          <w:lang w:val="fr-FR"/>
        </w:rPr>
        <w:t>,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aurait goûté</w:t>
      </w:r>
      <w:r w:rsidRPr="00F754D4">
        <w:rPr>
          <w:rStyle w:val="Funotenzeichen"/>
          <w:rFonts w:asciiTheme="minorHAnsi" w:hAnsiTheme="minorHAnsi" w:cstheme="minorHAnsi"/>
          <w:color w:val="202122"/>
        </w:rPr>
        <w:footnoteReference w:id="9"/>
      </w:r>
      <w:r w:rsidR="00EC3F73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EC3F73">
        <w:rPr>
          <w:rFonts w:asciiTheme="minorHAnsi" w:hAnsiTheme="minorHAnsi" w:cstheme="minorHAnsi"/>
          <w:color w:val="202122"/>
          <w:lang w:val="fr-FR"/>
        </w:rPr>
        <w:t>sa première tasse de chocolat chaud à Bruxelles. Puis, il aurait décidé</w:t>
      </w:r>
      <w:r w:rsidRPr="00F754D4">
        <w:rPr>
          <w:rStyle w:val="Funotenzeichen"/>
          <w:rFonts w:asciiTheme="minorHAnsi" w:hAnsiTheme="minorHAnsi" w:cstheme="minorHAnsi"/>
          <w:color w:val="202122"/>
        </w:rPr>
        <w:footnoteReference w:id="10"/>
      </w:r>
      <w:r w:rsidR="00EC3F73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EC3F73">
        <w:rPr>
          <w:rFonts w:asciiTheme="minorHAnsi" w:hAnsiTheme="minorHAnsi" w:cstheme="minorHAnsi"/>
          <w:color w:val="202122"/>
          <w:lang w:val="fr-FR"/>
        </w:rPr>
        <w:t>d'exporter la recette de ce délice en Suisse, ce pays qui est devenu aujourd'hui le principal concurrent du chocolat belge</w:t>
      </w:r>
      <w:r w:rsidR="00EC3F73">
        <w:rPr>
          <w:rFonts w:asciiTheme="minorHAnsi" w:hAnsiTheme="minorHAnsi" w:cstheme="minorHAnsi"/>
          <w:color w:val="202122"/>
          <w:lang w:val="fr-FR"/>
        </w:rPr>
        <w:t> !</w:t>
      </w:r>
    </w:p>
    <w:p w14:paraId="23EBF969" w14:textId="4866D1BC" w:rsidR="00DD21CC" w:rsidRPr="003D5CD2" w:rsidRDefault="00DD21CC" w:rsidP="00DD21CC">
      <w:pPr>
        <w:pStyle w:val="berschrift1"/>
        <w:rPr>
          <w:color w:val="auto"/>
          <w:lang w:val="fr-FR"/>
        </w:rPr>
      </w:pPr>
      <w:r w:rsidRPr="00DD21CC">
        <w:rPr>
          <w:color w:val="auto"/>
        </w:rPr>
        <w:t xml:space="preserve">Questions </w:t>
      </w:r>
      <w:proofErr w:type="spellStart"/>
      <w:r w:rsidRPr="00DD21CC">
        <w:rPr>
          <w:color w:val="auto"/>
        </w:rPr>
        <w:t>autour</w:t>
      </w:r>
      <w:proofErr w:type="spellEnd"/>
      <w:r w:rsidRPr="00DD21CC">
        <w:rPr>
          <w:color w:val="auto"/>
        </w:rPr>
        <w:t xml:space="preserve"> du </w:t>
      </w:r>
      <w:proofErr w:type="gramStart"/>
      <w:r w:rsidRPr="00DD21CC">
        <w:rPr>
          <w:color w:val="auto"/>
        </w:rPr>
        <w:t>texte</w:t>
      </w:r>
      <w:r w:rsidR="003D5CD2">
        <w:rPr>
          <w:color w:val="auto"/>
        </w:rPr>
        <w:t> </w:t>
      </w:r>
      <w:r w:rsidR="003D5CD2">
        <w:rPr>
          <w:color w:val="auto"/>
          <w:lang w:val="fr-FR"/>
        </w:rPr>
        <w:t>:</w:t>
      </w:r>
      <w:proofErr w:type="gramEnd"/>
    </w:p>
    <w:p w14:paraId="2ECBE8AB" w14:textId="530624FE" w:rsidR="00DD21CC" w:rsidRPr="00EC3F73" w:rsidRDefault="00DD21CC" w:rsidP="00DD21CC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color w:val="202122"/>
          <w:lang w:val="fr-FR"/>
        </w:rPr>
      </w:pPr>
      <w:r w:rsidRPr="00EC3F73">
        <w:rPr>
          <w:rFonts w:asciiTheme="minorHAnsi" w:hAnsiTheme="minorHAnsi" w:cstheme="minorHAnsi"/>
          <w:color w:val="202122"/>
          <w:lang w:val="fr-FR"/>
        </w:rPr>
        <w:t xml:space="preserve">Comment est-ce qu’on peut acheter du chocolat belge, si on </w:t>
      </w:r>
      <w:r w:rsidR="00EC3F73">
        <w:rPr>
          <w:rFonts w:asciiTheme="minorHAnsi" w:hAnsiTheme="minorHAnsi" w:cstheme="minorHAnsi"/>
          <w:color w:val="202122"/>
          <w:lang w:val="fr-FR"/>
        </w:rPr>
        <w:t>n’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est pas en </w:t>
      </w:r>
      <w:r w:rsidR="00EC3F73">
        <w:rPr>
          <w:rFonts w:asciiTheme="minorHAnsi" w:hAnsiTheme="minorHAnsi" w:cstheme="minorHAnsi"/>
          <w:color w:val="202122"/>
          <w:lang w:val="fr-FR"/>
        </w:rPr>
        <w:t>Belgique ?</w:t>
      </w:r>
    </w:p>
    <w:p w14:paraId="5FA9B273" w14:textId="329630F0" w:rsidR="00DD21CC" w:rsidRPr="00EC3F73" w:rsidRDefault="00DD21CC" w:rsidP="00DD21CC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color w:val="202122"/>
          <w:lang w:val="fr-FR"/>
        </w:rPr>
      </w:pPr>
      <w:r w:rsidRPr="00EC3F73">
        <w:rPr>
          <w:rFonts w:asciiTheme="minorHAnsi" w:hAnsiTheme="minorHAnsi" w:cstheme="minorHAnsi"/>
          <w:color w:val="202122"/>
          <w:lang w:val="fr-FR"/>
        </w:rPr>
        <w:t>Pourquoi est-ce que la Belgique avait déjà du chocolat au XVII</w:t>
      </w:r>
      <w:r w:rsidR="00EC3F73">
        <w:rPr>
          <w:rFonts w:asciiTheme="minorHAnsi" w:hAnsiTheme="minorHAnsi" w:cstheme="minorHAnsi"/>
          <w:color w:val="202122"/>
          <w:lang w:val="fr-FR"/>
        </w:rPr>
        <w:t>e</w:t>
      </w:r>
      <w:r w:rsidRPr="00EC3F73">
        <w:rPr>
          <w:rFonts w:asciiTheme="minorHAnsi" w:hAnsiTheme="minorHAnsi" w:cstheme="minorHAnsi"/>
          <w:color w:val="202122"/>
          <w:lang w:val="fr-FR"/>
        </w:rPr>
        <w:t xml:space="preserve"> siècle</w:t>
      </w:r>
      <w:r w:rsidR="00EC3F73">
        <w:rPr>
          <w:rFonts w:asciiTheme="minorHAnsi" w:hAnsiTheme="minorHAnsi" w:cstheme="minorHAnsi"/>
          <w:color w:val="202122"/>
          <w:lang w:val="fr-FR"/>
        </w:rPr>
        <w:t> ?</w:t>
      </w:r>
    </w:p>
    <w:p w14:paraId="5E51C7B0" w14:textId="60195DB6" w:rsidR="00F754D4" w:rsidRPr="00EC3F73" w:rsidRDefault="00DD21CC" w:rsidP="00A0262E">
      <w:pPr>
        <w:pStyle w:val="StandardWeb"/>
        <w:numPr>
          <w:ilvl w:val="0"/>
          <w:numId w:val="7"/>
        </w:numPr>
        <w:shd w:val="clear" w:color="auto" w:fill="FFFFFF"/>
        <w:spacing w:before="120" w:beforeAutospacing="0" w:after="120" w:afterAutospacing="0" w:line="276" w:lineRule="auto"/>
        <w:rPr>
          <w:lang w:val="fr-FR"/>
        </w:rPr>
      </w:pPr>
      <w:r w:rsidRPr="00EC3F73">
        <w:rPr>
          <w:rFonts w:asciiTheme="minorHAnsi" w:hAnsiTheme="minorHAnsi" w:cstheme="minorHAnsi"/>
          <w:color w:val="202122"/>
          <w:lang w:val="fr-FR"/>
        </w:rPr>
        <w:t>Qui pouvait boire du chocolat à cette époque-là</w:t>
      </w:r>
      <w:r w:rsidR="00EC3F73">
        <w:rPr>
          <w:rFonts w:asciiTheme="minorHAnsi" w:hAnsiTheme="minorHAnsi" w:cstheme="minorHAnsi"/>
          <w:color w:val="202122"/>
          <w:lang w:val="fr-FR"/>
        </w:rPr>
        <w:t> ?</w:t>
      </w:r>
    </w:p>
    <w:sectPr w:rsidR="00F754D4" w:rsidRPr="00EC3F73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4D135" w14:textId="77777777" w:rsidR="005454E3" w:rsidRDefault="005454E3">
      <w:r>
        <w:separator/>
      </w:r>
    </w:p>
  </w:endnote>
  <w:endnote w:type="continuationSeparator" w:id="0">
    <w:p w14:paraId="3228435F" w14:textId="77777777" w:rsidR="005454E3" w:rsidRDefault="0054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887E5" w14:textId="77777777" w:rsidR="005454E3" w:rsidRDefault="005454E3">
      <w:r>
        <w:rPr>
          <w:color w:val="000000"/>
        </w:rPr>
        <w:separator/>
      </w:r>
    </w:p>
  </w:footnote>
  <w:footnote w:type="continuationSeparator" w:id="0">
    <w:p w14:paraId="6E93750E" w14:textId="77777777" w:rsidR="005454E3" w:rsidRDefault="005454E3">
      <w:r>
        <w:continuationSeparator/>
      </w:r>
    </w:p>
  </w:footnote>
  <w:footnote w:id="1">
    <w:p w14:paraId="4723E9E0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chocolatier</w:t>
      </w:r>
      <w:proofErr w:type="spellEnd"/>
      <w:r>
        <w:t xml:space="preserve"> - Meister der Schokoladenherstellung</w:t>
      </w:r>
    </w:p>
  </w:footnote>
  <w:footnote w:id="2">
    <w:p w14:paraId="47D01396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Créer</w:t>
      </w:r>
      <w:proofErr w:type="spellEnd"/>
      <w:r>
        <w:t xml:space="preserve"> - erschaffen</w:t>
      </w:r>
    </w:p>
  </w:footnote>
  <w:footnote w:id="3">
    <w:p w14:paraId="148C39D6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proofErr w:type="gramStart"/>
      <w:r>
        <w:t>Divin,e</w:t>
      </w:r>
      <w:proofErr w:type="spellEnd"/>
      <w:proofErr w:type="gramEnd"/>
      <w:r>
        <w:t xml:space="preserve"> - göttlich</w:t>
      </w:r>
    </w:p>
  </w:footnote>
  <w:footnote w:id="4">
    <w:p w14:paraId="62938023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Grâce à - Dank (einer Sache)</w:t>
      </w:r>
    </w:p>
  </w:footnote>
  <w:footnote w:id="5">
    <w:p w14:paraId="4FA79DCC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délice</w:t>
      </w:r>
      <w:proofErr w:type="spellEnd"/>
      <w:r>
        <w:t xml:space="preserve"> - eine Köstlichkeit</w:t>
      </w:r>
    </w:p>
  </w:footnote>
  <w:footnote w:id="6">
    <w:p w14:paraId="6C5D8834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- an Ort und Stelle</w:t>
      </w:r>
    </w:p>
  </w:footnote>
  <w:footnote w:id="7">
    <w:p w14:paraId="5B3F1EB6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Remonter</w:t>
      </w:r>
      <w:proofErr w:type="spellEnd"/>
      <w:r>
        <w:t xml:space="preserve"> à - zurückgehen auf</w:t>
      </w:r>
    </w:p>
  </w:footnote>
  <w:footnote w:id="8">
    <w:p w14:paraId="1F8A14A5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Anvers</w:t>
      </w:r>
      <w:proofErr w:type="spellEnd"/>
      <w:r>
        <w:t xml:space="preserve"> - Antwerpen</w:t>
      </w:r>
    </w:p>
  </w:footnote>
  <w:footnote w:id="9">
    <w:p w14:paraId="0F46C055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Goûter</w:t>
      </w:r>
      <w:proofErr w:type="spellEnd"/>
      <w:r>
        <w:t xml:space="preserve"> - etwas kosten, probieren: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gouté</w:t>
      </w:r>
      <w:proofErr w:type="spellEnd"/>
      <w:r>
        <w:t xml:space="preserve"> </w:t>
      </w:r>
      <w:proofErr w:type="spellStart"/>
      <w:r>
        <w:t>conditionnel</w:t>
      </w:r>
      <w:proofErr w:type="spellEnd"/>
      <w:r>
        <w:t xml:space="preserve"> du passé: soll gekostet haben</w:t>
      </w:r>
    </w:p>
  </w:footnote>
  <w:footnote w:id="10">
    <w:p w14:paraId="284D2DCF" w14:textId="77777777" w:rsidR="00DD21CC" w:rsidRDefault="00DD21CC" w:rsidP="00DD21CC">
      <w:pPr>
        <w:pStyle w:val="Funotentext"/>
      </w:pPr>
      <w:r>
        <w:rPr>
          <w:rStyle w:val="Funotenzeichen"/>
        </w:rPr>
        <w:footnoteRef/>
      </w:r>
      <w:r>
        <w:t xml:space="preserve"> Il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>: siehe Anmerkung 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8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6161B1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5BA5"/>
    <w:multiLevelType w:val="hybridMultilevel"/>
    <w:tmpl w:val="584E0C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23656E"/>
    <w:rsid w:val="002413FE"/>
    <w:rsid w:val="00254A1E"/>
    <w:rsid w:val="00257934"/>
    <w:rsid w:val="00287703"/>
    <w:rsid w:val="002B5FFA"/>
    <w:rsid w:val="002C2F5B"/>
    <w:rsid w:val="002E465A"/>
    <w:rsid w:val="002F37F7"/>
    <w:rsid w:val="00301860"/>
    <w:rsid w:val="00302A4B"/>
    <w:rsid w:val="00312FD7"/>
    <w:rsid w:val="003551D1"/>
    <w:rsid w:val="00374B21"/>
    <w:rsid w:val="00390FFF"/>
    <w:rsid w:val="003D332C"/>
    <w:rsid w:val="003D4AED"/>
    <w:rsid w:val="003D5CD2"/>
    <w:rsid w:val="003E3562"/>
    <w:rsid w:val="004B5081"/>
    <w:rsid w:val="004E1888"/>
    <w:rsid w:val="004E28B6"/>
    <w:rsid w:val="004E7D6F"/>
    <w:rsid w:val="00506DDF"/>
    <w:rsid w:val="005454E3"/>
    <w:rsid w:val="005937A4"/>
    <w:rsid w:val="005B4BF9"/>
    <w:rsid w:val="005B6F27"/>
    <w:rsid w:val="005C6DCB"/>
    <w:rsid w:val="006161B1"/>
    <w:rsid w:val="00621CA7"/>
    <w:rsid w:val="0063216C"/>
    <w:rsid w:val="006F48A4"/>
    <w:rsid w:val="00771BE5"/>
    <w:rsid w:val="007C0486"/>
    <w:rsid w:val="007C2E6A"/>
    <w:rsid w:val="007D1988"/>
    <w:rsid w:val="007F5EBD"/>
    <w:rsid w:val="007F63E6"/>
    <w:rsid w:val="0082147A"/>
    <w:rsid w:val="00827591"/>
    <w:rsid w:val="00841BEE"/>
    <w:rsid w:val="008C0EC6"/>
    <w:rsid w:val="008D20A0"/>
    <w:rsid w:val="008E524C"/>
    <w:rsid w:val="0095612E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814D9"/>
    <w:rsid w:val="00BC307C"/>
    <w:rsid w:val="00BD1F4A"/>
    <w:rsid w:val="00C577AD"/>
    <w:rsid w:val="00C94982"/>
    <w:rsid w:val="00CA60C7"/>
    <w:rsid w:val="00CE1D47"/>
    <w:rsid w:val="00D43443"/>
    <w:rsid w:val="00D4672C"/>
    <w:rsid w:val="00D63A83"/>
    <w:rsid w:val="00D74ABF"/>
    <w:rsid w:val="00D86BF0"/>
    <w:rsid w:val="00DA209F"/>
    <w:rsid w:val="00DC3371"/>
    <w:rsid w:val="00DD21CC"/>
    <w:rsid w:val="00DD3631"/>
    <w:rsid w:val="00E15366"/>
    <w:rsid w:val="00E5487E"/>
    <w:rsid w:val="00E864F2"/>
    <w:rsid w:val="00EC3F73"/>
    <w:rsid w:val="00ED0A3F"/>
    <w:rsid w:val="00EF103F"/>
    <w:rsid w:val="00EF7A3C"/>
    <w:rsid w:val="00F01EA1"/>
    <w:rsid w:val="00F416C7"/>
    <w:rsid w:val="00F7292E"/>
    <w:rsid w:val="00F754D4"/>
    <w:rsid w:val="00F85569"/>
    <w:rsid w:val="00F905D2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754D4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54D4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754D4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F754D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215</Words>
  <Characters>1360</Characters>
  <Application>Microsoft Office Word</Application>
  <DocSecurity>6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chocolat-belge-histoire</vt:lpstr>
    </vt:vector>
  </TitlesOfParts>
  <Manager>LBS-Dokument</Manager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chocolat-belge-histoire</dc:title>
  <dc:subject>chocolat</dc:subject>
  <dc:creator>Ulrike Jahn-Sauner</dc:creator>
  <cp:keywords/>
  <dc:description/>
  <cp:lastModifiedBy>Christoph Sauner</cp:lastModifiedBy>
  <cp:revision>2</cp:revision>
  <dcterms:created xsi:type="dcterms:W3CDTF">2021-02-18T13:56:00Z</dcterms:created>
  <dcterms:modified xsi:type="dcterms:W3CDTF">2021-02-18T13:56:00Z</dcterms:modified>
</cp:coreProperties>
</file>