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03E" w:rsidRPr="00084F5A" w:rsidRDefault="006E703E" w:rsidP="000E17D9">
      <w:pPr>
        <w:spacing w:after="0"/>
        <w:jc w:val="center"/>
        <w:rPr>
          <w:b/>
          <w:sz w:val="29"/>
          <w:szCs w:val="29"/>
          <w:lang w:val="en-GB"/>
        </w:rPr>
      </w:pPr>
      <w:r w:rsidRPr="00084F5A">
        <w:rPr>
          <w:b/>
          <w:sz w:val="29"/>
          <w:szCs w:val="29"/>
          <w:lang w:val="en-GB"/>
        </w:rPr>
        <w:t>Talking about Literary Characters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Compare the terms on the left </w:t>
      </w:r>
      <w:r w:rsidR="006E4D4E" w:rsidRPr="00084F5A">
        <w:rPr>
          <w:sz w:val="29"/>
          <w:szCs w:val="29"/>
          <w:lang w:val="en-GB"/>
        </w:rPr>
        <w:t>with those</w:t>
      </w:r>
      <w:r w:rsidRPr="00084F5A">
        <w:rPr>
          <w:sz w:val="29"/>
          <w:szCs w:val="29"/>
          <w:lang w:val="en-GB"/>
        </w:rPr>
        <w:t xml:space="preserve"> on the right. Look up words you do not know. 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Decide which of these describe </w:t>
      </w:r>
      <w:r w:rsidRPr="00084F5A">
        <w:rPr>
          <w:sz w:val="29"/>
          <w:szCs w:val="29"/>
          <w:u w:val="single"/>
          <w:lang w:val="en-GB"/>
        </w:rPr>
        <w:t>you</w:t>
      </w:r>
      <w:r w:rsidRPr="00084F5A">
        <w:rPr>
          <w:sz w:val="29"/>
          <w:szCs w:val="29"/>
          <w:lang w:val="en-GB"/>
        </w:rPr>
        <w:t xml:space="preserve"> best. Use a </w:t>
      </w:r>
      <w:r w:rsidRPr="00084F5A">
        <w:rPr>
          <w:sz w:val="29"/>
          <w:szCs w:val="29"/>
          <w:u w:val="single"/>
          <w:lang w:val="en-GB"/>
        </w:rPr>
        <w:t>pencil</w:t>
      </w:r>
      <w:r w:rsidRPr="00084F5A">
        <w:rPr>
          <w:sz w:val="29"/>
          <w:szCs w:val="29"/>
          <w:lang w:val="en-GB"/>
        </w:rPr>
        <w:t xml:space="preserve"> and mark the appropri</w:t>
      </w:r>
      <w:r w:rsidR="006E4D4E" w:rsidRPr="00084F5A">
        <w:rPr>
          <w:sz w:val="29"/>
          <w:szCs w:val="29"/>
          <w:lang w:val="en-GB"/>
        </w:rPr>
        <w:t>ate boxes.</w:t>
      </w:r>
      <w:r w:rsidRPr="00084F5A">
        <w:rPr>
          <w:sz w:val="29"/>
          <w:szCs w:val="29"/>
          <w:lang w:val="en-GB"/>
        </w:rPr>
        <w:t xml:space="preserve"> Then connect the boxes and draw a curve.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>Now t</w:t>
      </w:r>
      <w:r w:rsidR="006E4D4E" w:rsidRPr="00084F5A">
        <w:rPr>
          <w:sz w:val="29"/>
          <w:szCs w:val="29"/>
          <w:lang w:val="en-GB"/>
        </w:rPr>
        <w:t xml:space="preserve">hink of character [A] and </w:t>
      </w:r>
      <w:r w:rsidRPr="00084F5A">
        <w:rPr>
          <w:sz w:val="29"/>
          <w:szCs w:val="29"/>
          <w:lang w:val="en-GB"/>
        </w:rPr>
        <w:t xml:space="preserve">character </w:t>
      </w:r>
      <w:r w:rsidR="006E4D4E" w:rsidRPr="00084F5A">
        <w:rPr>
          <w:sz w:val="29"/>
          <w:szCs w:val="29"/>
          <w:lang w:val="en-GB"/>
        </w:rPr>
        <w:t>[</w:t>
      </w:r>
      <w:r w:rsidRPr="00084F5A">
        <w:rPr>
          <w:sz w:val="29"/>
          <w:szCs w:val="29"/>
          <w:lang w:val="en-GB"/>
        </w:rPr>
        <w:t xml:space="preserve">B]. Use </w:t>
      </w:r>
      <w:r w:rsidRPr="00084F5A">
        <w:rPr>
          <w:sz w:val="29"/>
          <w:szCs w:val="29"/>
          <w:u w:val="single"/>
          <w:lang w:val="en-GB"/>
        </w:rPr>
        <w:t>blue</w:t>
      </w:r>
      <w:r w:rsidRPr="00084F5A">
        <w:rPr>
          <w:sz w:val="29"/>
          <w:szCs w:val="29"/>
          <w:lang w:val="en-GB"/>
        </w:rPr>
        <w:t xml:space="preserve"> for [A] and </w:t>
      </w:r>
      <w:r w:rsidRPr="00084F5A">
        <w:rPr>
          <w:sz w:val="29"/>
          <w:szCs w:val="29"/>
          <w:u w:val="single"/>
          <w:lang w:val="en-GB"/>
        </w:rPr>
        <w:t>red</w:t>
      </w:r>
      <w:r w:rsidRPr="00084F5A">
        <w:rPr>
          <w:sz w:val="29"/>
          <w:szCs w:val="29"/>
          <w:lang w:val="en-GB"/>
        </w:rPr>
        <w:t xml:space="preserve"> for [B]. 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First decide which of these terms describe [A] best and tick the appropriate boxes. 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Then do the same for [B] using </w:t>
      </w:r>
      <w:r w:rsidRPr="00084F5A">
        <w:rPr>
          <w:sz w:val="29"/>
          <w:szCs w:val="29"/>
          <w:u w:val="single"/>
          <w:lang w:val="en-GB"/>
        </w:rPr>
        <w:t>red</w:t>
      </w:r>
      <w:r w:rsidRPr="00084F5A">
        <w:rPr>
          <w:sz w:val="29"/>
          <w:szCs w:val="29"/>
          <w:lang w:val="en-GB"/>
        </w:rPr>
        <w:t xml:space="preserve">. 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Connect the boxes so that you get a curve for both [A] and [B]. 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When you interpret these curves use linking phrases such as “while”, “on the one hand…” etc. </w:t>
      </w:r>
    </w:p>
    <w:p w:rsidR="006E703E" w:rsidRPr="00084F5A" w:rsidRDefault="006E703E" w:rsidP="006E703E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Base your argument on [the literary work] and remind your audience of the narrative. </w:t>
      </w:r>
    </w:p>
    <w:p w:rsidR="006E703E" w:rsidRPr="00084F5A" w:rsidRDefault="006E703E" w:rsidP="006E703E">
      <w:pPr>
        <w:spacing w:after="120"/>
        <w:jc w:val="center"/>
        <w:rPr>
          <w:b/>
          <w:sz w:val="29"/>
          <w:szCs w:val="29"/>
          <w:lang w:val="en-GB"/>
        </w:rPr>
      </w:pPr>
      <w:r w:rsidRPr="00084F5A">
        <w:rPr>
          <w:b/>
          <w:sz w:val="29"/>
          <w:szCs w:val="29"/>
          <w:lang w:val="en-GB"/>
        </w:rPr>
        <w:t>Character Traits and Social Roles*</w:t>
      </w:r>
    </w:p>
    <w:tbl>
      <w:tblPr>
        <w:tblStyle w:val="Tabellengitternetz"/>
        <w:tblW w:w="0" w:type="auto"/>
        <w:tblLook w:val="04A0"/>
      </w:tblPr>
      <w:tblGrid>
        <w:gridCol w:w="2943"/>
        <w:gridCol w:w="992"/>
        <w:gridCol w:w="992"/>
        <w:gridCol w:w="993"/>
        <w:gridCol w:w="992"/>
        <w:gridCol w:w="993"/>
        <w:gridCol w:w="2724"/>
      </w:tblGrid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b/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EF"/>
            </w:r>
            <w:r w:rsidRPr="00084F5A">
              <w:rPr>
                <w:bCs/>
                <w:sz w:val="29"/>
                <w:szCs w:val="29"/>
              </w:rPr>
              <w:sym w:font="Wingdings" w:char="F0EF"/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EF"/>
            </w: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F3"/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F0"/>
            </w: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F0"/>
            </w:r>
            <w:r w:rsidRPr="00084F5A">
              <w:rPr>
                <w:bCs/>
                <w:sz w:val="29"/>
                <w:szCs w:val="29"/>
              </w:rPr>
              <w:sym w:font="Wingdings" w:char="F0F0"/>
            </w: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b/>
                <w:sz w:val="29"/>
                <w:szCs w:val="29"/>
                <w:lang w:val="en-GB"/>
              </w:rPr>
            </w:pP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artistic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scientific [-‘--]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civil, civilised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primitive [‘---]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clever with words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inarticulate [--‘--]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sympathetic (!)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hard-hearted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[-‘---] cooperative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competitive [-‘---]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46799C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conciliatory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force</w:t>
            </w:r>
            <w:r w:rsidR="0046799C" w:rsidRPr="00084F5A">
              <w:rPr>
                <w:sz w:val="29"/>
                <w:szCs w:val="29"/>
                <w:lang w:val="en-GB"/>
              </w:rPr>
              <w:t>ful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diplomatic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impolite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46799C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creative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factual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46799C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a </w:t>
            </w:r>
            <w:r w:rsidR="006E703E" w:rsidRPr="00084F5A">
              <w:rPr>
                <w:sz w:val="29"/>
                <w:szCs w:val="29"/>
                <w:lang w:val="en-GB"/>
              </w:rPr>
              <w:t>follower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46799C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a </w:t>
            </w:r>
            <w:r w:rsidR="006E703E" w:rsidRPr="00084F5A">
              <w:rPr>
                <w:sz w:val="29"/>
                <w:szCs w:val="29"/>
                <w:lang w:val="en-GB"/>
              </w:rPr>
              <w:t>leader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helpless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resourceful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C57C0F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a </w:t>
            </w:r>
            <w:r w:rsidR="006E703E" w:rsidRPr="00084F5A">
              <w:rPr>
                <w:sz w:val="29"/>
                <w:szCs w:val="29"/>
                <w:lang w:val="en-GB"/>
              </w:rPr>
              <w:t>homemaker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breadwinner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idealistic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realistic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[-‘---] irrational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rational [‘---]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D8788C" w:rsidP="00D8788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cautious, scheming 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openly brutal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AF384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natur</w:t>
            </w:r>
            <w:r w:rsidR="00AF384C" w:rsidRPr="00084F5A">
              <w:rPr>
                <w:sz w:val="29"/>
                <w:szCs w:val="29"/>
                <w:lang w:val="en-GB"/>
              </w:rPr>
              <w:t>al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culture</w:t>
            </w:r>
            <w:r w:rsidR="00AF384C" w:rsidRPr="00084F5A">
              <w:rPr>
                <w:sz w:val="29"/>
                <w:szCs w:val="29"/>
                <w:lang w:val="en-GB"/>
              </w:rPr>
              <w:t>d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non-violent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violent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passive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active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restrained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impulsive [-‘--]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C9355C" w:rsidP="003C017A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outgoing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3C017A" w:rsidP="003C017A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unsociable, solitary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soft, sensitive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C9355C" w:rsidP="00C9355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tough</w:t>
            </w:r>
            <w:r w:rsidR="00E2124D" w:rsidRPr="00084F5A">
              <w:rPr>
                <w:sz w:val="29"/>
                <w:szCs w:val="29"/>
                <w:lang w:val="en-GB"/>
              </w:rPr>
              <w:t>, insensitive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talkative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quiet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E2124D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a </w:t>
            </w:r>
            <w:r w:rsidR="006E703E" w:rsidRPr="00084F5A">
              <w:rPr>
                <w:sz w:val="29"/>
                <w:szCs w:val="29"/>
                <w:lang w:val="en-GB"/>
              </w:rPr>
              <w:t>victim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E2124D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an </w:t>
            </w:r>
            <w:r w:rsidR="006E703E" w:rsidRPr="00084F5A">
              <w:rPr>
                <w:sz w:val="29"/>
                <w:szCs w:val="29"/>
                <w:lang w:val="en-GB"/>
              </w:rPr>
              <w:t>aggressor</w:t>
            </w:r>
          </w:p>
        </w:tc>
      </w:tr>
      <w:tr w:rsidR="006E703E" w:rsidRPr="00084F5A" w:rsidTr="00443750">
        <w:tc>
          <w:tcPr>
            <w:tcW w:w="2943" w:type="dxa"/>
            <w:vAlign w:val="center"/>
          </w:tcPr>
          <w:p w:rsidR="006E703E" w:rsidRPr="00084F5A" w:rsidRDefault="006E703E" w:rsidP="00443750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weak</w:t>
            </w:r>
          </w:p>
        </w:tc>
        <w:tc>
          <w:tcPr>
            <w:tcW w:w="992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6E703E" w:rsidRPr="00084F5A" w:rsidRDefault="006E703E" w:rsidP="00443750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6E703E" w:rsidRPr="00084F5A" w:rsidRDefault="006E703E" w:rsidP="00443750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strong</w:t>
            </w:r>
          </w:p>
        </w:tc>
      </w:tr>
    </w:tbl>
    <w:p w:rsidR="006E703E" w:rsidRPr="000E17D9" w:rsidRDefault="006E703E" w:rsidP="000E17D9">
      <w:pPr>
        <w:spacing w:after="0"/>
        <w:jc w:val="right"/>
        <w:rPr>
          <w:lang w:val="en-GB"/>
        </w:rPr>
      </w:pPr>
      <w:r w:rsidRPr="008172EA">
        <w:rPr>
          <w:sz w:val="29"/>
          <w:szCs w:val="29"/>
          <w:lang w:val="en-GB"/>
        </w:rPr>
        <w:t xml:space="preserve">*After a </w:t>
      </w:r>
      <w:hyperlink r:id="rId5" w:history="1">
        <w:r w:rsidRPr="000E17D9">
          <w:rPr>
            <w:rStyle w:val="Hyperlink"/>
            <w:sz w:val="29"/>
            <w:szCs w:val="29"/>
            <w:lang w:val="en-GB"/>
          </w:rPr>
          <w:t>similar list</w:t>
        </w:r>
      </w:hyperlink>
      <w:r w:rsidRPr="008172EA">
        <w:rPr>
          <w:sz w:val="29"/>
          <w:szCs w:val="29"/>
          <w:lang w:val="en-GB"/>
        </w:rPr>
        <w:t xml:space="preserve"> </w:t>
      </w:r>
      <w:r w:rsidR="000E17D9">
        <w:rPr>
          <w:sz w:val="29"/>
          <w:szCs w:val="29"/>
          <w:lang w:val="en-GB"/>
        </w:rPr>
        <w:t xml:space="preserve">at </w:t>
      </w:r>
      <w:hyperlink r:id="rId6" w:history="1">
        <w:r w:rsidR="000E17D9" w:rsidRPr="000E17D9">
          <w:rPr>
            <w:rStyle w:val="Hyperlink"/>
            <w:sz w:val="29"/>
            <w:szCs w:val="29"/>
            <w:lang w:val="en-GB"/>
          </w:rPr>
          <w:t>British Council</w:t>
        </w:r>
      </w:hyperlink>
      <w:r w:rsidRPr="008172EA">
        <w:rPr>
          <w:sz w:val="29"/>
          <w:szCs w:val="29"/>
          <w:lang w:val="en-GB"/>
        </w:rPr>
        <w:t xml:space="preserve"> </w:t>
      </w:r>
    </w:p>
    <w:p w:rsidR="003D1970" w:rsidRPr="00084F5A" w:rsidRDefault="009B0070" w:rsidP="003D1970">
      <w:pPr>
        <w:spacing w:before="100" w:beforeAutospacing="1" w:after="0"/>
        <w:jc w:val="center"/>
        <w:rPr>
          <w:b/>
          <w:sz w:val="29"/>
          <w:szCs w:val="29"/>
          <w:lang w:val="en-GB"/>
        </w:rPr>
      </w:pPr>
      <w:r>
        <w:rPr>
          <w:b/>
          <w:bCs/>
          <w:szCs w:val="29"/>
          <w:lang w:val="en-GB"/>
        </w:rPr>
        <w:fldChar w:fldCharType="begin"/>
      </w:r>
      <w:r>
        <w:rPr>
          <w:b/>
          <w:bCs/>
          <w:szCs w:val="29"/>
          <w:lang w:val="en-GB"/>
        </w:rPr>
        <w:instrText xml:space="preserve"> HYPERLINK "http://www.englisch-bw.de" </w:instrText>
      </w:r>
      <w:r>
        <w:rPr>
          <w:b/>
          <w:bCs/>
          <w:szCs w:val="29"/>
          <w:lang w:val="en-GB"/>
        </w:rPr>
        <w:fldChar w:fldCharType="separate"/>
      </w:r>
      <w:r w:rsidRPr="00EA7066">
        <w:rPr>
          <w:rStyle w:val="Hyperlink"/>
          <w:szCs w:val="29"/>
          <w:lang w:val="en-GB"/>
        </w:rPr>
        <w:t>www.englisch-bw.de</w:t>
      </w:r>
      <w:r>
        <w:rPr>
          <w:b/>
          <w:bCs/>
          <w:szCs w:val="29"/>
          <w:lang w:val="en-GB"/>
        </w:rPr>
        <w:fldChar w:fldCharType="end"/>
      </w:r>
      <w:r w:rsidR="006062E7" w:rsidRPr="00EA1386">
        <w:rPr>
          <w:b/>
          <w:bCs/>
          <w:szCs w:val="29"/>
          <w:lang w:val="en-GB"/>
        </w:rPr>
        <w:t xml:space="preserve"> </w:t>
      </w:r>
      <w:r w:rsidR="00EA1386">
        <w:rPr>
          <w:b/>
          <w:bCs/>
          <w:szCs w:val="29"/>
          <w:lang w:val="en-GB"/>
        </w:rPr>
        <w:t>–</w:t>
      </w:r>
      <w:r w:rsidR="006062E7" w:rsidRPr="009B0070">
        <w:rPr>
          <w:b/>
          <w:bCs/>
          <w:szCs w:val="29"/>
          <w:lang w:val="en-GB"/>
        </w:rPr>
        <w:t xml:space="preserve"> </w:t>
      </w:r>
      <w:hyperlink r:id="rId7" w:history="1">
        <w:proofErr w:type="spellStart"/>
        <w:r w:rsidR="006062E7" w:rsidRPr="009B0070">
          <w:rPr>
            <w:rStyle w:val="Hyperlink"/>
            <w:szCs w:val="29"/>
            <w:lang w:val="en-GB"/>
          </w:rPr>
          <w:t>Wortschatz</w:t>
        </w:r>
        <w:proofErr w:type="spellEnd"/>
      </w:hyperlink>
      <w:r w:rsidR="006062E7" w:rsidRPr="00EA1386">
        <w:rPr>
          <w:b/>
          <w:bCs/>
          <w:szCs w:val="29"/>
          <w:lang w:val="en-GB"/>
        </w:rPr>
        <w:t xml:space="preserve"> - </w:t>
      </w:r>
      <w:hyperlink r:id="rId8" w:history="1">
        <w:r w:rsidR="006062E7" w:rsidRPr="00EA1386">
          <w:rPr>
            <w:rStyle w:val="Hyperlink"/>
            <w:szCs w:val="29"/>
            <w:lang w:val="en-GB"/>
          </w:rPr>
          <w:t>Character Traits and Social Roles</w:t>
        </w:r>
      </w:hyperlink>
      <w:r w:rsidR="0078332B" w:rsidRPr="00C9355C">
        <w:rPr>
          <w:lang w:val="en-GB"/>
        </w:rPr>
        <w:br w:type="page"/>
      </w:r>
      <w:r w:rsidR="003D1970" w:rsidRPr="00084F5A">
        <w:rPr>
          <w:b/>
          <w:sz w:val="29"/>
          <w:szCs w:val="29"/>
          <w:lang w:val="en-GB"/>
        </w:rPr>
        <w:lastRenderedPageBreak/>
        <w:t>Talking about Literary Characters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Compare the terms on the left with those on the right. Look up words you do not know. 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Decide which of these describe </w:t>
      </w:r>
      <w:proofErr w:type="spellStart"/>
      <w:r w:rsidRPr="00084F5A">
        <w:rPr>
          <w:sz w:val="29"/>
          <w:szCs w:val="29"/>
          <w:u w:val="single"/>
          <w:lang w:val="en-GB"/>
        </w:rPr>
        <w:t>you</w:t>
      </w:r>
      <w:proofErr w:type="spellEnd"/>
      <w:r w:rsidRPr="00084F5A">
        <w:rPr>
          <w:sz w:val="29"/>
          <w:szCs w:val="29"/>
          <w:lang w:val="en-GB"/>
        </w:rPr>
        <w:t xml:space="preserve"> best. Use a </w:t>
      </w:r>
      <w:r w:rsidRPr="00084F5A">
        <w:rPr>
          <w:sz w:val="29"/>
          <w:szCs w:val="29"/>
          <w:u w:val="single"/>
          <w:lang w:val="en-GB"/>
        </w:rPr>
        <w:t>pencil</w:t>
      </w:r>
      <w:r w:rsidRPr="00084F5A">
        <w:rPr>
          <w:sz w:val="29"/>
          <w:szCs w:val="29"/>
          <w:lang w:val="en-GB"/>
        </w:rPr>
        <w:t xml:space="preserve"> and mark the appropriate boxes. Then connect the boxes and draw a curve.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Now think of character [A] and character [B]. Use </w:t>
      </w:r>
      <w:r w:rsidRPr="00084F5A">
        <w:rPr>
          <w:sz w:val="29"/>
          <w:szCs w:val="29"/>
          <w:u w:val="single"/>
          <w:lang w:val="en-GB"/>
        </w:rPr>
        <w:t>blue</w:t>
      </w:r>
      <w:r w:rsidRPr="00084F5A">
        <w:rPr>
          <w:sz w:val="29"/>
          <w:szCs w:val="29"/>
          <w:lang w:val="en-GB"/>
        </w:rPr>
        <w:t xml:space="preserve"> for [A] and </w:t>
      </w:r>
      <w:r w:rsidRPr="00084F5A">
        <w:rPr>
          <w:sz w:val="29"/>
          <w:szCs w:val="29"/>
          <w:u w:val="single"/>
          <w:lang w:val="en-GB"/>
        </w:rPr>
        <w:t>red</w:t>
      </w:r>
      <w:r w:rsidRPr="00084F5A">
        <w:rPr>
          <w:sz w:val="29"/>
          <w:szCs w:val="29"/>
          <w:lang w:val="en-GB"/>
        </w:rPr>
        <w:t xml:space="preserve"> for [B]. 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First decide which of these terms describe [A] best and tick the appropriate boxes. 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Then do the same for [B] using </w:t>
      </w:r>
      <w:r w:rsidRPr="00084F5A">
        <w:rPr>
          <w:sz w:val="29"/>
          <w:szCs w:val="29"/>
          <w:u w:val="single"/>
          <w:lang w:val="en-GB"/>
        </w:rPr>
        <w:t>red</w:t>
      </w:r>
      <w:r w:rsidRPr="00084F5A">
        <w:rPr>
          <w:sz w:val="29"/>
          <w:szCs w:val="29"/>
          <w:lang w:val="en-GB"/>
        </w:rPr>
        <w:t xml:space="preserve">. 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Connect the boxes so that you get a curve for both [A] and [B]. 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When you interpret these curves use linking phrases such as “while”, “on the one hand…” etc. </w:t>
      </w:r>
    </w:p>
    <w:p w:rsidR="003D1970" w:rsidRPr="00084F5A" w:rsidRDefault="003D1970" w:rsidP="003D1970">
      <w:pPr>
        <w:numPr>
          <w:ilvl w:val="0"/>
          <w:numId w:val="1"/>
        </w:numPr>
        <w:spacing w:after="60"/>
        <w:ind w:left="426" w:hanging="426"/>
        <w:rPr>
          <w:sz w:val="29"/>
          <w:szCs w:val="29"/>
          <w:lang w:val="en-GB"/>
        </w:rPr>
      </w:pPr>
      <w:r w:rsidRPr="00084F5A">
        <w:rPr>
          <w:sz w:val="29"/>
          <w:szCs w:val="29"/>
          <w:lang w:val="en-GB"/>
        </w:rPr>
        <w:t xml:space="preserve">Base your argument on [the literary work] and remind your audience of the narrative. </w:t>
      </w:r>
    </w:p>
    <w:p w:rsidR="003D1970" w:rsidRPr="00084F5A" w:rsidRDefault="003D1970" w:rsidP="003D1970">
      <w:pPr>
        <w:spacing w:after="120"/>
        <w:jc w:val="center"/>
        <w:rPr>
          <w:b/>
          <w:sz w:val="29"/>
          <w:szCs w:val="29"/>
          <w:lang w:val="en-GB"/>
        </w:rPr>
      </w:pPr>
      <w:r w:rsidRPr="00084F5A">
        <w:rPr>
          <w:b/>
          <w:sz w:val="29"/>
          <w:szCs w:val="29"/>
          <w:lang w:val="en-GB"/>
        </w:rPr>
        <w:t>Character Traits and Social Roles*</w:t>
      </w:r>
    </w:p>
    <w:tbl>
      <w:tblPr>
        <w:tblStyle w:val="Tabellengitternetz"/>
        <w:tblW w:w="0" w:type="auto"/>
        <w:tblLook w:val="04A0"/>
      </w:tblPr>
      <w:tblGrid>
        <w:gridCol w:w="2943"/>
        <w:gridCol w:w="992"/>
        <w:gridCol w:w="992"/>
        <w:gridCol w:w="993"/>
        <w:gridCol w:w="992"/>
        <w:gridCol w:w="993"/>
        <w:gridCol w:w="2724"/>
      </w:tblGrid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b/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EF"/>
            </w:r>
            <w:r w:rsidRPr="00084F5A">
              <w:rPr>
                <w:bCs/>
                <w:sz w:val="29"/>
                <w:szCs w:val="29"/>
              </w:rPr>
              <w:sym w:font="Wingdings" w:char="F0EF"/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EF"/>
            </w: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F3"/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F0"/>
            </w: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b/>
                <w:sz w:val="29"/>
                <w:szCs w:val="29"/>
                <w:lang w:val="en-GB"/>
              </w:rPr>
            </w:pPr>
            <w:r w:rsidRPr="00084F5A">
              <w:rPr>
                <w:bCs/>
                <w:sz w:val="29"/>
                <w:szCs w:val="29"/>
              </w:rPr>
              <w:sym w:font="Wingdings" w:char="F0F0"/>
            </w:r>
            <w:r w:rsidRPr="00084F5A">
              <w:rPr>
                <w:bCs/>
                <w:sz w:val="29"/>
                <w:szCs w:val="29"/>
              </w:rPr>
              <w:sym w:font="Wingdings" w:char="F0F0"/>
            </w: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b/>
                <w:sz w:val="29"/>
                <w:szCs w:val="29"/>
                <w:lang w:val="en-GB"/>
              </w:rPr>
            </w:pP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artistic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scientific [-‘--]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civil, civilised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primitive [‘---]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clever with words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inarticulate [--‘--]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sympathetic (!)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hard-hearted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[-‘---] cooperative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competitive [-‘---]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conciliatory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forceful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diplomatic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impolite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creative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factual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 follower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 leader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helpless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resourceful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 homemaker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breadwinner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idealistic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realistic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[-‘---] irrational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rational [‘---]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 xml:space="preserve">cautious, scheming 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openly brutal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natural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cultured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non-violent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violent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passive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active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restrained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impulsive [-‘--]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outgoing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unsociable, solitary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soft, sensitive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tough, insensitive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talkative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quiet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 victim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  <w:lang w:val="en-GB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an aggressor</w:t>
            </w:r>
          </w:p>
        </w:tc>
      </w:tr>
      <w:tr w:rsidR="003D1970" w:rsidRPr="00084F5A" w:rsidTr="0018310C">
        <w:tc>
          <w:tcPr>
            <w:tcW w:w="2943" w:type="dxa"/>
            <w:vAlign w:val="center"/>
          </w:tcPr>
          <w:p w:rsidR="003D1970" w:rsidRPr="00084F5A" w:rsidRDefault="003D1970" w:rsidP="0018310C">
            <w:pPr>
              <w:spacing w:before="10" w:after="10"/>
              <w:jc w:val="right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weak</w:t>
            </w:r>
          </w:p>
        </w:tc>
        <w:tc>
          <w:tcPr>
            <w:tcW w:w="992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2" w:type="dxa"/>
            <w:shd w:val="pct12" w:color="auto" w:fill="auto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993" w:type="dxa"/>
            <w:vAlign w:val="center"/>
          </w:tcPr>
          <w:p w:rsidR="003D1970" w:rsidRPr="00084F5A" w:rsidRDefault="003D1970" w:rsidP="0018310C">
            <w:pPr>
              <w:spacing w:before="10" w:after="10"/>
              <w:jc w:val="center"/>
              <w:rPr>
                <w:sz w:val="29"/>
                <w:szCs w:val="29"/>
              </w:rPr>
            </w:pPr>
          </w:p>
        </w:tc>
        <w:tc>
          <w:tcPr>
            <w:tcW w:w="2724" w:type="dxa"/>
            <w:vAlign w:val="center"/>
          </w:tcPr>
          <w:p w:rsidR="003D1970" w:rsidRPr="00084F5A" w:rsidRDefault="003D1970" w:rsidP="0018310C">
            <w:pPr>
              <w:spacing w:before="10" w:after="10"/>
              <w:rPr>
                <w:sz w:val="29"/>
                <w:szCs w:val="29"/>
                <w:lang w:val="en-GB"/>
              </w:rPr>
            </w:pPr>
            <w:r w:rsidRPr="00084F5A">
              <w:rPr>
                <w:sz w:val="29"/>
                <w:szCs w:val="29"/>
                <w:lang w:val="en-GB"/>
              </w:rPr>
              <w:t>strong</w:t>
            </w:r>
          </w:p>
        </w:tc>
      </w:tr>
    </w:tbl>
    <w:p w:rsidR="003D1970" w:rsidRPr="000E17D9" w:rsidRDefault="003D1970" w:rsidP="003D1970">
      <w:pPr>
        <w:spacing w:after="0"/>
        <w:jc w:val="right"/>
        <w:rPr>
          <w:lang w:val="en-GB"/>
        </w:rPr>
      </w:pPr>
      <w:r w:rsidRPr="008172EA">
        <w:rPr>
          <w:sz w:val="29"/>
          <w:szCs w:val="29"/>
          <w:lang w:val="en-GB"/>
        </w:rPr>
        <w:t xml:space="preserve">*After a </w:t>
      </w:r>
      <w:hyperlink r:id="rId9" w:history="1">
        <w:r w:rsidRPr="000E17D9">
          <w:rPr>
            <w:rStyle w:val="Hyperlink"/>
            <w:sz w:val="29"/>
            <w:szCs w:val="29"/>
            <w:lang w:val="en-GB"/>
          </w:rPr>
          <w:t>similar list</w:t>
        </w:r>
      </w:hyperlink>
      <w:r w:rsidRPr="008172EA">
        <w:rPr>
          <w:sz w:val="29"/>
          <w:szCs w:val="29"/>
          <w:lang w:val="en-GB"/>
        </w:rPr>
        <w:t xml:space="preserve"> </w:t>
      </w:r>
      <w:r>
        <w:rPr>
          <w:sz w:val="29"/>
          <w:szCs w:val="29"/>
          <w:lang w:val="en-GB"/>
        </w:rPr>
        <w:t xml:space="preserve">at </w:t>
      </w:r>
      <w:hyperlink r:id="rId10" w:history="1">
        <w:r w:rsidRPr="000E17D9">
          <w:rPr>
            <w:rStyle w:val="Hyperlink"/>
            <w:sz w:val="29"/>
            <w:szCs w:val="29"/>
            <w:lang w:val="en-GB"/>
          </w:rPr>
          <w:t>British Council</w:t>
        </w:r>
      </w:hyperlink>
      <w:r w:rsidRPr="008172EA">
        <w:rPr>
          <w:sz w:val="29"/>
          <w:szCs w:val="29"/>
          <w:lang w:val="en-GB"/>
        </w:rPr>
        <w:t xml:space="preserve"> </w:t>
      </w:r>
    </w:p>
    <w:p w:rsidR="0078332B" w:rsidRPr="003D1970" w:rsidRDefault="003D1970" w:rsidP="003D1970">
      <w:pPr>
        <w:pStyle w:val="berschrift1"/>
        <w:spacing w:after="0" w:afterAutospacing="0"/>
        <w:jc w:val="center"/>
        <w:rPr>
          <w:rFonts w:ascii="Arial" w:hAnsi="Arial" w:cs="Arial"/>
          <w:b w:val="0"/>
          <w:bCs w:val="0"/>
          <w:kern w:val="0"/>
          <w:sz w:val="29"/>
          <w:szCs w:val="29"/>
          <w:lang w:val="en-GB"/>
        </w:rPr>
      </w:pPr>
      <w:hyperlink r:id="rId11" w:history="1">
        <w:r w:rsidRPr="00EA7066">
          <w:rPr>
            <w:rStyle w:val="Hyperlink"/>
            <w:rFonts w:ascii="Arial" w:hAnsi="Arial" w:cs="Arial"/>
            <w:b w:val="0"/>
            <w:bCs w:val="0"/>
            <w:kern w:val="0"/>
            <w:sz w:val="24"/>
            <w:szCs w:val="29"/>
            <w:lang w:val="en-GB"/>
          </w:rPr>
          <w:t>www.englisch-bw.de</w:t>
        </w:r>
      </w:hyperlink>
      <w:r w:rsidRPr="00EA1386">
        <w:rPr>
          <w:rFonts w:ascii="Arial" w:hAnsi="Arial" w:cs="Arial"/>
          <w:b w:val="0"/>
          <w:bCs w:val="0"/>
          <w:kern w:val="0"/>
          <w:sz w:val="24"/>
          <w:szCs w:val="29"/>
          <w:lang w:val="en-GB"/>
        </w:rPr>
        <w:t xml:space="preserve"> </w:t>
      </w:r>
      <w:r>
        <w:rPr>
          <w:rFonts w:ascii="Arial" w:hAnsi="Arial" w:cs="Arial"/>
          <w:b w:val="0"/>
          <w:bCs w:val="0"/>
          <w:kern w:val="0"/>
          <w:sz w:val="24"/>
          <w:szCs w:val="29"/>
          <w:lang w:val="en-GB"/>
        </w:rPr>
        <w:t>–</w:t>
      </w:r>
      <w:r w:rsidRPr="009B0070">
        <w:rPr>
          <w:rFonts w:ascii="Arial" w:hAnsi="Arial" w:cs="Arial"/>
          <w:b w:val="0"/>
          <w:bCs w:val="0"/>
          <w:kern w:val="0"/>
          <w:sz w:val="24"/>
          <w:szCs w:val="29"/>
          <w:lang w:val="en-GB"/>
        </w:rPr>
        <w:t xml:space="preserve"> </w:t>
      </w:r>
      <w:hyperlink r:id="rId12" w:history="1">
        <w:proofErr w:type="spellStart"/>
        <w:r w:rsidRPr="009B0070">
          <w:rPr>
            <w:rStyle w:val="Hyperlink"/>
            <w:rFonts w:ascii="Arial" w:hAnsi="Arial" w:cs="Arial"/>
            <w:b w:val="0"/>
            <w:bCs w:val="0"/>
            <w:kern w:val="0"/>
            <w:sz w:val="24"/>
            <w:szCs w:val="29"/>
            <w:lang w:val="en-GB"/>
          </w:rPr>
          <w:t>Wortschatz</w:t>
        </w:r>
        <w:proofErr w:type="spellEnd"/>
      </w:hyperlink>
      <w:r w:rsidRPr="00EA1386">
        <w:rPr>
          <w:rFonts w:ascii="Arial" w:hAnsi="Arial" w:cs="Arial"/>
          <w:b w:val="0"/>
          <w:bCs w:val="0"/>
          <w:kern w:val="0"/>
          <w:sz w:val="24"/>
          <w:szCs w:val="29"/>
          <w:lang w:val="en-GB"/>
        </w:rPr>
        <w:t xml:space="preserve"> - </w:t>
      </w:r>
      <w:hyperlink r:id="rId13" w:history="1">
        <w:r w:rsidRPr="00EA1386">
          <w:rPr>
            <w:rStyle w:val="Hyperlink"/>
            <w:rFonts w:ascii="Arial" w:hAnsi="Arial" w:cs="Arial"/>
            <w:b w:val="0"/>
            <w:bCs w:val="0"/>
            <w:kern w:val="0"/>
            <w:sz w:val="24"/>
            <w:szCs w:val="29"/>
            <w:lang w:val="en-GB"/>
          </w:rPr>
          <w:t>Character Traits and Social Roles</w:t>
        </w:r>
      </w:hyperlink>
    </w:p>
    <w:sectPr w:rsidR="0078332B" w:rsidRPr="003D1970" w:rsidSect="001C4BC5">
      <w:pgSz w:w="11906" w:h="16838" w:code="9"/>
      <w:pgMar w:top="567" w:right="567" w:bottom="567" w:left="850" w:header="567" w:footer="56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41084"/>
    <w:multiLevelType w:val="hybridMultilevel"/>
    <w:tmpl w:val="9182BD2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characterSpacingControl w:val="doNotCompress"/>
  <w:compat/>
  <w:rsids>
    <w:rsidRoot w:val="006E703E"/>
    <w:rsid w:val="00084F5A"/>
    <w:rsid w:val="000E17D9"/>
    <w:rsid w:val="003C017A"/>
    <w:rsid w:val="003D1970"/>
    <w:rsid w:val="0046799C"/>
    <w:rsid w:val="006062E7"/>
    <w:rsid w:val="006E4D4E"/>
    <w:rsid w:val="006E703E"/>
    <w:rsid w:val="00701E50"/>
    <w:rsid w:val="0078332B"/>
    <w:rsid w:val="008A7F92"/>
    <w:rsid w:val="009B0070"/>
    <w:rsid w:val="00A74CD0"/>
    <w:rsid w:val="00AE5072"/>
    <w:rsid w:val="00AF384C"/>
    <w:rsid w:val="00C57C0F"/>
    <w:rsid w:val="00C8195A"/>
    <w:rsid w:val="00C9355C"/>
    <w:rsid w:val="00D0599D"/>
    <w:rsid w:val="00D8788C"/>
    <w:rsid w:val="00E2124D"/>
    <w:rsid w:val="00EA1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703E"/>
    <w:pPr>
      <w:spacing w:after="45" w:line="240" w:lineRule="auto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link w:val="berschrift1Zchn"/>
    <w:uiPriority w:val="9"/>
    <w:qFormat/>
    <w:rsid w:val="006062E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rsid w:val="006E703E"/>
    <w:pPr>
      <w:spacing w:after="0" w:line="240" w:lineRule="auto"/>
    </w:pPr>
    <w:rPr>
      <w:rFonts w:ascii="Arial" w:eastAsia="Times New Roman" w:hAnsi="Arial" w:cs="Arial"/>
      <w:sz w:val="24"/>
      <w:szCs w:val="20"/>
      <w:lang w:val="de-DE" w:eastAsia="de-D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6E703E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062E7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03E"/>
    <w:pPr>
      <w:spacing w:after="45" w:line="240" w:lineRule="auto"/>
    </w:pPr>
    <w:rPr>
      <w:rFonts w:ascii="Arial" w:eastAsia="Times New Roman" w:hAnsi="Arial" w:cs="Arial"/>
      <w:sz w:val="24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703E"/>
    <w:pPr>
      <w:spacing w:after="0" w:line="240" w:lineRule="auto"/>
    </w:pPr>
    <w:rPr>
      <w:rFonts w:ascii="Arial" w:eastAsia="Times New Roman" w:hAnsi="Arial" w:cs="Arial"/>
      <w:sz w:val="24"/>
      <w:szCs w:val="20"/>
      <w:lang w:val="de-DE" w:eastAsia="de-D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E7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2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ule-bw.de/unterricht/faecher/englisch/mat-med/2sprachl-mittel/traits/" TargetMode="External"/><Relationship Id="rId13" Type="http://schemas.openxmlformats.org/officeDocument/2006/relationships/hyperlink" Target="http://www.schule-bw.de/unterricht/faecher/englisch/mat-med/2sprachl-mittel/trai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hule-bw.de/unterricht/faecher/englisch/mat-med/2sprachl-mittel/traits/" TargetMode="External"/><Relationship Id="rId12" Type="http://schemas.openxmlformats.org/officeDocument/2006/relationships/hyperlink" Target="http://www.schule-bw.de/unterricht/faecher/englisch/mat-med/2sprachl-mittel/traits/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www.britishcouncil.org/" TargetMode="External"/><Relationship Id="rId11" Type="http://schemas.openxmlformats.org/officeDocument/2006/relationships/hyperlink" Target="http://www.englisch-bw.de" TargetMode="External"/><Relationship Id="rId5" Type="http://schemas.openxmlformats.org/officeDocument/2006/relationships/hyperlink" Target="http://www.britishcouncil.org/gender_and_icr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british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itishcouncil.org/gender_and_ic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3333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</dc:creator>
  <cp:lastModifiedBy>Kbu15</cp:lastModifiedBy>
  <cp:revision>2</cp:revision>
  <dcterms:created xsi:type="dcterms:W3CDTF">2015-12-03T20:37:00Z</dcterms:created>
  <dcterms:modified xsi:type="dcterms:W3CDTF">2015-12-03T20:37:00Z</dcterms:modified>
</cp:coreProperties>
</file>