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3404" w14:textId="7E460661" w:rsidR="00343A53" w:rsidRPr="003B62C6" w:rsidRDefault="003D1A81" w:rsidP="003B62C6">
      <w:pPr>
        <w:pStyle w:val="berschrift1"/>
      </w:pPr>
      <w:bookmarkStart w:id="0" w:name="OLE_LINK2"/>
      <w:r>
        <w:rPr>
          <w:noProof/>
        </w:rPr>
        <mc:AlternateContent>
          <mc:Choice Requires="wps">
            <w:drawing>
              <wp:anchor distT="0" distB="0" distL="114300" distR="114300" simplePos="0" relativeHeight="251799040" behindDoc="0" locked="0" layoutInCell="1" allowOverlap="1" wp14:anchorId="5F6FB80A" wp14:editId="4FAFA8BF">
                <wp:simplePos x="0" y="0"/>
                <wp:positionH relativeFrom="column">
                  <wp:posOffset>-443229</wp:posOffset>
                </wp:positionH>
                <wp:positionV relativeFrom="paragraph">
                  <wp:posOffset>-339090</wp:posOffset>
                </wp:positionV>
                <wp:extent cx="1114425" cy="419100"/>
                <wp:effectExtent l="38100" t="95250" r="28575" b="95250"/>
                <wp:wrapNone/>
                <wp:docPr id="11" name="Rechteck: abgerundete Ecken 11"/>
                <wp:cNvGraphicFramePr/>
                <a:graphic xmlns:a="http://schemas.openxmlformats.org/drawingml/2006/main">
                  <a:graphicData uri="http://schemas.microsoft.com/office/word/2010/wordprocessingShape">
                    <wps:wsp>
                      <wps:cNvSpPr/>
                      <wps:spPr>
                        <a:xfrm rot="21091670">
                          <a:off x="0" y="0"/>
                          <a:ext cx="1114425" cy="4191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B74E608" w14:textId="76C544D6" w:rsidR="003D1A81" w:rsidRPr="003D1A81" w:rsidRDefault="003D1A81" w:rsidP="003D1A81">
                            <w:pPr>
                              <w:jc w:val="center"/>
                              <w:rPr>
                                <w:rFonts w:asciiTheme="minorHAnsi" w:hAnsiTheme="minorHAnsi" w:cstheme="minorHAnsi"/>
                                <w:b/>
                                <w:bCs/>
                              </w:rPr>
                            </w:pPr>
                            <w:r w:rsidRPr="003D1A81">
                              <w:rPr>
                                <w:rFonts w:asciiTheme="minorHAnsi" w:hAnsiTheme="minorHAnsi" w:cstheme="minorHAnsi"/>
                                <w:b/>
                                <w:bCs/>
                              </w:rPr>
                              <w:t>für die 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6FB80A" id="Rechteck: abgerundete Ecken 11" o:spid="_x0000_s1026" style="position:absolute;left:0;text-align:left;margin-left:-34.9pt;margin-top:-26.7pt;width:87.75pt;height:33pt;rotation:-555232fd;z-index:251799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" fillcolor="#ffd555 [2167]" strokecolor="#ffc000 [3207]" strokeweight=".5pt">
                <v:fill color2="#ffcc31 [2615]" rotate="t" colors="0 #ffdd9c;.5 #ffd78e;1 #ffd479" focus="100%" type="gradient">
                  <o:fill v:ext="view" type="gradientUnscaled"/>
                </v:fill>
                <v:stroke joinstyle="miter"/>
                <v:textbox>
                  <w:txbxContent>
                    <w:p w14:paraId="0B74E608" w14:textId="76C544D6" w:rsidR="003D1A81" w:rsidRPr="003D1A81" w:rsidRDefault="003D1A81" w:rsidP="003D1A81">
                      <w:pPr>
                        <w:jc w:val="center"/>
                        <w:rPr>
                          <w:rFonts w:asciiTheme="minorHAnsi" w:hAnsiTheme="minorHAnsi" w:cstheme="minorHAnsi"/>
                          <w:b/>
                          <w:bCs/>
                        </w:rPr>
                      </w:pPr>
                      <w:r w:rsidRPr="003D1A81">
                        <w:rPr>
                          <w:rFonts w:asciiTheme="minorHAnsi" w:hAnsiTheme="minorHAnsi" w:cstheme="minorHAnsi"/>
                          <w:b/>
                          <w:bCs/>
                        </w:rPr>
                        <w:t>für die GL</w:t>
                      </w:r>
                    </w:p>
                  </w:txbxContent>
                </v:textbox>
              </v:roundrect>
            </w:pict>
          </mc:Fallback>
        </mc:AlternateContent>
      </w:r>
      <w:r w:rsidR="00D07533">
        <w:t>Berichtslayout Rechnungsrabatt importieren</w:t>
      </w:r>
    </w:p>
    <w:p w14:paraId="68469400" w14:textId="339C2F96" w:rsidR="001B6A4C" w:rsidRDefault="001B6A4C">
      <w:pPr>
        <w:rPr>
          <w:rFonts w:asciiTheme="minorHAnsi" w:hAnsiTheme="minorHAnsi" w:cstheme="minorHAnsi"/>
        </w:rPr>
      </w:pPr>
    </w:p>
    <w:p w14:paraId="1F5C3582" w14:textId="49FA8A19" w:rsidR="00C7375E" w:rsidRDefault="00C7375E">
      <w:pPr>
        <w:rPr>
          <w:rFonts w:asciiTheme="minorHAnsi" w:hAnsiTheme="minorHAnsi" w:cstheme="minorHAnsi"/>
        </w:rPr>
      </w:pPr>
      <w:r>
        <w:rPr>
          <w:rFonts w:asciiTheme="minorHAnsi" w:hAnsiTheme="minorHAnsi" w:cstheme="minorHAnsi"/>
        </w:rPr>
        <w:t xml:space="preserve">Damit auf Angebot, Auftragsbestätigung und Rechnung an einen Kunden ein Rechnungsrabatt ausgewiesen wird, muss das </w:t>
      </w:r>
      <w:r w:rsidR="00593DAD">
        <w:rPr>
          <w:rFonts w:asciiTheme="minorHAnsi" w:hAnsiTheme="minorHAnsi" w:cstheme="minorHAnsi"/>
        </w:rPr>
        <w:t xml:space="preserve">entsprechende </w:t>
      </w:r>
      <w:r>
        <w:rPr>
          <w:rFonts w:asciiTheme="minorHAnsi" w:hAnsiTheme="minorHAnsi" w:cstheme="minorHAnsi"/>
        </w:rPr>
        <w:t xml:space="preserve">Berichtslayout </w:t>
      </w:r>
      <w:r w:rsidRPr="00C7375E">
        <w:rPr>
          <w:rFonts w:asciiTheme="minorHAnsi" w:hAnsiTheme="minorHAnsi" w:cstheme="minorHAnsi"/>
          <w:u w:val="single"/>
        </w:rPr>
        <w:t>einmalig</w:t>
      </w:r>
      <w:r>
        <w:rPr>
          <w:rFonts w:asciiTheme="minorHAnsi" w:hAnsiTheme="minorHAnsi" w:cstheme="minorHAnsi"/>
        </w:rPr>
        <w:t xml:space="preserve"> </w:t>
      </w:r>
      <w:r w:rsidR="00593DAD">
        <w:rPr>
          <w:rFonts w:asciiTheme="minorHAnsi" w:hAnsiTheme="minorHAnsi" w:cstheme="minorHAnsi"/>
        </w:rPr>
        <w:t xml:space="preserve">durch die Geschäftsleitung </w:t>
      </w:r>
      <w:r>
        <w:rPr>
          <w:rFonts w:asciiTheme="minorHAnsi" w:hAnsiTheme="minorHAnsi" w:cstheme="minorHAnsi"/>
        </w:rPr>
        <w:t>importiert werden</w:t>
      </w:r>
      <w:r w:rsidR="00593DAD">
        <w:rPr>
          <w:rFonts w:asciiTheme="minorHAnsi" w:hAnsiTheme="minorHAnsi" w:cstheme="minorHAnsi"/>
        </w:rPr>
        <w:t>. Dieses angepasste Berichtslayout steht in der Verwaltungsoberfläche von NAV2018 bei Material – Handreichungen zum Download bereit.</w:t>
      </w:r>
    </w:p>
    <w:p w14:paraId="79D44254" w14:textId="40092A2C" w:rsidR="00C7375E" w:rsidRDefault="00C7375E">
      <w:pPr>
        <w:rPr>
          <w:rFonts w:asciiTheme="minorHAnsi" w:hAnsiTheme="minorHAnsi" w:cstheme="minorHAnsi"/>
        </w:rPr>
      </w:pPr>
    </w:p>
    <w:p w14:paraId="3AA3A956" w14:textId="371E46DF" w:rsidR="00593DAD" w:rsidRDefault="00593DAD">
      <w:pPr>
        <w:rPr>
          <w:rFonts w:asciiTheme="minorHAnsi" w:hAnsiTheme="minorHAnsi" w:cstheme="minorHAnsi"/>
        </w:rPr>
      </w:pPr>
      <w:r w:rsidRPr="00593DAD">
        <w:rPr>
          <w:rFonts w:asciiTheme="minorHAnsi" w:hAnsiTheme="minorHAnsi" w:cstheme="minorHAnsi"/>
        </w:rPr>
        <w:drawing>
          <wp:inline distT="0" distB="0" distL="0" distR="0" wp14:anchorId="6FBCCE04" wp14:editId="0FD3EC77">
            <wp:extent cx="4124901" cy="352474"/>
            <wp:effectExtent l="19050" t="19050" r="28575" b="285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24901" cy="352474"/>
                    </a:xfrm>
                    <a:prstGeom prst="rect">
                      <a:avLst/>
                    </a:prstGeom>
                    <a:ln>
                      <a:solidFill>
                        <a:schemeClr val="accent1"/>
                      </a:solidFill>
                    </a:ln>
                  </pic:spPr>
                </pic:pic>
              </a:graphicData>
            </a:graphic>
          </wp:inline>
        </w:drawing>
      </w:r>
      <w:r>
        <w:rPr>
          <w:rFonts w:asciiTheme="minorHAnsi" w:hAnsiTheme="minorHAnsi" w:cstheme="minorHAnsi"/>
        </w:rPr>
        <w:t xml:space="preserve">  lokal speichern</w:t>
      </w:r>
    </w:p>
    <w:p w14:paraId="370A9BDA" w14:textId="0F0B1481" w:rsidR="00593DAD" w:rsidRDefault="00593DAD">
      <w:pPr>
        <w:rPr>
          <w:rFonts w:asciiTheme="minorHAnsi" w:hAnsiTheme="minorHAnsi" w:cstheme="minorHAnsi"/>
        </w:rPr>
      </w:pPr>
      <w:r w:rsidRPr="00593DAD">
        <w:rPr>
          <w:rFonts w:asciiTheme="minorHAnsi" w:hAnsiTheme="minorHAnsi" w:cstheme="minorHAnsi"/>
        </w:rPr>
        <w:drawing>
          <wp:anchor distT="0" distB="0" distL="114300" distR="114300" simplePos="0" relativeHeight="251791872" behindDoc="0" locked="0" layoutInCell="1" allowOverlap="1" wp14:anchorId="66BB7D1C" wp14:editId="38CE2420">
            <wp:simplePos x="0" y="0"/>
            <wp:positionH relativeFrom="column">
              <wp:posOffset>3642995</wp:posOffset>
            </wp:positionH>
            <wp:positionV relativeFrom="paragraph">
              <wp:posOffset>98425</wp:posOffset>
            </wp:positionV>
            <wp:extent cx="2162477" cy="743054"/>
            <wp:effectExtent l="19050" t="19050" r="9525" b="1905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62477" cy="743054"/>
                    </a:xfrm>
                    <a:prstGeom prst="rect">
                      <a:avLst/>
                    </a:prstGeom>
                    <a:ln>
                      <a:solidFill>
                        <a:schemeClr val="accent1"/>
                      </a:solidFill>
                    </a:ln>
                  </pic:spPr>
                </pic:pic>
              </a:graphicData>
            </a:graphic>
          </wp:anchor>
        </w:drawing>
      </w:r>
    </w:p>
    <w:p w14:paraId="693E3B4C" w14:textId="4660EA58" w:rsidR="00593DAD" w:rsidRDefault="00593DAD">
      <w:pPr>
        <w:rPr>
          <w:rFonts w:asciiTheme="minorHAnsi" w:hAnsiTheme="minorHAnsi" w:cstheme="minorHAnsi"/>
        </w:rPr>
      </w:pPr>
    </w:p>
    <w:p w14:paraId="2930F23B" w14:textId="55C9797B" w:rsidR="00593DAD" w:rsidRDefault="00593DAD">
      <w:pPr>
        <w:rPr>
          <w:rFonts w:asciiTheme="minorHAnsi" w:hAnsiTheme="minorHAnsi" w:cstheme="minorHAnsi"/>
        </w:rPr>
      </w:pPr>
    </w:p>
    <w:p w14:paraId="77ACA884" w14:textId="35C9D181" w:rsidR="00593DAD" w:rsidRDefault="00593DAD">
      <w:pPr>
        <w:rPr>
          <w:rFonts w:asciiTheme="minorHAnsi" w:hAnsiTheme="minorHAnsi" w:cstheme="minorHAnsi"/>
        </w:rPr>
      </w:pPr>
    </w:p>
    <w:p w14:paraId="1A771DF4" w14:textId="66C4D62E" w:rsidR="00593DAD" w:rsidRDefault="00593DAD">
      <w:pPr>
        <w:rPr>
          <w:rFonts w:asciiTheme="minorHAnsi" w:hAnsiTheme="minorHAnsi" w:cstheme="minorHAnsi"/>
        </w:rPr>
      </w:pPr>
    </w:p>
    <w:p w14:paraId="285999EC" w14:textId="1B70A510" w:rsidR="00593DAD" w:rsidRDefault="00593DAD">
      <w:pPr>
        <w:rPr>
          <w:rFonts w:asciiTheme="minorHAnsi" w:hAnsiTheme="minorHAnsi" w:cstheme="minorHAnsi"/>
        </w:rPr>
      </w:pPr>
      <w:r>
        <w:rPr>
          <w:rFonts w:asciiTheme="minorHAnsi" w:hAnsiTheme="minorHAnsi" w:cstheme="minorHAnsi"/>
        </w:rPr>
        <w:t xml:space="preserve">Im </w:t>
      </w:r>
      <w:proofErr w:type="spellStart"/>
      <w:r>
        <w:rPr>
          <w:rFonts w:asciiTheme="minorHAnsi" w:hAnsiTheme="minorHAnsi" w:cstheme="minorHAnsi"/>
        </w:rPr>
        <w:t>Üfa</w:t>
      </w:r>
      <w:proofErr w:type="spellEnd"/>
      <w:r>
        <w:rPr>
          <w:rFonts w:asciiTheme="minorHAnsi" w:hAnsiTheme="minorHAnsi" w:cstheme="minorHAnsi"/>
        </w:rPr>
        <w:t xml:space="preserve">-Mandanten die Suche öffnen  </w:t>
      </w:r>
      <w:r w:rsidRPr="00593DAD">
        <w:rPr>
          <w:rFonts w:asciiTheme="minorHAnsi" w:hAnsiTheme="minorHAnsi" w:cstheme="minorHAnsi"/>
        </w:rPr>
        <w:drawing>
          <wp:inline distT="0" distB="0" distL="0" distR="0" wp14:anchorId="61C7D538" wp14:editId="48697F4C">
            <wp:extent cx="323895" cy="314369"/>
            <wp:effectExtent l="19050" t="19050" r="19050" b="285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895" cy="314369"/>
                    </a:xfrm>
                    <a:prstGeom prst="rect">
                      <a:avLst/>
                    </a:prstGeom>
                    <a:ln>
                      <a:solidFill>
                        <a:schemeClr val="accent1"/>
                      </a:solidFill>
                    </a:ln>
                  </pic:spPr>
                </pic:pic>
              </a:graphicData>
            </a:graphic>
          </wp:inline>
        </w:drawing>
      </w:r>
      <w:r>
        <w:rPr>
          <w:rFonts w:asciiTheme="minorHAnsi" w:hAnsiTheme="minorHAnsi" w:cstheme="minorHAnsi"/>
        </w:rPr>
        <w:t xml:space="preserve"> - „Berichtslayout“ eingeben - </w:t>
      </w:r>
    </w:p>
    <w:p w14:paraId="1F1095B9" w14:textId="662E6BA1" w:rsidR="00593DAD" w:rsidRDefault="00593DAD">
      <w:pPr>
        <w:rPr>
          <w:rFonts w:asciiTheme="minorHAnsi" w:hAnsiTheme="minorHAnsi" w:cstheme="minorHAnsi"/>
        </w:rPr>
      </w:pPr>
      <w:r>
        <w:rPr>
          <w:rFonts w:asciiTheme="minorHAnsi" w:hAnsiTheme="minorHAnsi" w:cstheme="minorHAnsi"/>
        </w:rPr>
        <w:t>öffnen</w:t>
      </w:r>
      <w:r w:rsidRPr="00593DAD">
        <w:rPr>
          <w:rFonts w:asciiTheme="minorHAnsi" w:hAnsiTheme="minorHAnsi" w:cstheme="minorHAnsi"/>
        </w:rPr>
        <w:t xml:space="preserve"> </w:t>
      </w:r>
      <w:r w:rsidRPr="00593DAD">
        <w:rPr>
          <w:rFonts w:asciiTheme="minorHAnsi" w:hAnsiTheme="minorHAnsi" w:cstheme="minorHAnsi"/>
        </w:rPr>
        <w:drawing>
          <wp:anchor distT="0" distB="0" distL="114300" distR="114300" simplePos="0" relativeHeight="251792896" behindDoc="0" locked="0" layoutInCell="1" allowOverlap="1" wp14:anchorId="12D82173" wp14:editId="361465CB">
            <wp:simplePos x="0" y="0"/>
            <wp:positionH relativeFrom="column">
              <wp:posOffset>261620</wp:posOffset>
            </wp:positionH>
            <wp:positionV relativeFrom="paragraph">
              <wp:posOffset>113030</wp:posOffset>
            </wp:positionV>
            <wp:extent cx="2476500" cy="266700"/>
            <wp:effectExtent l="19050" t="19050" r="19050" b="1905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76500" cy="266700"/>
                    </a:xfrm>
                    <a:prstGeom prst="rect">
                      <a:avLst/>
                    </a:prstGeom>
                    <a:ln>
                      <a:solidFill>
                        <a:schemeClr val="accent1"/>
                      </a:solidFill>
                    </a:ln>
                  </pic:spPr>
                </pic:pic>
              </a:graphicData>
            </a:graphic>
          </wp:anchor>
        </w:drawing>
      </w:r>
    </w:p>
    <w:p w14:paraId="48E98175" w14:textId="0B7AD6B1" w:rsidR="00593DAD" w:rsidRDefault="00593DAD">
      <w:pPr>
        <w:rPr>
          <w:rFonts w:asciiTheme="minorHAnsi" w:hAnsiTheme="minorHAnsi" w:cstheme="minorHAnsi"/>
        </w:rPr>
      </w:pPr>
    </w:p>
    <w:p w14:paraId="5AC9FE90" w14:textId="777C220A" w:rsidR="00593DAD" w:rsidRDefault="00593DAD">
      <w:pPr>
        <w:rPr>
          <w:rFonts w:asciiTheme="minorHAnsi" w:hAnsiTheme="minorHAnsi" w:cstheme="minorHAnsi"/>
        </w:rPr>
      </w:pPr>
    </w:p>
    <w:p w14:paraId="57B52203" w14:textId="32A00291" w:rsidR="00D55800" w:rsidRDefault="00D55800">
      <w:pPr>
        <w:rPr>
          <w:rFonts w:asciiTheme="minorHAnsi" w:hAnsiTheme="minorHAnsi" w:cstheme="minorHAnsi"/>
        </w:rPr>
      </w:pPr>
    </w:p>
    <w:p w14:paraId="5D70CC33" w14:textId="3101728D" w:rsidR="00D55800" w:rsidRDefault="007F3B85">
      <w:pPr>
        <w:rPr>
          <w:rFonts w:asciiTheme="minorHAnsi" w:hAnsiTheme="minorHAnsi" w:cstheme="minorHAnsi"/>
        </w:rPr>
      </w:pPr>
      <w:r>
        <w:rPr>
          <w:noProof/>
        </w:rPr>
        <mc:AlternateContent>
          <mc:Choice Requires="wps">
            <w:drawing>
              <wp:anchor distT="0" distB="0" distL="114300" distR="114300" simplePos="0" relativeHeight="251798016" behindDoc="0" locked="0" layoutInCell="1" allowOverlap="1" wp14:anchorId="27BC31FC" wp14:editId="51450610">
                <wp:simplePos x="0" y="0"/>
                <wp:positionH relativeFrom="column">
                  <wp:posOffset>804545</wp:posOffset>
                </wp:positionH>
                <wp:positionV relativeFrom="paragraph">
                  <wp:posOffset>378460</wp:posOffset>
                </wp:positionV>
                <wp:extent cx="571500" cy="542925"/>
                <wp:effectExtent l="19050" t="19050" r="19050" b="28575"/>
                <wp:wrapNone/>
                <wp:docPr id="10" name="Rechteck 10"/>
                <wp:cNvGraphicFramePr/>
                <a:graphic xmlns:a="http://schemas.openxmlformats.org/drawingml/2006/main">
                  <a:graphicData uri="http://schemas.microsoft.com/office/word/2010/wordprocessingShape">
                    <wps:wsp>
                      <wps:cNvSpPr/>
                      <wps:spPr>
                        <a:xfrm>
                          <a:off x="0" y="0"/>
                          <a:ext cx="571500" cy="5429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0EE4B" id="Rechteck 10" o:spid="_x0000_s1026" style="position:absolute;margin-left:63.35pt;margin-top:29.8pt;width:45pt;height:42.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" filled="f" strokecolor="#c00000" strokeweight="2.25pt"/>
            </w:pict>
          </mc:Fallback>
        </mc:AlternateContent>
      </w:r>
      <w:r w:rsidRPr="00D55800">
        <w:rPr>
          <w:rFonts w:asciiTheme="minorHAnsi" w:hAnsiTheme="minorHAnsi" w:cstheme="minorHAnsi"/>
        </w:rPr>
        <w:drawing>
          <wp:anchor distT="0" distB="0" distL="114300" distR="114300" simplePos="0" relativeHeight="251793920" behindDoc="0" locked="0" layoutInCell="1" allowOverlap="1" wp14:anchorId="401BB19D" wp14:editId="0DBA98FC">
            <wp:simplePos x="0" y="0"/>
            <wp:positionH relativeFrom="column">
              <wp:posOffset>80645</wp:posOffset>
            </wp:positionH>
            <wp:positionV relativeFrom="paragraph">
              <wp:posOffset>378460</wp:posOffset>
            </wp:positionV>
            <wp:extent cx="2266950" cy="2167890"/>
            <wp:effectExtent l="19050" t="19050" r="19050" b="2286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66950" cy="21678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D55800" w:rsidRPr="00D55800">
        <w:rPr>
          <w:rFonts w:asciiTheme="minorHAnsi" w:hAnsiTheme="minorHAnsi" w:cstheme="minorHAnsi"/>
        </w:rPr>
        <w:drawing>
          <wp:anchor distT="0" distB="0" distL="114300" distR="114300" simplePos="0" relativeHeight="251794944" behindDoc="0" locked="0" layoutInCell="1" allowOverlap="1" wp14:anchorId="02F3DD74" wp14:editId="286F912C">
            <wp:simplePos x="0" y="0"/>
            <wp:positionH relativeFrom="column">
              <wp:posOffset>2528570</wp:posOffset>
            </wp:positionH>
            <wp:positionV relativeFrom="paragraph">
              <wp:posOffset>311150</wp:posOffset>
            </wp:positionV>
            <wp:extent cx="3379470" cy="876300"/>
            <wp:effectExtent l="19050" t="19050" r="11430" b="1905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79470" cy="8763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D55800">
        <w:rPr>
          <w:rFonts w:asciiTheme="minorHAnsi" w:hAnsiTheme="minorHAnsi" w:cstheme="minorHAnsi"/>
        </w:rPr>
        <w:t>Zeile 1304 anklicken – Layout importieren</w:t>
      </w:r>
    </w:p>
    <w:p w14:paraId="71666395" w14:textId="13432F61" w:rsidR="007F3B85" w:rsidRDefault="007F3B85">
      <w:pPr>
        <w:rPr>
          <w:rFonts w:asciiTheme="minorHAnsi" w:hAnsiTheme="minorHAnsi" w:cstheme="minorHAnsi"/>
        </w:rPr>
      </w:pPr>
    </w:p>
    <w:p w14:paraId="30E7E463" w14:textId="7EB3CEE3" w:rsidR="007F3B85" w:rsidRDefault="007F3B85">
      <w:pPr>
        <w:rPr>
          <w:rFonts w:asciiTheme="minorHAnsi" w:hAnsiTheme="minorHAnsi" w:cstheme="minorHAnsi"/>
        </w:rPr>
      </w:pPr>
    </w:p>
    <w:p w14:paraId="7A48098E" w14:textId="56B19F52" w:rsidR="00D55800" w:rsidRDefault="007F3B85">
      <w:pPr>
        <w:rPr>
          <w:rFonts w:asciiTheme="minorHAnsi" w:hAnsiTheme="minorHAnsi" w:cstheme="minorHAnsi"/>
        </w:rPr>
      </w:pPr>
      <w:r>
        <w:rPr>
          <w:rFonts w:asciiTheme="minorHAnsi" w:hAnsiTheme="minorHAnsi" w:cstheme="minorHAnsi"/>
        </w:rPr>
        <w:t xml:space="preserve">Die zuvor heruntergeladene Datei wählen - </w:t>
      </w:r>
      <w:r w:rsidR="00D55800">
        <w:rPr>
          <w:rFonts w:asciiTheme="minorHAnsi" w:hAnsiTheme="minorHAnsi" w:cstheme="minorHAnsi"/>
        </w:rPr>
        <w:t>öffnen</w:t>
      </w:r>
    </w:p>
    <w:p w14:paraId="7221185F" w14:textId="7739F829" w:rsidR="00D55800" w:rsidRDefault="007F3B85">
      <w:pPr>
        <w:rPr>
          <w:rFonts w:asciiTheme="minorHAnsi" w:hAnsiTheme="minorHAnsi" w:cstheme="minorHAnsi"/>
        </w:rPr>
      </w:pPr>
      <w:r w:rsidRPr="00D55800">
        <w:rPr>
          <w:rFonts w:asciiTheme="minorHAnsi" w:hAnsiTheme="minorHAnsi" w:cstheme="minorHAnsi"/>
        </w:rPr>
        <w:drawing>
          <wp:anchor distT="0" distB="0" distL="114300" distR="114300" simplePos="0" relativeHeight="251795968" behindDoc="0" locked="0" layoutInCell="1" allowOverlap="1" wp14:anchorId="5070E5A4" wp14:editId="152CC7C7">
            <wp:simplePos x="0" y="0"/>
            <wp:positionH relativeFrom="column">
              <wp:posOffset>2614295</wp:posOffset>
            </wp:positionH>
            <wp:positionV relativeFrom="paragraph">
              <wp:posOffset>56515</wp:posOffset>
            </wp:positionV>
            <wp:extent cx="2124371" cy="24768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24371" cy="247685"/>
                    </a:xfrm>
                    <a:prstGeom prst="rect">
                      <a:avLst/>
                    </a:prstGeom>
                  </pic:spPr>
                </pic:pic>
              </a:graphicData>
            </a:graphic>
          </wp:anchor>
        </w:drawing>
      </w:r>
    </w:p>
    <w:p w14:paraId="7246FB30" w14:textId="459D86D7" w:rsidR="00D55800" w:rsidRDefault="00D55800">
      <w:pPr>
        <w:rPr>
          <w:rFonts w:asciiTheme="minorHAnsi" w:hAnsiTheme="minorHAnsi" w:cstheme="minorHAnsi"/>
        </w:rPr>
      </w:pPr>
    </w:p>
    <w:p w14:paraId="539AEA0D" w14:textId="7911E88F" w:rsidR="00D55800" w:rsidRDefault="00D55800">
      <w:pPr>
        <w:rPr>
          <w:rFonts w:asciiTheme="minorHAnsi" w:hAnsiTheme="minorHAnsi" w:cstheme="minorHAnsi"/>
        </w:rPr>
      </w:pPr>
    </w:p>
    <w:p w14:paraId="3F13AF1C" w14:textId="713E75DD" w:rsidR="00D55800" w:rsidRPr="007F3B85" w:rsidRDefault="007F3B85">
      <w:pPr>
        <w:rPr>
          <w:rFonts w:asciiTheme="minorHAnsi" w:hAnsiTheme="minorHAnsi" w:cstheme="minorHAnsi"/>
          <w:i/>
          <w:iCs/>
        </w:rPr>
      </w:pPr>
      <w:r w:rsidRPr="007F3B85">
        <w:rPr>
          <w:rFonts w:asciiTheme="minorHAnsi" w:hAnsiTheme="minorHAnsi" w:cstheme="minorHAnsi"/>
          <w:i/>
          <w:iCs/>
        </w:rPr>
        <w:t>Achtung: Der Zip-Ordner muss entpackt (extrahiert) sein.</w:t>
      </w:r>
    </w:p>
    <w:p w14:paraId="160A5AA5" w14:textId="20ACA00E" w:rsidR="00D55800" w:rsidRDefault="00D55800">
      <w:pPr>
        <w:rPr>
          <w:rFonts w:asciiTheme="minorHAnsi" w:hAnsiTheme="minorHAnsi" w:cstheme="minorHAnsi"/>
        </w:rPr>
      </w:pPr>
    </w:p>
    <w:p w14:paraId="733D105C" w14:textId="02CD0489" w:rsidR="007F3B85" w:rsidRDefault="007F3B85" w:rsidP="007F3B85">
      <w:pPr>
        <w:rPr>
          <w:rFonts w:asciiTheme="minorHAnsi" w:hAnsiTheme="minorHAnsi" w:cstheme="minorHAnsi"/>
        </w:rPr>
      </w:pPr>
      <w:r>
        <w:rPr>
          <w:rFonts w:asciiTheme="minorHAnsi" w:hAnsiTheme="minorHAnsi" w:cstheme="minorHAnsi"/>
        </w:rPr>
        <w:t xml:space="preserve">Gleichermaßen für die </w:t>
      </w:r>
      <w:r>
        <w:rPr>
          <w:rFonts w:asciiTheme="minorHAnsi" w:hAnsiTheme="minorHAnsi" w:cstheme="minorHAnsi"/>
        </w:rPr>
        <w:t>Berichte 1305 (Auftragsbestätigung) und 1306 (Rechnung)</w:t>
      </w:r>
      <w:r>
        <w:rPr>
          <w:rFonts w:asciiTheme="minorHAnsi" w:hAnsiTheme="minorHAnsi" w:cstheme="minorHAnsi"/>
        </w:rPr>
        <w:t xml:space="preserve"> vorgehen.</w:t>
      </w:r>
    </w:p>
    <w:p w14:paraId="2252F10F" w14:textId="27DAB61E" w:rsidR="00D55800" w:rsidRDefault="00D55800">
      <w:pPr>
        <w:rPr>
          <w:rFonts w:asciiTheme="minorHAnsi" w:hAnsiTheme="minorHAnsi" w:cstheme="minorHAnsi"/>
        </w:rPr>
      </w:pPr>
    </w:p>
    <w:p w14:paraId="20A386E2" w14:textId="0D61F86B" w:rsidR="00D55800" w:rsidRDefault="007F3B85">
      <w:pPr>
        <w:rPr>
          <w:rFonts w:asciiTheme="minorHAnsi" w:hAnsiTheme="minorHAnsi" w:cstheme="minorHAnsi"/>
        </w:rPr>
      </w:pPr>
      <w:r w:rsidRPr="007F3B85">
        <w:rPr>
          <w:rFonts w:asciiTheme="minorHAnsi" w:hAnsiTheme="minorHAnsi" w:cstheme="minorHAnsi"/>
          <w:b/>
          <w:bCs/>
        </w:rPr>
        <w:t>Hinweis</w:t>
      </w:r>
      <w:r>
        <w:rPr>
          <w:rFonts w:asciiTheme="minorHAnsi" w:hAnsiTheme="minorHAnsi" w:cstheme="minorHAnsi"/>
        </w:rPr>
        <w:t>: Wenn ein Kunde keinen Rechnungsrabatt erhält, wird trotzdem die Zeile Rechnungsrabatt mit Wert 0 angedruckt</w:t>
      </w:r>
      <w:r w:rsidR="00F35040">
        <w:rPr>
          <w:rFonts w:asciiTheme="minorHAnsi" w:hAnsiTheme="minorHAnsi" w:cstheme="minorHAnsi"/>
        </w:rPr>
        <w:t xml:space="preserve"> (technisch bisher nicht anders möglich)</w:t>
      </w:r>
      <w:r>
        <w:rPr>
          <w:rFonts w:asciiTheme="minorHAnsi" w:hAnsiTheme="minorHAnsi" w:cstheme="minorHAnsi"/>
        </w:rPr>
        <w:t>. Der Austausch des Berichtslayouts ist dann sinnvoll, wenn man häufig mit einem Rechnungsrabatt arbeitet und z. B. debitorenspezifische Rabatte hinterlegen möchte.</w:t>
      </w:r>
    </w:p>
    <w:p w14:paraId="38C923BB" w14:textId="1613AF4C" w:rsidR="00D55800" w:rsidRDefault="00D55800">
      <w:pPr>
        <w:rPr>
          <w:rFonts w:asciiTheme="minorHAnsi" w:hAnsiTheme="minorHAnsi" w:cstheme="minorHAnsi"/>
        </w:rPr>
      </w:pPr>
    </w:p>
    <w:p w14:paraId="3C3CF777" w14:textId="1F43450D" w:rsidR="00D55800" w:rsidRDefault="00B4028D">
      <w:pPr>
        <w:rPr>
          <w:rFonts w:asciiTheme="minorHAnsi" w:hAnsiTheme="minorHAnsi" w:cstheme="minorHAnsi"/>
        </w:rPr>
      </w:pPr>
      <w:r>
        <w:rPr>
          <w:rFonts w:asciiTheme="minorHAnsi" w:hAnsiTheme="minorHAnsi" w:cstheme="minorHAnsi"/>
        </w:rPr>
        <w:t>Wenn man das Berichtslayout nicht austauscht, wird der Rechnungsrabatt zwar richtig berechnet, aber nicht ausgewiesen. Dies ist für den Kunden kaum nachvollziehbar. Der Zeilenrabatt wird unabhängig vom gewählten Berichtslayout korrekt ausgewiesen.</w:t>
      </w:r>
    </w:p>
    <w:p w14:paraId="72BCCDC0" w14:textId="502E2A45" w:rsidR="003D1A81" w:rsidRDefault="003D1A81">
      <w:pPr>
        <w:rPr>
          <w:rFonts w:asciiTheme="minorHAnsi" w:hAnsiTheme="minorHAnsi" w:cstheme="minorHAnsi"/>
        </w:rPr>
      </w:pPr>
    </w:p>
    <w:p w14:paraId="17D2E3F5" w14:textId="2138E596" w:rsidR="00D55800" w:rsidRDefault="003D1A81">
      <w:pPr>
        <w:rPr>
          <w:rFonts w:asciiTheme="minorHAnsi" w:hAnsiTheme="minorHAnsi" w:cstheme="minorHAnsi"/>
        </w:rPr>
      </w:pPr>
      <w:r w:rsidRPr="00F7055A">
        <w:rPr>
          <w:rFonts w:asciiTheme="minorHAnsi" w:hAnsiTheme="minorHAnsi" w:cstheme="minorHAnsi"/>
          <w:b/>
          <w:bCs/>
        </w:rPr>
        <w:t>Tipp</w:t>
      </w:r>
      <w:r>
        <w:rPr>
          <w:rFonts w:asciiTheme="minorHAnsi" w:hAnsiTheme="minorHAnsi" w:cstheme="minorHAnsi"/>
        </w:rPr>
        <w:t>: Bestehendes Berichtslayout zuerst exportieren und speichern, damit Sie dieses notfalls wieder importieren können.</w:t>
      </w:r>
      <w:bookmarkEnd w:id="0"/>
    </w:p>
    <w:sectPr w:rsidR="00D55800" w:rsidSect="002325E8">
      <w:footerReference w:type="even" r:id="rId14"/>
      <w:footerReference w:type="default" r:id="rId15"/>
      <w:pgSz w:w="11906" w:h="16838"/>
      <w:pgMar w:top="1134" w:right="1106" w:bottom="89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C93" w14:textId="77777777" w:rsidR="00DB7E32" w:rsidRDefault="00DB7E32">
      <w:r>
        <w:separator/>
      </w:r>
    </w:p>
  </w:endnote>
  <w:endnote w:type="continuationSeparator" w:id="0">
    <w:p w14:paraId="5E59329C" w14:textId="77777777" w:rsidR="00DB7E32" w:rsidRDefault="00DB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5029" w14:textId="77777777" w:rsidR="0055249D" w:rsidRDefault="0055249D" w:rsidP="00F04B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74506CB" w14:textId="77777777" w:rsidR="0055249D" w:rsidRDefault="0055249D" w:rsidP="0055249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1213" w14:textId="77777777" w:rsidR="0055249D" w:rsidRDefault="0055249D" w:rsidP="00F04B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B1206">
      <w:rPr>
        <w:rStyle w:val="Seitenzahl"/>
        <w:noProof/>
      </w:rPr>
      <w:t>1</w:t>
    </w:r>
    <w:r>
      <w:rPr>
        <w:rStyle w:val="Seitenzahl"/>
      </w:rPr>
      <w:fldChar w:fldCharType="end"/>
    </w:r>
  </w:p>
  <w:p w14:paraId="75642FDA" w14:textId="77777777" w:rsidR="0055249D" w:rsidRDefault="0055249D" w:rsidP="0055249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B736" w14:textId="77777777" w:rsidR="00DB7E32" w:rsidRDefault="00DB7E32">
      <w:r>
        <w:separator/>
      </w:r>
    </w:p>
  </w:footnote>
  <w:footnote w:type="continuationSeparator" w:id="0">
    <w:p w14:paraId="1099ADFA" w14:textId="77777777" w:rsidR="00DB7E32" w:rsidRDefault="00DB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017"/>
    <w:multiLevelType w:val="multilevel"/>
    <w:tmpl w:val="86A03E3A"/>
    <w:lvl w:ilvl="0">
      <w:start w:val="1"/>
      <w:numFmt w:val="bullet"/>
      <w:pStyle w:val="Aufzhlungszeichen"/>
      <w:lvlText w:val=""/>
      <w:lvlJc w:val="left"/>
      <w:pPr>
        <w:tabs>
          <w:tab w:val="num" w:pos="1077"/>
        </w:tabs>
        <w:ind w:left="1077" w:hanging="360"/>
      </w:pPr>
      <w:rPr>
        <w:rFonts w:ascii="Wingdings" w:hAnsi="Wingdings" w:hint="default"/>
      </w:rPr>
    </w:lvl>
    <w:lvl w:ilvl="1" w:tentative="1">
      <w:start w:val="1"/>
      <w:numFmt w:val="bullet"/>
      <w:lvlText w:val="o"/>
      <w:lvlJc w:val="left"/>
      <w:pPr>
        <w:tabs>
          <w:tab w:val="num" w:pos="1797"/>
        </w:tabs>
        <w:ind w:left="1797" w:hanging="360"/>
      </w:pPr>
      <w:rPr>
        <w:rFonts w:ascii="Courier New" w:hAnsi="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F385511"/>
    <w:multiLevelType w:val="singleLevel"/>
    <w:tmpl w:val="440007FA"/>
    <w:lvl w:ilvl="0">
      <w:start w:val="1"/>
      <w:numFmt w:val="upperRoman"/>
      <w:pStyle w:val="Arbeitsblattverzeichnis"/>
      <w:lvlText w:val="%1."/>
      <w:lvlJc w:val="left"/>
      <w:pPr>
        <w:tabs>
          <w:tab w:val="num" w:pos="720"/>
        </w:tabs>
        <w:ind w:left="360" w:hanging="360"/>
      </w:pPr>
      <w:rPr>
        <w:rFonts w:ascii="Arial" w:hAnsi="Arial" w:hint="default"/>
        <w:b/>
        <w:i w:val="0"/>
        <w:sz w:val="24"/>
      </w:rPr>
    </w:lvl>
  </w:abstractNum>
  <w:abstractNum w:abstractNumId="2" w15:restartNumberingAfterBreak="0">
    <w:nsid w:val="28C54E4A"/>
    <w:multiLevelType w:val="multilevel"/>
    <w:tmpl w:val="08806BC0"/>
    <w:lvl w:ilvl="0">
      <w:start w:val="1"/>
      <w:numFmt w:val="upperLetter"/>
      <w:pStyle w:val="berschrift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 w15:restartNumberingAfterBreak="0">
    <w:nsid w:val="4D410A68"/>
    <w:multiLevelType w:val="multilevel"/>
    <w:tmpl w:val="AE1848F6"/>
    <w:lvl w:ilvl="0">
      <w:start w:val="9"/>
      <w:numFmt w:val="decimal"/>
      <w:pStyle w:val="Handreichung"/>
      <w:isLgl/>
      <w:lvlText w:val="%1."/>
      <w:lvlJc w:val="left"/>
      <w:pPr>
        <w:tabs>
          <w:tab w:val="num" w:pos="737"/>
        </w:tabs>
        <w:ind w:left="737" w:hanging="624"/>
      </w:pPr>
    </w:lvl>
    <w:lvl w:ilvl="1">
      <w:start w:val="1"/>
      <w:numFmt w:val="decimal"/>
      <w:lvlRestart w:val="0"/>
      <w:isLgl/>
      <w:lvlText w:val="%1.%2"/>
      <w:lvlJc w:val="left"/>
      <w:pPr>
        <w:tabs>
          <w:tab w:val="num" w:pos="1304"/>
        </w:tabs>
        <w:ind w:left="1304" w:hanging="11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6EE22AA3"/>
    <w:multiLevelType w:val="multilevel"/>
    <w:tmpl w:val="4566A6E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8D646A"/>
    <w:multiLevelType w:val="multilevel"/>
    <w:tmpl w:val="EA9ABFB4"/>
    <w:lvl w:ilvl="0">
      <w:start w:val="1"/>
      <w:numFmt w:val="decimal"/>
      <w:isLgl/>
      <w:lvlText w:val="%1."/>
      <w:lvlJc w:val="left"/>
      <w:pPr>
        <w:tabs>
          <w:tab w:val="num" w:pos="737"/>
        </w:tabs>
        <w:ind w:left="737" w:hanging="624"/>
      </w:pPr>
    </w:lvl>
    <w:lvl w:ilvl="1">
      <w:start w:val="1"/>
      <w:numFmt w:val="decimal"/>
      <w:pStyle w:val="berschrift2"/>
      <w:isLgl/>
      <w:lvlText w:val="%1.%2"/>
      <w:lvlJc w:val="left"/>
      <w:pPr>
        <w:tabs>
          <w:tab w:val="num" w:pos="1304"/>
        </w:tabs>
        <w:ind w:left="1304" w:hanging="11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817654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309911">
    <w:abstractNumId w:val="1"/>
  </w:num>
  <w:num w:numId="3" w16cid:durableId="2104565779">
    <w:abstractNumId w:val="2"/>
  </w:num>
  <w:num w:numId="4" w16cid:durableId="1754231213">
    <w:abstractNumId w:val="5"/>
  </w:num>
  <w:num w:numId="5" w16cid:durableId="1890845631">
    <w:abstractNumId w:val="0"/>
  </w:num>
  <w:num w:numId="6" w16cid:durableId="93247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07"/>
    <w:rsid w:val="00023F27"/>
    <w:rsid w:val="00040ABC"/>
    <w:rsid w:val="00060081"/>
    <w:rsid w:val="000777E0"/>
    <w:rsid w:val="000A762E"/>
    <w:rsid w:val="00102CD2"/>
    <w:rsid w:val="0011177E"/>
    <w:rsid w:val="00123820"/>
    <w:rsid w:val="001B6A4C"/>
    <w:rsid w:val="001B76A0"/>
    <w:rsid w:val="001C140E"/>
    <w:rsid w:val="001F7F71"/>
    <w:rsid w:val="00227FF2"/>
    <w:rsid w:val="002325E8"/>
    <w:rsid w:val="002461A9"/>
    <w:rsid w:val="0025087D"/>
    <w:rsid w:val="0031533E"/>
    <w:rsid w:val="00343A53"/>
    <w:rsid w:val="003745F9"/>
    <w:rsid w:val="0038487B"/>
    <w:rsid w:val="003B62C6"/>
    <w:rsid w:val="003C37E5"/>
    <w:rsid w:val="003D1A81"/>
    <w:rsid w:val="003E2803"/>
    <w:rsid w:val="00410882"/>
    <w:rsid w:val="00476407"/>
    <w:rsid w:val="004B3B0B"/>
    <w:rsid w:val="004C27A5"/>
    <w:rsid w:val="004C3190"/>
    <w:rsid w:val="004C35C7"/>
    <w:rsid w:val="004C75A6"/>
    <w:rsid w:val="00511B57"/>
    <w:rsid w:val="005338B1"/>
    <w:rsid w:val="0055249D"/>
    <w:rsid w:val="00593DAD"/>
    <w:rsid w:val="005C6B8D"/>
    <w:rsid w:val="005D1134"/>
    <w:rsid w:val="00614C0F"/>
    <w:rsid w:val="006465C4"/>
    <w:rsid w:val="006B1206"/>
    <w:rsid w:val="006D4BE6"/>
    <w:rsid w:val="006E6480"/>
    <w:rsid w:val="00704789"/>
    <w:rsid w:val="007F3B85"/>
    <w:rsid w:val="008D37F0"/>
    <w:rsid w:val="00945CAB"/>
    <w:rsid w:val="00954D0D"/>
    <w:rsid w:val="00985310"/>
    <w:rsid w:val="009A63A8"/>
    <w:rsid w:val="00AC03DA"/>
    <w:rsid w:val="00AE7668"/>
    <w:rsid w:val="00B3341E"/>
    <w:rsid w:val="00B374B6"/>
    <w:rsid w:val="00B4028D"/>
    <w:rsid w:val="00B913C3"/>
    <w:rsid w:val="00BB7C71"/>
    <w:rsid w:val="00BD07D5"/>
    <w:rsid w:val="00BF38BD"/>
    <w:rsid w:val="00C038CF"/>
    <w:rsid w:val="00C41A9C"/>
    <w:rsid w:val="00C7375E"/>
    <w:rsid w:val="00C8546C"/>
    <w:rsid w:val="00C87A29"/>
    <w:rsid w:val="00CC1E81"/>
    <w:rsid w:val="00CC35E1"/>
    <w:rsid w:val="00CF1BD3"/>
    <w:rsid w:val="00D07533"/>
    <w:rsid w:val="00D2106B"/>
    <w:rsid w:val="00D26925"/>
    <w:rsid w:val="00D27910"/>
    <w:rsid w:val="00D55800"/>
    <w:rsid w:val="00D5594B"/>
    <w:rsid w:val="00D60876"/>
    <w:rsid w:val="00D75F36"/>
    <w:rsid w:val="00DB7E32"/>
    <w:rsid w:val="00DD34C1"/>
    <w:rsid w:val="00DF4AED"/>
    <w:rsid w:val="00E04933"/>
    <w:rsid w:val="00E30E6E"/>
    <w:rsid w:val="00E541E5"/>
    <w:rsid w:val="00E63EB9"/>
    <w:rsid w:val="00E93258"/>
    <w:rsid w:val="00E950F5"/>
    <w:rsid w:val="00EB0B71"/>
    <w:rsid w:val="00EB26AF"/>
    <w:rsid w:val="00ED5183"/>
    <w:rsid w:val="00EE0812"/>
    <w:rsid w:val="00F04B4D"/>
    <w:rsid w:val="00F332A2"/>
    <w:rsid w:val="00F35040"/>
    <w:rsid w:val="00F43DF9"/>
    <w:rsid w:val="00F55CE9"/>
    <w:rsid w:val="00F7055A"/>
    <w:rsid w:val="00F942DE"/>
    <w:rsid w:val="00FA3DB1"/>
    <w:rsid w:val="00FB6D8F"/>
    <w:rsid w:val="00FE341E"/>
    <w:rsid w:val="00FF2BCF"/>
    <w:rsid w:val="00FF3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997E4"/>
  <w15:chartTrackingRefBased/>
  <w15:docId w15:val="{3743DC7C-24AA-40DB-B0DF-BAC55AF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autoRedefine/>
    <w:qFormat/>
    <w:rsid w:val="003B62C6"/>
    <w:pPr>
      <w:keepNext/>
      <w:jc w:val="center"/>
      <w:outlineLvl w:val="0"/>
    </w:pPr>
    <w:rPr>
      <w:rFonts w:asciiTheme="minorHAnsi" w:hAnsiTheme="minorHAnsi" w:cstheme="minorHAnsi"/>
      <w:b/>
      <w:smallCaps/>
      <w:kern w:val="28"/>
      <w:sz w:val="40"/>
      <w:szCs w:val="40"/>
    </w:rPr>
  </w:style>
  <w:style w:type="paragraph" w:styleId="berschrift2">
    <w:name w:val="heading 2"/>
    <w:basedOn w:val="Standard"/>
    <w:next w:val="Standard"/>
    <w:autoRedefine/>
    <w:qFormat/>
    <w:pPr>
      <w:keepNext/>
      <w:numPr>
        <w:ilvl w:val="1"/>
        <w:numId w:val="4"/>
      </w:numPr>
      <w:spacing w:before="240" w:after="60"/>
      <w:outlineLvl w:val="1"/>
    </w:pPr>
    <w:rPr>
      <w:rFonts w:ascii="Arial" w:hAnsi="Arial"/>
      <w:b/>
      <w:szCs w:val="20"/>
    </w:rPr>
  </w:style>
  <w:style w:type="paragraph" w:styleId="berschrift3">
    <w:name w:val="heading 3"/>
    <w:basedOn w:val="Standard"/>
    <w:next w:val="Standard"/>
    <w:qFormat/>
    <w:pPr>
      <w:keepNext/>
      <w:numPr>
        <w:numId w:val="3"/>
      </w:numPr>
      <w:spacing w:before="240" w:after="60"/>
      <w:outlineLvl w:val="2"/>
    </w:pPr>
    <w:rPr>
      <w:rFonts w:ascii="Arial" w:hAnsi="Arial"/>
      <w:szCs w:val="20"/>
    </w:rPr>
  </w:style>
  <w:style w:type="paragraph" w:styleId="berschrift4">
    <w:name w:val="heading 4"/>
    <w:basedOn w:val="Standard"/>
    <w:next w:val="Standard"/>
    <w:qFormat/>
    <w:pPr>
      <w:keepNext/>
      <w:numPr>
        <w:ilvl w:val="3"/>
        <w:numId w:val="3"/>
      </w:numPr>
      <w:spacing w:before="240" w:after="60"/>
      <w:outlineLvl w:val="3"/>
    </w:pPr>
    <w:rPr>
      <w:rFonts w:ascii="Arial" w:hAnsi="Arial"/>
      <w:b/>
      <w:szCs w:val="20"/>
    </w:rPr>
  </w:style>
  <w:style w:type="paragraph" w:styleId="berschrift5">
    <w:name w:val="heading 5"/>
    <w:basedOn w:val="Standard"/>
    <w:next w:val="Standard"/>
    <w:qFormat/>
    <w:pPr>
      <w:numPr>
        <w:ilvl w:val="4"/>
        <w:numId w:val="3"/>
      </w:numPr>
      <w:spacing w:before="240" w:after="60"/>
      <w:outlineLvl w:val="4"/>
    </w:pPr>
    <w:rPr>
      <w:rFonts w:ascii="Arial" w:hAnsi="Arial"/>
      <w:sz w:val="22"/>
      <w:szCs w:val="20"/>
    </w:rPr>
  </w:style>
  <w:style w:type="paragraph" w:styleId="berschrift6">
    <w:name w:val="heading 6"/>
    <w:basedOn w:val="Standard"/>
    <w:next w:val="Standard"/>
    <w:qFormat/>
    <w:pPr>
      <w:numPr>
        <w:ilvl w:val="5"/>
        <w:numId w:val="3"/>
      </w:numPr>
      <w:spacing w:before="240" w:after="60"/>
      <w:outlineLvl w:val="5"/>
    </w:pPr>
    <w:rPr>
      <w:b/>
      <w:sz w:val="22"/>
      <w:szCs w:val="20"/>
    </w:rPr>
  </w:style>
  <w:style w:type="paragraph" w:styleId="berschrift7">
    <w:name w:val="heading 7"/>
    <w:basedOn w:val="Standard"/>
    <w:next w:val="Standard"/>
    <w:qFormat/>
    <w:pPr>
      <w:numPr>
        <w:ilvl w:val="6"/>
        <w:numId w:val="3"/>
      </w:numPr>
      <w:spacing w:before="240" w:after="60"/>
      <w:outlineLvl w:val="6"/>
    </w:pPr>
    <w:rPr>
      <w:rFonts w:ascii="Arial" w:hAnsi="Arial"/>
      <w:sz w:val="20"/>
      <w:szCs w:val="20"/>
    </w:rPr>
  </w:style>
  <w:style w:type="paragraph" w:styleId="berschrift8">
    <w:name w:val="heading 8"/>
    <w:basedOn w:val="Standard"/>
    <w:next w:val="Standard"/>
    <w:qFormat/>
    <w:pPr>
      <w:numPr>
        <w:ilvl w:val="7"/>
        <w:numId w:val="3"/>
      </w:numPr>
      <w:spacing w:before="240" w:after="60"/>
      <w:outlineLvl w:val="7"/>
    </w:pPr>
    <w:rPr>
      <w:rFonts w:ascii="Arial" w:hAnsi="Arial"/>
      <w:i/>
      <w:sz w:val="20"/>
      <w:szCs w:val="20"/>
    </w:rPr>
  </w:style>
  <w:style w:type="paragraph" w:styleId="berschrift9">
    <w:name w:val="heading 9"/>
    <w:basedOn w:val="Standard"/>
    <w:next w:val="Standard"/>
    <w:qFormat/>
    <w:pPr>
      <w:numPr>
        <w:ilvl w:val="8"/>
        <w:numId w:val="3"/>
      </w:numPr>
      <w:spacing w:before="240" w:after="60"/>
      <w:outlineLvl w:val="8"/>
    </w:pPr>
    <w:rPr>
      <w:rFonts w:ascii="Arial" w:hAnsi="Arial"/>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rPr>
      <w:rFonts w:ascii="Arial" w:hAnsi="Arial"/>
      <w:szCs w:val="20"/>
    </w:rPr>
  </w:style>
  <w:style w:type="paragraph" w:customStyle="1" w:styleId="Einrckung1">
    <w:name w:val="Einrückung1"/>
    <w:basedOn w:val="Standard"/>
    <w:pPr>
      <w:spacing w:line="360" w:lineRule="atLeast"/>
      <w:ind w:left="425" w:hanging="425"/>
    </w:pPr>
    <w:rPr>
      <w:rFonts w:ascii="Arial" w:hAnsi="Arial"/>
      <w:szCs w:val="20"/>
    </w:rPr>
  </w:style>
  <w:style w:type="paragraph" w:customStyle="1" w:styleId="Einrckung2">
    <w:name w:val="Einrückung2"/>
    <w:basedOn w:val="Standard"/>
    <w:pPr>
      <w:spacing w:line="360" w:lineRule="atLeast"/>
      <w:ind w:left="850" w:hanging="425"/>
    </w:pPr>
    <w:rPr>
      <w:rFonts w:ascii="Arial" w:hAnsi="Arial"/>
      <w:szCs w:val="20"/>
    </w:rPr>
  </w:style>
  <w:style w:type="paragraph" w:customStyle="1" w:styleId="Einrckung3">
    <w:name w:val="Einrückung3"/>
    <w:basedOn w:val="Standard"/>
    <w:pPr>
      <w:spacing w:line="360" w:lineRule="atLeast"/>
      <w:ind w:left="1276" w:hanging="425"/>
    </w:pPr>
    <w:rPr>
      <w:rFonts w:ascii="Arial" w:hAnsi="Arial"/>
      <w:szCs w:val="20"/>
    </w:rPr>
  </w:style>
  <w:style w:type="paragraph" w:customStyle="1" w:styleId="Einrckung4">
    <w:name w:val="Einrückung4"/>
    <w:basedOn w:val="Standard"/>
    <w:pPr>
      <w:spacing w:line="360" w:lineRule="atLeast"/>
      <w:ind w:left="1701" w:hanging="425"/>
    </w:pPr>
    <w:rPr>
      <w:rFonts w:ascii="Arial" w:hAnsi="Arial"/>
      <w:szCs w:val="20"/>
    </w:rPr>
  </w:style>
  <w:style w:type="paragraph" w:styleId="Fuzeile">
    <w:name w:val="footer"/>
    <w:basedOn w:val="Standard"/>
    <w:semiHidden/>
    <w:pPr>
      <w:tabs>
        <w:tab w:val="center" w:pos="4536"/>
        <w:tab w:val="right" w:pos="9072"/>
      </w:tabs>
    </w:pPr>
    <w:rPr>
      <w:rFonts w:ascii="Arial" w:hAnsi="Arial"/>
      <w:sz w:val="16"/>
      <w:szCs w:val="20"/>
    </w:rPr>
  </w:style>
  <w:style w:type="paragraph" w:styleId="Kopfzeile">
    <w:name w:val="header"/>
    <w:basedOn w:val="Standard"/>
    <w:semiHidden/>
    <w:pPr>
      <w:tabs>
        <w:tab w:val="center" w:pos="4536"/>
        <w:tab w:val="right" w:pos="9072"/>
      </w:tabs>
    </w:pPr>
    <w:rPr>
      <w:rFonts w:ascii="Arial" w:hAnsi="Arial"/>
      <w:szCs w:val="20"/>
    </w:rPr>
  </w:style>
  <w:style w:type="character" w:styleId="Seitenzahl">
    <w:name w:val="page number"/>
    <w:basedOn w:val="Absatz-Standardschriftart"/>
    <w:semiHidden/>
  </w:style>
  <w:style w:type="paragraph" w:customStyle="1" w:styleId="Spiegelstrich">
    <w:name w:val="Spiegelstrich"/>
    <w:basedOn w:val="Standard"/>
    <w:pPr>
      <w:spacing w:line="360" w:lineRule="atLeast"/>
      <w:ind w:left="1135" w:hanging="284"/>
    </w:pPr>
    <w:rPr>
      <w:rFonts w:ascii="Arial" w:hAnsi="Arial"/>
      <w:szCs w:val="20"/>
    </w:rPr>
  </w:style>
  <w:style w:type="paragraph" w:styleId="Verzeichnis1">
    <w:name w:val="toc 1"/>
    <w:basedOn w:val="Standard"/>
    <w:next w:val="Standard"/>
    <w:autoRedefine/>
    <w:semiHidden/>
    <w:pPr>
      <w:tabs>
        <w:tab w:val="left" w:pos="284"/>
        <w:tab w:val="right" w:pos="9060"/>
      </w:tabs>
      <w:spacing w:before="360"/>
    </w:pPr>
    <w:rPr>
      <w:rFonts w:ascii="Arial" w:hAnsi="Arial"/>
      <w:b/>
      <w:caps/>
      <w:noProof/>
      <w:szCs w:val="20"/>
    </w:rPr>
  </w:style>
  <w:style w:type="paragraph" w:styleId="Verzeichnis2">
    <w:name w:val="toc 2"/>
    <w:basedOn w:val="Standard"/>
    <w:next w:val="Standard"/>
    <w:autoRedefine/>
    <w:semiHidden/>
    <w:pPr>
      <w:tabs>
        <w:tab w:val="left" w:pos="426"/>
        <w:tab w:val="right" w:pos="9060"/>
      </w:tabs>
      <w:spacing w:before="240"/>
    </w:pPr>
    <w:rPr>
      <w:rFonts w:ascii="Arial" w:hAnsi="Arial"/>
      <w:b/>
      <w:noProof/>
      <w:sz w:val="22"/>
      <w:szCs w:val="20"/>
    </w:rPr>
  </w:style>
  <w:style w:type="paragraph" w:styleId="Verzeichnis3">
    <w:name w:val="toc 3"/>
    <w:basedOn w:val="Standard"/>
    <w:next w:val="Standard"/>
    <w:autoRedefine/>
    <w:semiHidden/>
    <w:pPr>
      <w:ind w:left="240"/>
    </w:pPr>
    <w:rPr>
      <w:sz w:val="20"/>
      <w:szCs w:val="20"/>
    </w:rPr>
  </w:style>
  <w:style w:type="paragraph" w:styleId="Verzeichnis4">
    <w:name w:val="toc 4"/>
    <w:basedOn w:val="Standard"/>
    <w:next w:val="Standard"/>
    <w:autoRedefine/>
    <w:semiHidden/>
    <w:pPr>
      <w:ind w:left="480"/>
    </w:pPr>
    <w:rPr>
      <w:sz w:val="20"/>
      <w:szCs w:val="20"/>
    </w:rPr>
  </w:style>
  <w:style w:type="paragraph" w:styleId="Verzeichnis5">
    <w:name w:val="toc 5"/>
    <w:basedOn w:val="Standard"/>
    <w:next w:val="Standard"/>
    <w:autoRedefine/>
    <w:semiHidden/>
    <w:pPr>
      <w:ind w:left="720"/>
    </w:pPr>
    <w:rPr>
      <w:sz w:val="20"/>
      <w:szCs w:val="20"/>
    </w:rPr>
  </w:style>
  <w:style w:type="paragraph" w:styleId="Verzeichnis6">
    <w:name w:val="toc 6"/>
    <w:basedOn w:val="Standard"/>
    <w:next w:val="Standard"/>
    <w:autoRedefine/>
    <w:semiHidden/>
    <w:pPr>
      <w:ind w:left="960"/>
    </w:pPr>
    <w:rPr>
      <w:sz w:val="20"/>
      <w:szCs w:val="20"/>
    </w:rPr>
  </w:style>
  <w:style w:type="paragraph" w:styleId="Verzeichnis7">
    <w:name w:val="toc 7"/>
    <w:basedOn w:val="Standard"/>
    <w:next w:val="Standard"/>
    <w:autoRedefine/>
    <w:semiHidden/>
    <w:pPr>
      <w:ind w:left="1200"/>
    </w:pPr>
    <w:rPr>
      <w:sz w:val="20"/>
      <w:szCs w:val="20"/>
    </w:rPr>
  </w:style>
  <w:style w:type="paragraph" w:styleId="Verzeichnis8">
    <w:name w:val="toc 8"/>
    <w:basedOn w:val="Standard"/>
    <w:next w:val="Standard"/>
    <w:autoRedefine/>
    <w:semiHidden/>
    <w:pPr>
      <w:ind w:left="1440"/>
    </w:pPr>
    <w:rPr>
      <w:sz w:val="20"/>
      <w:szCs w:val="20"/>
    </w:rPr>
  </w:style>
  <w:style w:type="paragraph" w:styleId="Verzeichnis9">
    <w:name w:val="toc 9"/>
    <w:basedOn w:val="Standard"/>
    <w:next w:val="Standard"/>
    <w:autoRedefine/>
    <w:semiHidden/>
    <w:pPr>
      <w:ind w:left="1680"/>
    </w:pPr>
    <w:rPr>
      <w:sz w:val="20"/>
      <w:szCs w:val="20"/>
    </w:rPr>
  </w:style>
  <w:style w:type="paragraph" w:styleId="Index1">
    <w:name w:val="index 1"/>
    <w:basedOn w:val="Standard"/>
    <w:next w:val="Standard"/>
    <w:autoRedefine/>
    <w:semiHidden/>
    <w:pPr>
      <w:ind w:left="240" w:hanging="240"/>
    </w:pPr>
    <w:rPr>
      <w:rFonts w:ascii="Arial" w:hAnsi="Arial"/>
      <w:szCs w:val="20"/>
    </w:rPr>
  </w:style>
  <w:style w:type="paragraph" w:customStyle="1" w:styleId="Handreichung">
    <w:name w:val="Handreichung"/>
    <w:basedOn w:val="Standard"/>
    <w:next w:val="berschrift2"/>
    <w:autoRedefine/>
    <w:pPr>
      <w:numPr>
        <w:numId w:val="1"/>
      </w:numPr>
    </w:pPr>
    <w:rPr>
      <w:rFonts w:ascii="Arial" w:hAnsi="Arial"/>
      <w:szCs w:val="20"/>
    </w:rPr>
  </w:style>
  <w:style w:type="paragraph" w:styleId="Index2">
    <w:name w:val="index 2"/>
    <w:basedOn w:val="Standard"/>
    <w:next w:val="Standard"/>
    <w:autoRedefine/>
    <w:semiHidden/>
    <w:pPr>
      <w:ind w:left="480" w:hanging="240"/>
    </w:pPr>
    <w:rPr>
      <w:rFonts w:ascii="Arial" w:hAnsi="Arial"/>
      <w:szCs w:val="20"/>
    </w:rPr>
  </w:style>
  <w:style w:type="paragraph" w:styleId="Index3">
    <w:name w:val="index 3"/>
    <w:basedOn w:val="Standard"/>
    <w:next w:val="Standard"/>
    <w:autoRedefine/>
    <w:semiHidden/>
    <w:pPr>
      <w:ind w:left="720" w:hanging="240"/>
    </w:pPr>
    <w:rPr>
      <w:rFonts w:ascii="Arial" w:hAnsi="Arial"/>
      <w:szCs w:val="20"/>
    </w:rPr>
  </w:style>
  <w:style w:type="paragraph" w:styleId="Index4">
    <w:name w:val="index 4"/>
    <w:basedOn w:val="Standard"/>
    <w:next w:val="Standard"/>
    <w:autoRedefine/>
    <w:semiHidden/>
    <w:pPr>
      <w:ind w:left="960" w:hanging="240"/>
    </w:pPr>
    <w:rPr>
      <w:rFonts w:ascii="Arial" w:hAnsi="Arial"/>
      <w:szCs w:val="20"/>
    </w:rPr>
  </w:style>
  <w:style w:type="paragraph" w:styleId="Index5">
    <w:name w:val="index 5"/>
    <w:basedOn w:val="Standard"/>
    <w:next w:val="Standard"/>
    <w:autoRedefine/>
    <w:semiHidden/>
    <w:pPr>
      <w:ind w:left="1200" w:hanging="240"/>
    </w:pPr>
    <w:rPr>
      <w:rFonts w:ascii="Arial" w:hAnsi="Arial"/>
      <w:szCs w:val="20"/>
    </w:rPr>
  </w:style>
  <w:style w:type="paragraph" w:styleId="Index6">
    <w:name w:val="index 6"/>
    <w:basedOn w:val="Standard"/>
    <w:next w:val="Standard"/>
    <w:autoRedefine/>
    <w:semiHidden/>
    <w:pPr>
      <w:ind w:left="1440" w:hanging="240"/>
    </w:pPr>
    <w:rPr>
      <w:rFonts w:ascii="Arial" w:hAnsi="Arial"/>
      <w:szCs w:val="20"/>
    </w:rPr>
  </w:style>
  <w:style w:type="paragraph" w:styleId="Index7">
    <w:name w:val="index 7"/>
    <w:basedOn w:val="Standard"/>
    <w:next w:val="Standard"/>
    <w:autoRedefine/>
    <w:semiHidden/>
    <w:pPr>
      <w:ind w:left="1680" w:hanging="240"/>
    </w:pPr>
    <w:rPr>
      <w:rFonts w:ascii="Arial" w:hAnsi="Arial"/>
      <w:szCs w:val="20"/>
    </w:rPr>
  </w:style>
  <w:style w:type="paragraph" w:styleId="Index8">
    <w:name w:val="index 8"/>
    <w:basedOn w:val="Standard"/>
    <w:next w:val="Standard"/>
    <w:autoRedefine/>
    <w:semiHidden/>
    <w:pPr>
      <w:ind w:left="1920" w:hanging="240"/>
    </w:pPr>
    <w:rPr>
      <w:rFonts w:ascii="Arial" w:hAnsi="Arial"/>
      <w:szCs w:val="20"/>
    </w:rPr>
  </w:style>
  <w:style w:type="paragraph" w:styleId="Index9">
    <w:name w:val="index 9"/>
    <w:basedOn w:val="Standard"/>
    <w:next w:val="Standard"/>
    <w:autoRedefine/>
    <w:semiHidden/>
    <w:pPr>
      <w:ind w:left="2160" w:hanging="240"/>
    </w:pPr>
    <w:rPr>
      <w:rFonts w:ascii="Arial" w:hAnsi="Arial"/>
      <w:szCs w:val="20"/>
    </w:rPr>
  </w:style>
  <w:style w:type="paragraph" w:styleId="Indexberschrift">
    <w:name w:val="index heading"/>
    <w:basedOn w:val="Standard"/>
    <w:next w:val="Index1"/>
    <w:semiHidden/>
    <w:rPr>
      <w:rFonts w:ascii="Arial" w:hAnsi="Arial"/>
      <w:szCs w:val="20"/>
    </w:rPr>
  </w:style>
  <w:style w:type="paragraph" w:customStyle="1" w:styleId="Formatvorlage1">
    <w:name w:val="Formatvorlage1"/>
    <w:basedOn w:val="Handreichung"/>
    <w:pPr>
      <w:numPr>
        <w:numId w:val="0"/>
      </w:numPr>
      <w:ind w:left="792" w:hanging="432"/>
    </w:pPr>
    <w:rPr>
      <w:sz w:val="22"/>
    </w:rPr>
  </w:style>
  <w:style w:type="paragraph" w:styleId="Textkrper">
    <w:name w:val="Body Text"/>
    <w:basedOn w:val="Standard"/>
    <w:semiHidden/>
    <w:pPr>
      <w:jc w:val="center"/>
    </w:pPr>
    <w:rPr>
      <w:rFonts w:ascii="Arial" w:hAnsi="Arial"/>
      <w:color w:val="FF0000"/>
      <w:szCs w:val="20"/>
    </w:rPr>
  </w:style>
  <w:style w:type="paragraph" w:customStyle="1" w:styleId="flietext">
    <w:name w:val="fließtext"/>
    <w:basedOn w:val="Standard"/>
    <w:pPr>
      <w:spacing w:before="100" w:after="100"/>
    </w:pPr>
    <w:rPr>
      <w:rFonts w:ascii="Arial Unicode MS" w:eastAsia="Arial Unicode MS" w:hAnsi="Arial Unicode MS"/>
      <w:szCs w:val="20"/>
    </w:rPr>
  </w:style>
  <w:style w:type="paragraph" w:styleId="Datum">
    <w:name w:val="Date"/>
    <w:basedOn w:val="Standard"/>
    <w:next w:val="Standard"/>
    <w:semiHidden/>
    <w:rPr>
      <w:rFonts w:ascii="Arial" w:hAnsi="Arial"/>
      <w:sz w:val="22"/>
      <w:szCs w:val="20"/>
    </w:rPr>
  </w:style>
  <w:style w:type="paragraph" w:styleId="Textkrper-Zeileneinzug">
    <w:name w:val="Body Text Indent"/>
    <w:basedOn w:val="Standard"/>
    <w:semiHidden/>
    <w:pPr>
      <w:ind w:left="285" w:hanging="285"/>
    </w:pPr>
    <w:rPr>
      <w:rFonts w:ascii="Arial" w:hAnsi="Arial"/>
      <w:sz w:val="22"/>
      <w:szCs w:val="20"/>
    </w:rPr>
  </w:style>
  <w:style w:type="paragraph" w:styleId="Abbildungsverzeichnis">
    <w:name w:val="table of figures"/>
    <w:basedOn w:val="Standard"/>
    <w:next w:val="Standard"/>
    <w:autoRedefine/>
    <w:semiHidden/>
    <w:pPr>
      <w:ind w:left="480" w:hanging="480"/>
      <w:jc w:val="center"/>
    </w:pPr>
    <w:rPr>
      <w:rFonts w:ascii="Arial" w:hAnsi="Arial"/>
      <w:caps/>
      <w:szCs w:val="20"/>
    </w:rPr>
  </w:style>
  <w:style w:type="paragraph" w:styleId="Titel">
    <w:name w:val="Title"/>
    <w:basedOn w:val="Standard"/>
    <w:qFormat/>
    <w:pPr>
      <w:spacing w:before="240" w:after="60"/>
      <w:jc w:val="center"/>
      <w:outlineLvl w:val="0"/>
    </w:pPr>
    <w:rPr>
      <w:rFonts w:ascii="Arial" w:hAnsi="Arial"/>
      <w:b/>
      <w:kern w:val="28"/>
      <w:sz w:val="32"/>
      <w:szCs w:val="20"/>
    </w:rPr>
  </w:style>
  <w:style w:type="paragraph" w:styleId="Textkrper2">
    <w:name w:val="Body Text 2"/>
    <w:basedOn w:val="Standard"/>
    <w:semiHidden/>
    <w:pPr>
      <w:spacing w:after="120" w:line="480" w:lineRule="auto"/>
    </w:pPr>
    <w:rPr>
      <w:rFonts w:ascii="Arial" w:hAnsi="Arial"/>
      <w:sz w:val="22"/>
      <w:szCs w:val="20"/>
    </w:rPr>
  </w:style>
  <w:style w:type="paragraph" w:customStyle="1" w:styleId="Arbeitsblattverzeichnis">
    <w:name w:val="Arbeitsblattverzeichnis"/>
    <w:basedOn w:val="Standard"/>
    <w:next w:val="Standard"/>
    <w:autoRedefine/>
    <w:pPr>
      <w:numPr>
        <w:numId w:val="2"/>
      </w:numPr>
      <w:jc w:val="center"/>
    </w:pPr>
    <w:rPr>
      <w:rFonts w:ascii="Arial" w:hAnsi="Arial"/>
      <w:b/>
      <w:szCs w:val="20"/>
    </w:rPr>
  </w:style>
  <w:style w:type="paragraph" w:styleId="Funotentext">
    <w:name w:val="footnote text"/>
    <w:basedOn w:val="Standard"/>
    <w:semiHidden/>
    <w:pPr>
      <w:tabs>
        <w:tab w:val="left" w:pos="284"/>
      </w:tabs>
    </w:pPr>
    <w:rPr>
      <w:rFonts w:ascii="Arial" w:hAnsi="Arial"/>
      <w:sz w:val="20"/>
      <w:szCs w:val="20"/>
    </w:rPr>
  </w:style>
  <w:style w:type="paragraph" w:styleId="Aufzhlungszeichen">
    <w:name w:val="List Bullet"/>
    <w:basedOn w:val="Standard"/>
    <w:autoRedefine/>
    <w:semiHidden/>
    <w:pPr>
      <w:numPr>
        <w:numId w:val="5"/>
      </w:numPr>
      <w:tabs>
        <w:tab w:val="clear" w:pos="1077"/>
        <w:tab w:val="left" w:pos="851"/>
        <w:tab w:val="left" w:pos="5670"/>
      </w:tabs>
      <w:spacing w:line="360" w:lineRule="auto"/>
      <w:ind w:left="851" w:hanging="851"/>
    </w:pPr>
    <w:rPr>
      <w:rFonts w:ascii="Arial" w:hAnsi="Arial"/>
      <w:szCs w:val="20"/>
    </w:rPr>
  </w:style>
  <w:style w:type="paragraph" w:styleId="Textkrper3">
    <w:name w:val="Body Text 3"/>
    <w:basedOn w:val="Standard"/>
    <w:semiHidden/>
    <w:pPr>
      <w:spacing w:after="240" w:line="360" w:lineRule="auto"/>
    </w:pPr>
    <w:rPr>
      <w:rFonts w:ascii="Arial" w:hAnsi="Arial"/>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Wie wird ein Artikel angelegt</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wird ein Artikel angelegt</dc:title>
  <dc:subject/>
  <dc:creator>Ulrike Richter</dc:creator>
  <cp:keywords/>
  <cp:lastModifiedBy>Schuh, Sabine</cp:lastModifiedBy>
  <cp:revision>7</cp:revision>
  <cp:lastPrinted>2022-05-06T06:58:00Z</cp:lastPrinted>
  <dcterms:created xsi:type="dcterms:W3CDTF">2022-05-06T06:37:00Z</dcterms:created>
  <dcterms:modified xsi:type="dcterms:W3CDTF">2022-05-06T06:58:00Z</dcterms:modified>
</cp:coreProperties>
</file>