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F6724" w14:textId="274CFAA2" w:rsidR="00E0027D" w:rsidRDefault="00E0027D" w:rsidP="00FC3E5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526"/>
      </w:tblGrid>
      <w:tr w:rsidR="00AA4DF9" w:rsidRPr="006C7B47" w14:paraId="786FE33D" w14:textId="77777777" w:rsidTr="007719EB">
        <w:trPr>
          <w:trHeight w:val="537"/>
        </w:trPr>
        <w:tc>
          <w:tcPr>
            <w:tcW w:w="9747" w:type="dxa"/>
            <w:gridSpan w:val="4"/>
            <w:vAlign w:val="center"/>
          </w:tcPr>
          <w:p w14:paraId="370FE924" w14:textId="77777777" w:rsidR="00AA4DF9" w:rsidRPr="006C7B47" w:rsidRDefault="00AA4DF9" w:rsidP="007719EB">
            <w:pPr>
              <w:rPr>
                <w:b/>
              </w:rPr>
            </w:pPr>
            <w:r w:rsidRPr="006C7B47">
              <w:rPr>
                <w:b/>
              </w:rPr>
              <w:t>Haushaltsrechnung (Kapitaldienstrechnung)</w:t>
            </w:r>
          </w:p>
        </w:tc>
      </w:tr>
      <w:tr w:rsidR="00AA4DF9" w:rsidRPr="006C7B47" w14:paraId="43CE4672" w14:textId="77777777" w:rsidTr="007719EB">
        <w:trPr>
          <w:trHeight w:val="559"/>
        </w:trPr>
        <w:tc>
          <w:tcPr>
            <w:tcW w:w="9747" w:type="dxa"/>
            <w:gridSpan w:val="4"/>
            <w:vAlign w:val="center"/>
          </w:tcPr>
          <w:p w14:paraId="776DA134" w14:textId="5705E7EB" w:rsidR="00AA4DF9" w:rsidRPr="006C7B47" w:rsidRDefault="00AA4DF9" w:rsidP="007719EB">
            <w:pPr>
              <w:rPr>
                <w:b/>
              </w:rPr>
            </w:pPr>
            <w:r w:rsidRPr="006C7B47">
              <w:t>Für (Zuname, Vorname):</w:t>
            </w:r>
          </w:p>
        </w:tc>
      </w:tr>
      <w:tr w:rsidR="00AA4DF9" w:rsidRPr="006C7B47" w14:paraId="0306E981" w14:textId="77777777" w:rsidTr="007719EB">
        <w:tc>
          <w:tcPr>
            <w:tcW w:w="4814" w:type="dxa"/>
            <w:gridSpan w:val="2"/>
          </w:tcPr>
          <w:p w14:paraId="5B71554F" w14:textId="77777777" w:rsidR="00AA4DF9" w:rsidRPr="006C7B47" w:rsidRDefault="00AA4DF9" w:rsidP="007719EB">
            <w:pPr>
              <w:rPr>
                <w:b/>
              </w:rPr>
            </w:pPr>
            <w:r w:rsidRPr="006C7B47">
              <w:rPr>
                <w:b/>
              </w:rPr>
              <w:t>Monatliche Einnahmen in Euro</w:t>
            </w:r>
          </w:p>
        </w:tc>
        <w:tc>
          <w:tcPr>
            <w:tcW w:w="4933" w:type="dxa"/>
            <w:gridSpan w:val="2"/>
          </w:tcPr>
          <w:p w14:paraId="25E2A5FF" w14:textId="77777777" w:rsidR="00AA4DF9" w:rsidRPr="006C7B47" w:rsidRDefault="00AA4DF9" w:rsidP="007719EB">
            <w:pPr>
              <w:rPr>
                <w:b/>
              </w:rPr>
            </w:pPr>
            <w:r w:rsidRPr="006C7B47">
              <w:rPr>
                <w:b/>
              </w:rPr>
              <w:t>Monatliche Ausgaben in Euro</w:t>
            </w:r>
          </w:p>
        </w:tc>
      </w:tr>
      <w:tr w:rsidR="00AA4DF9" w:rsidRPr="006C7B47" w14:paraId="04DFB1A3" w14:textId="77777777" w:rsidTr="007719EB">
        <w:tc>
          <w:tcPr>
            <w:tcW w:w="2407" w:type="dxa"/>
          </w:tcPr>
          <w:p w14:paraId="3B38A061" w14:textId="77777777" w:rsidR="00AA4DF9" w:rsidRPr="006C7B47" w:rsidRDefault="00AA4DF9" w:rsidP="007719EB">
            <w:r w:rsidRPr="006C7B47">
              <w:t xml:space="preserve">Nettoeinkommen </w:t>
            </w:r>
          </w:p>
          <w:p w14:paraId="066D6AA8" w14:textId="77777777" w:rsidR="00AA4DF9" w:rsidRPr="006C7B47" w:rsidRDefault="00AA4DF9" w:rsidP="007719EB">
            <w:r w:rsidRPr="006C7B47">
              <w:t>Antragsteller/in</w:t>
            </w:r>
          </w:p>
          <w:p w14:paraId="2EA1691A" w14:textId="77777777" w:rsidR="00AA4DF9" w:rsidRPr="006C7B47" w:rsidRDefault="00AA4DF9" w:rsidP="007719EB"/>
        </w:tc>
        <w:tc>
          <w:tcPr>
            <w:tcW w:w="2407" w:type="dxa"/>
          </w:tcPr>
          <w:p w14:paraId="0149DB86" w14:textId="189F11B8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  <w:tc>
          <w:tcPr>
            <w:tcW w:w="2407" w:type="dxa"/>
          </w:tcPr>
          <w:p w14:paraId="09774553" w14:textId="77777777" w:rsidR="00AA4DF9" w:rsidRPr="006C7B47" w:rsidRDefault="00AA4DF9" w:rsidP="007719EB">
            <w:r w:rsidRPr="006C7B47">
              <w:t xml:space="preserve">Miete </w:t>
            </w:r>
          </w:p>
          <w:p w14:paraId="3FAB49FC" w14:textId="77777777" w:rsidR="00AA4DF9" w:rsidRPr="006C7B47" w:rsidRDefault="00AA4DF9" w:rsidP="007719EB">
            <w:r w:rsidRPr="006C7B47">
              <w:t>(inkl. Nebenkosten)</w:t>
            </w:r>
          </w:p>
          <w:p w14:paraId="29421CCE" w14:textId="77777777" w:rsidR="00AA4DF9" w:rsidRPr="006C7B47" w:rsidRDefault="00AA4DF9" w:rsidP="007719EB"/>
        </w:tc>
        <w:tc>
          <w:tcPr>
            <w:tcW w:w="2526" w:type="dxa"/>
          </w:tcPr>
          <w:p w14:paraId="4C5C1D5F" w14:textId="77777777" w:rsidR="00AA4DF9" w:rsidRPr="006C7B47" w:rsidRDefault="00AA4DF9" w:rsidP="006C7B47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</w:tr>
      <w:tr w:rsidR="00AA4DF9" w:rsidRPr="006C7B47" w14:paraId="5FF80E1B" w14:textId="77777777" w:rsidTr="007719EB">
        <w:tc>
          <w:tcPr>
            <w:tcW w:w="2407" w:type="dxa"/>
          </w:tcPr>
          <w:p w14:paraId="14AE71D1" w14:textId="77777777" w:rsidR="00AA4DF9" w:rsidRPr="006C7B47" w:rsidRDefault="00AA4DF9" w:rsidP="007719EB">
            <w:r w:rsidRPr="006C7B47">
              <w:t>Nettoeinkommen</w:t>
            </w:r>
          </w:p>
          <w:p w14:paraId="035109DD" w14:textId="77777777" w:rsidR="00AA4DF9" w:rsidRPr="006C7B47" w:rsidRDefault="00AA4DF9" w:rsidP="007719EB">
            <w:r w:rsidRPr="006C7B47">
              <w:t>Mitantragsteller/in</w:t>
            </w:r>
          </w:p>
          <w:p w14:paraId="56F419D5" w14:textId="77777777" w:rsidR="00AA4DF9" w:rsidRPr="006C7B47" w:rsidRDefault="00AA4DF9" w:rsidP="007719EB"/>
        </w:tc>
        <w:tc>
          <w:tcPr>
            <w:tcW w:w="2407" w:type="dxa"/>
          </w:tcPr>
          <w:p w14:paraId="6D8FE336" w14:textId="4C96F5D9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  <w:tc>
          <w:tcPr>
            <w:tcW w:w="2407" w:type="dxa"/>
          </w:tcPr>
          <w:p w14:paraId="440C6F80" w14:textId="5359BB12" w:rsidR="00AA4DF9" w:rsidRPr="006C7B47" w:rsidRDefault="00AA4DF9" w:rsidP="007719EB">
            <w:r w:rsidRPr="006C7B47">
              <w:t>Lebenshaltungs-kosten</w:t>
            </w:r>
            <w:r w:rsidR="004567AF" w:rsidRPr="000C1364">
              <w:rPr>
                <w:vertAlign w:val="superscript"/>
              </w:rPr>
              <w:t>(1)</w:t>
            </w:r>
          </w:p>
          <w:p w14:paraId="2C1E5618" w14:textId="77777777" w:rsidR="00AA4DF9" w:rsidRPr="006C7B47" w:rsidRDefault="00AA4DF9" w:rsidP="007719EB"/>
        </w:tc>
        <w:tc>
          <w:tcPr>
            <w:tcW w:w="2526" w:type="dxa"/>
          </w:tcPr>
          <w:p w14:paraId="14C18AD7" w14:textId="695BD336" w:rsidR="00AA4DF9" w:rsidRPr="006C7B47" w:rsidRDefault="00AA4DF9" w:rsidP="006C7B47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</w:tr>
      <w:tr w:rsidR="00AA4DF9" w:rsidRPr="006C7B47" w14:paraId="5E11E2A3" w14:textId="77777777" w:rsidTr="007719EB">
        <w:tc>
          <w:tcPr>
            <w:tcW w:w="2407" w:type="dxa"/>
          </w:tcPr>
          <w:p w14:paraId="4A41FDE5" w14:textId="77777777" w:rsidR="00AA4DF9" w:rsidRPr="006C7B47" w:rsidRDefault="00AA4DF9" w:rsidP="007719EB">
            <w:r w:rsidRPr="006C7B47">
              <w:t>Kindergeld</w:t>
            </w:r>
          </w:p>
        </w:tc>
        <w:tc>
          <w:tcPr>
            <w:tcW w:w="2407" w:type="dxa"/>
          </w:tcPr>
          <w:p w14:paraId="60B61D18" w14:textId="566264C4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  <w:tc>
          <w:tcPr>
            <w:tcW w:w="2407" w:type="dxa"/>
          </w:tcPr>
          <w:p w14:paraId="458718EE" w14:textId="7B5BA531" w:rsidR="00AA4DF9" w:rsidRPr="006C7B47" w:rsidRDefault="00AA4DF9" w:rsidP="007719EB">
            <w:r w:rsidRPr="006C7B47">
              <w:t>Ausgaben Kfz</w:t>
            </w:r>
            <w:r w:rsidR="004567AF" w:rsidRPr="000C1364">
              <w:rPr>
                <w:vertAlign w:val="superscript"/>
              </w:rPr>
              <w:t>(</w:t>
            </w:r>
            <w:r w:rsidR="004567AF">
              <w:rPr>
                <w:vertAlign w:val="superscript"/>
              </w:rPr>
              <w:t>2</w:t>
            </w:r>
            <w:r w:rsidR="004567AF" w:rsidRPr="000C1364">
              <w:rPr>
                <w:vertAlign w:val="superscript"/>
              </w:rPr>
              <w:t>)</w:t>
            </w:r>
          </w:p>
          <w:p w14:paraId="6AD43BEC" w14:textId="77777777" w:rsidR="00AA4DF9" w:rsidRPr="006C7B47" w:rsidRDefault="00AA4DF9" w:rsidP="007719EB">
            <w:r w:rsidRPr="006C7B47">
              <w:t>(laufende Kosten)</w:t>
            </w:r>
          </w:p>
          <w:p w14:paraId="6B0BC84A" w14:textId="77777777" w:rsidR="00AA4DF9" w:rsidRPr="006C7B47" w:rsidRDefault="00AA4DF9" w:rsidP="007719EB"/>
        </w:tc>
        <w:tc>
          <w:tcPr>
            <w:tcW w:w="2526" w:type="dxa"/>
          </w:tcPr>
          <w:p w14:paraId="3109BFDA" w14:textId="02C29CE2" w:rsidR="00AA4DF9" w:rsidRPr="006C7B47" w:rsidRDefault="00AA4DF9" w:rsidP="006C7B47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</w:tr>
      <w:tr w:rsidR="00AA4DF9" w:rsidRPr="006C7B47" w14:paraId="240836FF" w14:textId="77777777" w:rsidTr="007719EB">
        <w:tc>
          <w:tcPr>
            <w:tcW w:w="2407" w:type="dxa"/>
          </w:tcPr>
          <w:p w14:paraId="6F307C40" w14:textId="77777777" w:rsidR="00AA4DF9" w:rsidRPr="006C7B47" w:rsidRDefault="00AA4DF9" w:rsidP="007719EB">
            <w:r w:rsidRPr="006C7B47">
              <w:t>Sonstige regelmäßige</w:t>
            </w:r>
          </w:p>
          <w:p w14:paraId="321B98D0" w14:textId="77777777" w:rsidR="00AA4DF9" w:rsidRPr="006C7B47" w:rsidRDefault="00AA4DF9" w:rsidP="007719EB">
            <w:r w:rsidRPr="006C7B47">
              <w:t>Einnahmen</w:t>
            </w:r>
          </w:p>
          <w:p w14:paraId="67C23D40" w14:textId="77777777" w:rsidR="00AA4DF9" w:rsidRPr="006C7B47" w:rsidRDefault="00AA4DF9" w:rsidP="007719EB"/>
        </w:tc>
        <w:tc>
          <w:tcPr>
            <w:tcW w:w="2407" w:type="dxa"/>
          </w:tcPr>
          <w:p w14:paraId="21B4AA5A" w14:textId="77777777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  <w:tc>
          <w:tcPr>
            <w:tcW w:w="2407" w:type="dxa"/>
          </w:tcPr>
          <w:p w14:paraId="2AF7F9F7" w14:textId="77777777" w:rsidR="00AA4DF9" w:rsidRPr="006C7B47" w:rsidRDefault="00AA4DF9" w:rsidP="007719EB">
            <w:r w:rsidRPr="006C7B47">
              <w:t>Versicherungen</w:t>
            </w:r>
          </w:p>
          <w:p w14:paraId="063D4636" w14:textId="77777777" w:rsidR="00AA4DF9" w:rsidRPr="006C7B47" w:rsidRDefault="00AA4DF9" w:rsidP="007719EB">
            <w:r w:rsidRPr="006C7B47">
              <w:t>(ohne Kfz)</w:t>
            </w:r>
          </w:p>
          <w:p w14:paraId="77BB320C" w14:textId="77777777" w:rsidR="00AA4DF9" w:rsidRPr="006C7B47" w:rsidRDefault="00AA4DF9" w:rsidP="007719EB"/>
        </w:tc>
        <w:tc>
          <w:tcPr>
            <w:tcW w:w="2526" w:type="dxa"/>
          </w:tcPr>
          <w:p w14:paraId="637BEB8C" w14:textId="7F092A8B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</w:tr>
      <w:tr w:rsidR="00AA4DF9" w:rsidRPr="006C7B47" w14:paraId="02318B87" w14:textId="77777777" w:rsidTr="007719EB">
        <w:tc>
          <w:tcPr>
            <w:tcW w:w="2407" w:type="dxa"/>
          </w:tcPr>
          <w:p w14:paraId="6A32A602" w14:textId="77777777" w:rsidR="00AA4DF9" w:rsidRPr="006C7B47" w:rsidRDefault="00AA4DF9" w:rsidP="007719EB"/>
        </w:tc>
        <w:tc>
          <w:tcPr>
            <w:tcW w:w="2407" w:type="dxa"/>
          </w:tcPr>
          <w:p w14:paraId="34177E9B" w14:textId="77777777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  <w:tc>
          <w:tcPr>
            <w:tcW w:w="2407" w:type="dxa"/>
          </w:tcPr>
          <w:p w14:paraId="0460DF06" w14:textId="77777777" w:rsidR="00AA4DF9" w:rsidRPr="006C7B47" w:rsidRDefault="00AA4DF9" w:rsidP="007719EB">
            <w:r w:rsidRPr="006C7B47">
              <w:t>Sonstige regelmäßige Ausgaben</w:t>
            </w:r>
          </w:p>
          <w:p w14:paraId="13588D13" w14:textId="77777777" w:rsidR="00AA4DF9" w:rsidRPr="006C7B47" w:rsidRDefault="00AA4DF9" w:rsidP="007719EB"/>
        </w:tc>
        <w:tc>
          <w:tcPr>
            <w:tcW w:w="2526" w:type="dxa"/>
          </w:tcPr>
          <w:p w14:paraId="4728C59A" w14:textId="1DB2094A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</w:tr>
      <w:tr w:rsidR="00AA4DF9" w:rsidRPr="006C7B47" w14:paraId="54648261" w14:textId="77777777" w:rsidTr="007719EB">
        <w:tc>
          <w:tcPr>
            <w:tcW w:w="2407" w:type="dxa"/>
          </w:tcPr>
          <w:p w14:paraId="41C260B5" w14:textId="77777777" w:rsidR="00AA4DF9" w:rsidRPr="006C7B47" w:rsidRDefault="00AA4DF9" w:rsidP="007719EB">
            <w:r w:rsidRPr="006C7B47">
              <w:t>Gesamteinnahmen</w:t>
            </w:r>
          </w:p>
          <w:p w14:paraId="5904CF1B" w14:textId="77777777" w:rsidR="00AA4DF9" w:rsidRPr="006C7B47" w:rsidRDefault="00AA4DF9" w:rsidP="007719EB"/>
        </w:tc>
        <w:tc>
          <w:tcPr>
            <w:tcW w:w="2407" w:type="dxa"/>
          </w:tcPr>
          <w:p w14:paraId="288A1700" w14:textId="17C0925D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  <w:tc>
          <w:tcPr>
            <w:tcW w:w="2407" w:type="dxa"/>
          </w:tcPr>
          <w:p w14:paraId="54A12CD2" w14:textId="77777777" w:rsidR="00AA4DF9" w:rsidRPr="006C7B47" w:rsidRDefault="00AA4DF9" w:rsidP="007719EB">
            <w:r w:rsidRPr="006C7B47">
              <w:t>Gesamtausgaben</w:t>
            </w:r>
          </w:p>
        </w:tc>
        <w:tc>
          <w:tcPr>
            <w:tcW w:w="2526" w:type="dxa"/>
          </w:tcPr>
          <w:p w14:paraId="46415B9D" w14:textId="521B30ED" w:rsidR="00AA4DF9" w:rsidRPr="006C7B47" w:rsidRDefault="00AA4DF9" w:rsidP="007719EB">
            <w:pPr>
              <w:pStyle w:val="TestLsungshinweis"/>
              <w:jc w:val="right"/>
              <w:rPr>
                <w:vanish w:val="0"/>
                <w:color w:val="auto"/>
              </w:rPr>
            </w:pPr>
          </w:p>
        </w:tc>
      </w:tr>
      <w:tr w:rsidR="00AA4DF9" w:rsidRPr="00605CDF" w14:paraId="57CBCD0F" w14:textId="77777777" w:rsidTr="007719EB">
        <w:tc>
          <w:tcPr>
            <w:tcW w:w="9747" w:type="dxa"/>
            <w:gridSpan w:val="4"/>
          </w:tcPr>
          <w:p w14:paraId="4BE78A64" w14:textId="77777777" w:rsidR="00AA4DF9" w:rsidRDefault="00AA4DF9" w:rsidP="006C7B47">
            <w:r w:rsidRPr="006C7B47">
              <w:t>Frei verfügbares Einkommen</w:t>
            </w:r>
            <w:r w:rsidRPr="006C7B47">
              <w:tab/>
            </w:r>
            <w:r w:rsidRPr="006C7B47">
              <w:tab/>
            </w:r>
            <w:r w:rsidRPr="006C7B47">
              <w:tab/>
            </w:r>
          </w:p>
          <w:p w14:paraId="7D58EEBD" w14:textId="526D7327" w:rsidR="006C7B47" w:rsidRPr="006C7B47" w:rsidRDefault="006C7B47" w:rsidP="006C7B47"/>
        </w:tc>
      </w:tr>
      <w:tr w:rsidR="00AA4DF9" w:rsidRPr="00605CDF" w14:paraId="5333C529" w14:textId="77777777" w:rsidTr="007719EB">
        <w:tc>
          <w:tcPr>
            <w:tcW w:w="9747" w:type="dxa"/>
            <w:gridSpan w:val="4"/>
          </w:tcPr>
          <w:p w14:paraId="15370015" w14:textId="082DF75F" w:rsidR="00AA4DF9" w:rsidRDefault="00AA4DF9" w:rsidP="006C7B47">
            <w:r w:rsidRPr="006C7B47">
              <w:t>Maximale Monatsrate</w:t>
            </w:r>
            <w:r w:rsidR="004567AF" w:rsidRPr="000C1364">
              <w:rPr>
                <w:vertAlign w:val="superscript"/>
              </w:rPr>
              <w:t>(</w:t>
            </w:r>
            <w:r w:rsidR="004567AF">
              <w:rPr>
                <w:vertAlign w:val="superscript"/>
              </w:rPr>
              <w:t>3</w:t>
            </w:r>
            <w:r w:rsidR="004567AF" w:rsidRPr="000C1364">
              <w:rPr>
                <w:vertAlign w:val="superscript"/>
              </w:rPr>
              <w:t>)</w:t>
            </w:r>
            <w:r w:rsidRPr="006C7B47">
              <w:tab/>
            </w:r>
            <w:r w:rsidRPr="006C7B47">
              <w:tab/>
            </w:r>
            <w:r w:rsidRPr="006C7B47">
              <w:tab/>
            </w:r>
          </w:p>
          <w:p w14:paraId="056D7525" w14:textId="0CB4F566" w:rsidR="006C7B47" w:rsidRPr="006C7B47" w:rsidRDefault="006C7B47" w:rsidP="006C7B47"/>
        </w:tc>
      </w:tr>
    </w:tbl>
    <w:p w14:paraId="4F37D2D8" w14:textId="19323B0C" w:rsidR="00AA4DF9" w:rsidRDefault="00AA4DF9" w:rsidP="00FC3E5E"/>
    <w:p w14:paraId="3623E4D6" w14:textId="77777777" w:rsidR="006C7B47" w:rsidRPr="000C1364" w:rsidRDefault="006C7B47" w:rsidP="006C7B47">
      <w:pPr>
        <w:rPr>
          <w:b/>
        </w:rPr>
      </w:pPr>
      <w:r w:rsidRPr="000C1364">
        <w:rPr>
          <w:b/>
        </w:rPr>
        <w:t>Interne Regelungen der Sparbank AG</w:t>
      </w:r>
    </w:p>
    <w:p w14:paraId="1A0EC0EF" w14:textId="77777777" w:rsidR="006C7B47" w:rsidRPr="000C1364" w:rsidRDefault="006C7B47" w:rsidP="006C7B47">
      <w:pPr>
        <w:pStyle w:val="Listenabsatz"/>
        <w:numPr>
          <w:ilvl w:val="0"/>
          <w:numId w:val="4"/>
        </w:numPr>
      </w:pPr>
      <w:r w:rsidRPr="000C1364">
        <w:rPr>
          <w:vertAlign w:val="superscript"/>
        </w:rPr>
        <w:t>(1)</w:t>
      </w:r>
      <w:r w:rsidRPr="000C1364">
        <w:t>Pauschalbeträge für Lebenshaltungskosten</w:t>
      </w:r>
    </w:p>
    <w:tbl>
      <w:tblPr>
        <w:tblStyle w:val="Tabellenraster"/>
        <w:tblW w:w="6695" w:type="dxa"/>
        <w:jc w:val="center"/>
        <w:tblLook w:val="04A0" w:firstRow="1" w:lastRow="0" w:firstColumn="1" w:lastColumn="0" w:noHBand="0" w:noVBand="1"/>
      </w:tblPr>
      <w:tblGrid>
        <w:gridCol w:w="1925"/>
        <w:gridCol w:w="3112"/>
        <w:gridCol w:w="1658"/>
      </w:tblGrid>
      <w:tr w:rsidR="006C7B47" w:rsidRPr="000C1364" w14:paraId="752B7255" w14:textId="77777777" w:rsidTr="007719EB">
        <w:trPr>
          <w:jc w:val="center"/>
        </w:trPr>
        <w:tc>
          <w:tcPr>
            <w:tcW w:w="1925" w:type="dxa"/>
          </w:tcPr>
          <w:p w14:paraId="430C4679" w14:textId="77777777" w:rsidR="006C7B47" w:rsidRPr="000C1364" w:rsidRDefault="006C7B47" w:rsidP="007719EB">
            <w:r w:rsidRPr="000C1364">
              <w:t>Alleinstehende</w:t>
            </w:r>
          </w:p>
        </w:tc>
        <w:tc>
          <w:tcPr>
            <w:tcW w:w="3112" w:type="dxa"/>
          </w:tcPr>
          <w:p w14:paraId="48F86BE5" w14:textId="77777777" w:rsidR="006C7B47" w:rsidRPr="000C1364" w:rsidRDefault="006C7B47" w:rsidP="007719EB">
            <w:r w:rsidRPr="000C1364">
              <w:t>Ehepaare/</w:t>
            </w:r>
          </w:p>
          <w:p w14:paraId="7D500528" w14:textId="77777777" w:rsidR="006C7B47" w:rsidRPr="000C1364" w:rsidRDefault="006C7B47" w:rsidP="007719EB">
            <w:r>
              <w:t>z</w:t>
            </w:r>
            <w:r w:rsidRPr="000C1364">
              <w:t>usammenlebende Paare</w:t>
            </w:r>
          </w:p>
        </w:tc>
        <w:tc>
          <w:tcPr>
            <w:tcW w:w="1658" w:type="dxa"/>
          </w:tcPr>
          <w:p w14:paraId="01E2CEFD" w14:textId="77777777" w:rsidR="006C7B47" w:rsidRPr="000C1364" w:rsidRDefault="006C7B47" w:rsidP="007719EB">
            <w:r w:rsidRPr="000C1364">
              <w:t>Je Kind</w:t>
            </w:r>
          </w:p>
        </w:tc>
      </w:tr>
      <w:tr w:rsidR="006C7B47" w:rsidRPr="000C1364" w14:paraId="7A05F6AD" w14:textId="77777777" w:rsidTr="007719EB">
        <w:trPr>
          <w:jc w:val="center"/>
        </w:trPr>
        <w:tc>
          <w:tcPr>
            <w:tcW w:w="1925" w:type="dxa"/>
          </w:tcPr>
          <w:p w14:paraId="1ECE3074" w14:textId="77777777" w:rsidR="006C7B47" w:rsidRPr="000C1364" w:rsidRDefault="006C7B47" w:rsidP="007719EB">
            <w:pPr>
              <w:jc w:val="right"/>
            </w:pPr>
            <w:r w:rsidRPr="000C1364">
              <w:t>600,00 Euro</w:t>
            </w:r>
          </w:p>
        </w:tc>
        <w:tc>
          <w:tcPr>
            <w:tcW w:w="3112" w:type="dxa"/>
          </w:tcPr>
          <w:p w14:paraId="67258936" w14:textId="77777777" w:rsidR="006C7B47" w:rsidRPr="000C1364" w:rsidRDefault="006C7B47" w:rsidP="007719EB">
            <w:pPr>
              <w:jc w:val="right"/>
            </w:pPr>
            <w:r w:rsidRPr="000C1364">
              <w:t>900,00 Euro</w:t>
            </w:r>
          </w:p>
        </w:tc>
        <w:tc>
          <w:tcPr>
            <w:tcW w:w="1658" w:type="dxa"/>
          </w:tcPr>
          <w:p w14:paraId="260DC9DD" w14:textId="77777777" w:rsidR="006C7B47" w:rsidRPr="000C1364" w:rsidRDefault="006C7B47" w:rsidP="007719EB">
            <w:pPr>
              <w:jc w:val="right"/>
            </w:pPr>
            <w:r w:rsidRPr="000C1364">
              <w:t>150,00 Euro</w:t>
            </w:r>
          </w:p>
        </w:tc>
      </w:tr>
    </w:tbl>
    <w:p w14:paraId="51D5516B" w14:textId="77777777" w:rsidR="006C7B47" w:rsidRPr="000C1364" w:rsidRDefault="006C7B47" w:rsidP="006C7B47"/>
    <w:p w14:paraId="7FA15866" w14:textId="77777777" w:rsidR="006C7B47" w:rsidRPr="000C1364" w:rsidRDefault="006C7B47" w:rsidP="006C7B47">
      <w:pPr>
        <w:pStyle w:val="Listenabsatz"/>
        <w:numPr>
          <w:ilvl w:val="0"/>
          <w:numId w:val="3"/>
        </w:numPr>
      </w:pPr>
      <w:r w:rsidRPr="000C1364">
        <w:rPr>
          <w:vertAlign w:val="superscript"/>
        </w:rPr>
        <w:t>(</w:t>
      </w:r>
      <w:r>
        <w:rPr>
          <w:vertAlign w:val="superscript"/>
        </w:rPr>
        <w:t>2</w:t>
      </w:r>
      <w:r w:rsidRPr="000C1364">
        <w:rPr>
          <w:vertAlign w:val="superscript"/>
        </w:rPr>
        <w:t>)</w:t>
      </w:r>
      <w:r w:rsidRPr="000C1364">
        <w:t>Pauschalbetrag für Ausgaben Kfz</w:t>
      </w:r>
      <w:r w:rsidRPr="000C1364">
        <w:rPr>
          <w:vertAlign w:val="superscript"/>
        </w:rPr>
        <w:tab/>
      </w:r>
      <w:r w:rsidRPr="000C1364">
        <w:tab/>
        <w:t>250,00 Euro</w:t>
      </w:r>
      <w:r w:rsidRPr="000C1364">
        <w:br/>
      </w:r>
    </w:p>
    <w:p w14:paraId="6BC93BC9" w14:textId="77777777" w:rsidR="006C7B47" w:rsidRPr="000C1364" w:rsidRDefault="006C7B47" w:rsidP="006C7B47">
      <w:pPr>
        <w:pStyle w:val="Listenabsatz"/>
        <w:numPr>
          <w:ilvl w:val="0"/>
          <w:numId w:val="3"/>
        </w:numPr>
        <w:tabs>
          <w:tab w:val="left" w:pos="851"/>
        </w:tabs>
        <w:ind w:left="709" w:hanging="349"/>
      </w:pPr>
      <w:r w:rsidRPr="000C1364">
        <w:rPr>
          <w:vertAlign w:val="superscript"/>
        </w:rPr>
        <w:t>(</w:t>
      </w:r>
      <w:r>
        <w:rPr>
          <w:vertAlign w:val="superscript"/>
        </w:rPr>
        <w:t>3</w:t>
      </w:r>
      <w:r w:rsidRPr="000C1364">
        <w:rPr>
          <w:vertAlign w:val="superscript"/>
        </w:rPr>
        <w:t>)</w:t>
      </w:r>
      <w:r w:rsidRPr="000C1364">
        <w:t xml:space="preserve">Die maximale Monatsrate sollte </w:t>
      </w:r>
      <w:r>
        <w:t>60 Prozent</w:t>
      </w:r>
      <w:r w:rsidRPr="000C1364">
        <w:t xml:space="preserve"> des frei verfügbaren Einkommens </w:t>
      </w:r>
      <w:r>
        <w:t xml:space="preserve">nicht    </w:t>
      </w:r>
      <w:r>
        <w:tab/>
        <w:t>übersteigen</w:t>
      </w:r>
      <w:r w:rsidRPr="000C1364">
        <w:t xml:space="preserve"> (Liquiditätsreserve).</w:t>
      </w:r>
    </w:p>
    <w:p w14:paraId="22077C3E" w14:textId="77777777" w:rsidR="006C7B47" w:rsidRPr="000C1364" w:rsidRDefault="006C7B47" w:rsidP="006C7B47">
      <w:r w:rsidRPr="000C1364">
        <w:t>Liegen die Kundenangaben über den Pauschalbeträgen</w:t>
      </w:r>
      <w:r>
        <w:t>,</w:t>
      </w:r>
      <w:r w:rsidRPr="000C1364">
        <w:t xml:space="preserve"> sind die höheren Werte anzusetzen. Niedrigere Werte können nur mit entsprechenden Nachweisen angesetzt werden.</w:t>
      </w:r>
    </w:p>
    <w:p w14:paraId="1436117F" w14:textId="77777777" w:rsidR="006C7B47" w:rsidRPr="000C1364" w:rsidRDefault="006C7B47" w:rsidP="006C7B47">
      <w:r w:rsidRPr="00FA1642">
        <w:rPr>
          <w:sz w:val="28"/>
        </w:rPr>
        <w:t>*</w:t>
      </w:r>
      <w:r w:rsidRPr="00FA1642">
        <w:rPr>
          <w:sz w:val="20"/>
        </w:rPr>
        <w:t>Kraftfahrzeug</w:t>
      </w:r>
    </w:p>
    <w:p w14:paraId="7949E6BC" w14:textId="77777777" w:rsidR="006C7B47" w:rsidRDefault="006C7B47" w:rsidP="006C7B47">
      <w:pPr>
        <w:rPr>
          <w:b/>
        </w:rPr>
      </w:pPr>
    </w:p>
    <w:p w14:paraId="4B17FB50" w14:textId="72111AE1" w:rsidR="00AA4DF9" w:rsidRDefault="00AA4DF9" w:rsidP="00FC3E5E"/>
    <w:p w14:paraId="15411C62" w14:textId="77777777" w:rsidR="00AA4DF9" w:rsidRDefault="00AA4DF9" w:rsidP="00FC3E5E"/>
    <w:sectPr w:rsidR="00AA4DF9" w:rsidSect="005D7E0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F04AA"/>
    <w:multiLevelType w:val="hybridMultilevel"/>
    <w:tmpl w:val="06AAE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5F2D"/>
    <w:multiLevelType w:val="hybridMultilevel"/>
    <w:tmpl w:val="B6FA4C6C"/>
    <w:lvl w:ilvl="0" w:tplc="9E8255A2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4FEF5AE9"/>
    <w:multiLevelType w:val="hybridMultilevel"/>
    <w:tmpl w:val="C3C03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0F"/>
    <w:rsid w:val="003C4B58"/>
    <w:rsid w:val="004567AF"/>
    <w:rsid w:val="00551726"/>
    <w:rsid w:val="005D7E0F"/>
    <w:rsid w:val="006C7B47"/>
    <w:rsid w:val="00AA4DF9"/>
    <w:rsid w:val="00C650F5"/>
    <w:rsid w:val="00D82076"/>
    <w:rsid w:val="00E0027D"/>
    <w:rsid w:val="00EB1B86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D78"/>
  <w15:chartTrackingRefBased/>
  <w15:docId w15:val="{D4E379D7-CBCB-45F5-B3B8-A38C4B6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E0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Aufzhlung">
    <w:name w:val="Tabelle Aufzählung"/>
    <w:basedOn w:val="Standard"/>
    <w:link w:val="TabelleAufzhlungZchn"/>
    <w:rsid w:val="005D7E0F"/>
    <w:pPr>
      <w:numPr>
        <w:numId w:val="1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rsid w:val="005D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5D7E0F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xtDatenkranz">
    <w:name w:val="Text Datenkranz"/>
    <w:basedOn w:val="Textkrper-Erstzeileneinzug"/>
    <w:link w:val="TextDatenkranzZchn"/>
    <w:qFormat/>
    <w:rsid w:val="00E0027D"/>
    <w:pPr>
      <w:spacing w:after="0" w:line="318" w:lineRule="exact"/>
      <w:ind w:firstLine="0"/>
    </w:pPr>
    <w:rPr>
      <w:rFonts w:cs="Arial"/>
      <w:color w:val="000000" w:themeColor="text1"/>
      <w:szCs w:val="24"/>
    </w:rPr>
  </w:style>
  <w:style w:type="character" w:customStyle="1" w:styleId="TextDatenkranzZchn">
    <w:name w:val="Text Datenkranz Zchn"/>
    <w:basedOn w:val="Textkrper-ErstzeileneinzugZchn"/>
    <w:link w:val="TextDatenkranz"/>
    <w:rsid w:val="00E0027D"/>
    <w:rPr>
      <w:rFonts w:ascii="Arial" w:hAnsi="Arial" w:cs="Arial"/>
      <w:color w:val="000000" w:themeColor="text1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002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0027D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0027D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0027D"/>
    <w:rPr>
      <w:rFonts w:ascii="Arial" w:hAnsi="Arial"/>
    </w:rPr>
  </w:style>
  <w:style w:type="paragraph" w:customStyle="1" w:styleId="TestLsungshinweis">
    <w:name w:val="Test Lösungshinweis"/>
    <w:basedOn w:val="TabelleAufzhlung"/>
    <w:link w:val="TestLsungshinweisZchn"/>
    <w:qFormat/>
    <w:rsid w:val="00AA4DF9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estLsungshinweisZchn">
    <w:name w:val="Test Lösungshinweis Zchn"/>
    <w:basedOn w:val="TabelleAufzhlungZchn"/>
    <w:link w:val="TestLsungshinweis"/>
    <w:rsid w:val="00AA4DF9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C7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1D9EC-8DFD-4E19-90DF-4CD69CA806B3}"/>
</file>

<file path=customXml/itemProps2.xml><?xml version="1.0" encoding="utf-8"?>
<ds:datastoreItem xmlns:ds="http://schemas.openxmlformats.org/officeDocument/2006/customXml" ds:itemID="{79202098-9A8C-4C01-B8E5-49CF8DDAC38E}"/>
</file>

<file path=customXml/itemProps3.xml><?xml version="1.0" encoding="utf-8"?>
<ds:datastoreItem xmlns:ds="http://schemas.openxmlformats.org/officeDocument/2006/customXml" ds:itemID="{399BECC1-BB51-43D2-B2AA-849460019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2020-05-22T17:25:00Z</dcterms:created>
  <dcterms:modified xsi:type="dcterms:W3CDTF">2020-05-22T17:30:00Z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