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8"/>
        <w:gridCol w:w="4039"/>
        <w:gridCol w:w="4039"/>
        <w:gridCol w:w="4039"/>
      </w:tblGrid>
      <w:tr w:rsidR="00BF5833" w14:paraId="51590356" w14:textId="77777777" w:rsidTr="00EF3F55">
        <w:tc>
          <w:tcPr>
            <w:tcW w:w="4038" w:type="dxa"/>
          </w:tcPr>
          <w:p w14:paraId="5A12B2D7" w14:textId="173CEE1B" w:rsidR="00BF5833" w:rsidRDefault="00F5292A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95A1BF" wp14:editId="0AD26A15">
                      <wp:simplePos x="0" y="0"/>
                      <wp:positionH relativeFrom="column">
                        <wp:posOffset>-52978</wp:posOffset>
                      </wp:positionH>
                      <wp:positionV relativeFrom="paragraph">
                        <wp:posOffset>21540</wp:posOffset>
                      </wp:positionV>
                      <wp:extent cx="2512761" cy="3540369"/>
                      <wp:effectExtent l="0" t="0" r="1905" b="3175"/>
                      <wp:wrapNone/>
                      <wp:docPr id="3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2512761" cy="35403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AF72DA" w14:textId="77777777" w:rsidR="00F5292A" w:rsidRDefault="00F5292A" w:rsidP="00F5292A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B33797A" w14:textId="12606B0F" w:rsidR="00F5292A" w:rsidRDefault="00F5292A" w:rsidP="00F5292A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2BF5DE5D" w14:textId="77777777" w:rsidR="005D5750" w:rsidRDefault="00D64143" w:rsidP="00124D9B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Analyse</w:t>
                                  </w:r>
                                  <w:r w:rsidR="005D5750"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  <w:r w:rsidR="001C4A10"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des </w:t>
                                  </w:r>
                                  <w:r w:rsidR="005D5750"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431345E4" w14:textId="5B8C2F0D" w:rsidR="00F5292A" w:rsidRDefault="001C4A10" w:rsidP="00124D9B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Jahresabschlusses </w:t>
                                  </w:r>
                                </w:p>
                                <w:p w14:paraId="2EECF278" w14:textId="77777777" w:rsidR="005D5750" w:rsidRDefault="005D5750" w:rsidP="00124D9B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14:paraId="1F920387" w14:textId="77777777" w:rsidR="005D5750" w:rsidRDefault="007922D2" w:rsidP="005D5750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Bilanz- und </w:t>
                                  </w:r>
                                  <w:r w:rsidR="005D5750"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14:paraId="48433DC5" w14:textId="0BC1A98B" w:rsidR="001C4A10" w:rsidRPr="005D5750" w:rsidRDefault="007922D2" w:rsidP="005D5750">
                                  <w:pPr>
                                    <w:jc w:val="center"/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Lucida Handwriting" w:hAnsi="Lucida Handwriting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Erfolgskennzahlen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D95A1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3" o:spid="_x0000_s1026" type="#_x0000_t202" style="position:absolute;margin-left:-4.15pt;margin-top:1.7pt;width:197.85pt;height:278.75pt;rotation:18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" fillcolor="white [3201]" stroked="f" strokeweight=".5pt">
                      <v:textbox>
                        <w:txbxContent>
                          <w:p w14:paraId="7AAF72DA" w14:textId="77777777" w:rsidR="00F5292A" w:rsidRDefault="00F5292A" w:rsidP="00F5292A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B33797A" w14:textId="12606B0F" w:rsidR="00F5292A" w:rsidRDefault="00F5292A" w:rsidP="00F5292A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2BF5DE5D" w14:textId="77777777" w:rsidR="005D5750" w:rsidRDefault="00D64143" w:rsidP="00124D9B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>Analyse</w:t>
                            </w:r>
                            <w:r w:rsidR="005D5750"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C4A10"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des </w:t>
                            </w:r>
                            <w:r w:rsidR="005D5750"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31345E4" w14:textId="5B8C2F0D" w:rsidR="00F5292A" w:rsidRDefault="001C4A10" w:rsidP="00124D9B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Jahresabschlusses </w:t>
                            </w:r>
                          </w:p>
                          <w:p w14:paraId="2EECF278" w14:textId="77777777" w:rsidR="005D5750" w:rsidRDefault="005D5750" w:rsidP="00124D9B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F920387" w14:textId="77777777" w:rsidR="005D5750" w:rsidRDefault="007922D2" w:rsidP="005D5750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Bilanz- und </w:t>
                            </w:r>
                            <w:r w:rsidR="005D5750"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8433DC5" w14:textId="0BC1A98B" w:rsidR="001C4A10" w:rsidRPr="005D5750" w:rsidRDefault="007922D2" w:rsidP="005D5750">
                            <w:pPr>
                              <w:jc w:val="center"/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bCs/>
                                <w:sz w:val="32"/>
                                <w:szCs w:val="32"/>
                              </w:rPr>
                              <w:t>Erfolgskennzahlen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1377B7" w14:textId="7C0F5ED4" w:rsidR="00BF5833" w:rsidRDefault="00BF5833"/>
          <w:p w14:paraId="2AC0EE46" w14:textId="0AE39531" w:rsidR="00BF5833" w:rsidRDefault="00BF5833"/>
          <w:p w14:paraId="77BBDAA3" w14:textId="36026FC8" w:rsidR="00BF5833" w:rsidRDefault="00BF5833"/>
          <w:p w14:paraId="5FC94CCE" w14:textId="592CF600" w:rsidR="00BF5833" w:rsidRDefault="00BF5833"/>
          <w:p w14:paraId="7EB1F4CF" w14:textId="6E14F260" w:rsidR="00BF5833" w:rsidRPr="00BF5833" w:rsidRDefault="00BF5833">
            <w:pPr>
              <w:rPr>
                <w:b/>
                <w:bCs/>
              </w:rPr>
            </w:pPr>
          </w:p>
          <w:p w14:paraId="4326DD8A" w14:textId="200F0AA5" w:rsidR="00BF5833" w:rsidRDefault="00BF5833"/>
          <w:p w14:paraId="1AAAC05C" w14:textId="3D70398E" w:rsidR="00F5292A" w:rsidRDefault="00F5292A"/>
          <w:p w14:paraId="2611E6AC" w14:textId="258FB470" w:rsidR="00F5292A" w:rsidRDefault="00F5292A"/>
          <w:p w14:paraId="64CEE516" w14:textId="23E65FB8" w:rsidR="00F5292A" w:rsidRDefault="00F5292A"/>
          <w:p w14:paraId="19695441" w14:textId="4B8640F3" w:rsidR="00F5292A" w:rsidRDefault="00F5292A"/>
          <w:p w14:paraId="4094D56B" w14:textId="24146838" w:rsidR="00BF5833" w:rsidRDefault="00BF5833"/>
          <w:p w14:paraId="3ADDD3B0" w14:textId="6B0ED097" w:rsidR="00BF5833" w:rsidRDefault="00BF5833"/>
          <w:p w14:paraId="32651FE6" w14:textId="52D6638A" w:rsidR="00BF5833" w:rsidRDefault="00BF5833"/>
          <w:p w14:paraId="59B1CC6E" w14:textId="14FC8788" w:rsidR="00BF5833" w:rsidRDefault="00BF5833"/>
          <w:p w14:paraId="36E831A4" w14:textId="77777777" w:rsidR="00BF5833" w:rsidRDefault="00BF5833"/>
          <w:p w14:paraId="25CC1D98" w14:textId="22980CFD" w:rsidR="00BF5833" w:rsidRDefault="00BF5833"/>
          <w:p w14:paraId="42B53738" w14:textId="662D7070" w:rsidR="00BF5833" w:rsidRDefault="00BF5833"/>
          <w:p w14:paraId="7DDBADAF" w14:textId="77777777" w:rsidR="00BF5833" w:rsidRDefault="00BF5833"/>
          <w:p w14:paraId="6041D4F3" w14:textId="681B0E6C" w:rsidR="00BF5833" w:rsidRDefault="00BF5833"/>
          <w:p w14:paraId="2D4D4028" w14:textId="09DC3E4D" w:rsidR="00BF5833" w:rsidRDefault="00BF5833"/>
        </w:tc>
        <w:tc>
          <w:tcPr>
            <w:tcW w:w="4039" w:type="dxa"/>
          </w:tcPr>
          <w:p w14:paraId="07A31A8C" w14:textId="385A8B57" w:rsidR="00BF5833" w:rsidRDefault="00124D9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7AE2F5" wp14:editId="6D5CC754">
                      <wp:simplePos x="0" y="0"/>
                      <wp:positionH relativeFrom="column">
                        <wp:posOffset>-24570</wp:posOffset>
                      </wp:positionH>
                      <wp:positionV relativeFrom="paragraph">
                        <wp:posOffset>32580</wp:posOffset>
                      </wp:positionV>
                      <wp:extent cx="2477477" cy="3540369"/>
                      <wp:effectExtent l="0" t="0" r="0" b="3175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2477477" cy="35403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BC8425" w14:textId="4C23B0D1" w:rsidR="00C16A18" w:rsidRPr="00BA7E74" w:rsidRDefault="00C16A18" w:rsidP="00BA7E74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37AE2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7" type="#_x0000_t202" style="position:absolute;margin-left:-1.95pt;margin-top:2.55pt;width:195.1pt;height:278.75pt;rotation:18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" fillcolor="white [3201]" stroked="f" strokeweight=".5pt">
                      <v:textbox>
                        <w:txbxContent>
                          <w:p w14:paraId="46BC8425" w14:textId="4C23B0D1" w:rsidR="00C16A18" w:rsidRPr="00BA7E74" w:rsidRDefault="00C16A18" w:rsidP="00BA7E74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39" w:type="dxa"/>
          </w:tcPr>
          <w:p w14:paraId="173E2270" w14:textId="3663694C" w:rsidR="00BF5833" w:rsidRDefault="00124D9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CA83F2A" wp14:editId="56132937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24158</wp:posOffset>
                      </wp:positionV>
                      <wp:extent cx="2477477" cy="3540369"/>
                      <wp:effectExtent l="0" t="0" r="0" b="3175"/>
                      <wp:wrapNone/>
                      <wp:docPr id="6" name="Textfeld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2477477" cy="35403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AEF40F4" w14:textId="758D91E5" w:rsidR="00DB34A7" w:rsidRPr="00403E5B" w:rsidRDefault="00403E5B" w:rsidP="00DB34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5b</w:t>
                                  </w:r>
                                  <w:r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B34A7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Beurteilung der Erfolgslage</w:t>
                                  </w:r>
                                </w:p>
                                <w:p w14:paraId="579BA515" w14:textId="77777777" w:rsidR="00DB34A7" w:rsidRDefault="00DB34A7" w:rsidP="00DB34A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3D8A4B" w14:textId="77777777" w:rsidR="00DB34A7" w:rsidRDefault="00DB34A7" w:rsidP="00383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A999FE3" w14:textId="35F06ACA" w:rsidR="003831FA" w:rsidRPr="00300705" w:rsidRDefault="003831FA" w:rsidP="00383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Cashflow</w:t>
                                  </w:r>
                                </w:p>
                                <w:p w14:paraId="5980849E" w14:textId="77777777" w:rsidR="005D5750" w:rsidRDefault="005D5750" w:rsidP="005D575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E6A3B22" w14:textId="6413751B" w:rsidR="003831FA" w:rsidRPr="003831FA" w:rsidRDefault="003831FA" w:rsidP="003831F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3831F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Betriebsergebnis </w:t>
                                  </w:r>
                                </w:p>
                                <w:p w14:paraId="1C6B31D7" w14:textId="091E3265" w:rsidR="003831FA" w:rsidRDefault="003831FA" w:rsidP="003831F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 xml:space="preserve">+ </w:t>
                                  </w:r>
                                  <w:r w:rsidRPr="0091666C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</w:rPr>
                                    <w:t>planmäßige Abschreibungen auf Sachanlagen</w:t>
                                  </w:r>
                                </w:p>
                                <w:p w14:paraId="69FD8AB1" w14:textId="657B6263" w:rsidR="003831FA" w:rsidRPr="003831FA" w:rsidRDefault="003831FA" w:rsidP="003831F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831F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+ Zuführung zu langfristigen Rückstellungen</w:t>
                                  </w:r>
                                </w:p>
                                <w:p w14:paraId="7C6B75D8" w14:textId="0CA3D739" w:rsidR="00124D9B" w:rsidRDefault="003831FA" w:rsidP="003831F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= Cashflow</w:t>
                                  </w:r>
                                </w:p>
                                <w:p w14:paraId="0484573D" w14:textId="77777777" w:rsidR="005D5750" w:rsidRDefault="005D5750" w:rsidP="003831F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700AD2" w14:textId="5EB301E7" w:rsidR="00514CAF" w:rsidRDefault="00673628" w:rsidP="00514CAF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stellt den </w:t>
                                  </w:r>
                                  <w:r w:rsidR="00E606F4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Zufluss an </w:t>
                                  </w:r>
                                  <w:r w:rsidR="00E606F4" w:rsidRPr="00270DA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</w:rPr>
                                    <w:t>liquiden Mitteln</w:t>
                                  </w:r>
                                  <w:r w:rsidR="00514CAF" w:rsidRPr="00514CAF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eines Geschäftsjahres dar</w:t>
                                  </w:r>
                                </w:p>
                                <w:p w14:paraId="3FDB92D4" w14:textId="77777777" w:rsidR="00DF25FA" w:rsidRDefault="00DF25FA" w:rsidP="00DF25FA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das </w:t>
                                  </w:r>
                                  <w:r w:rsidRPr="0013528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Betriebsergebnis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wird um Beträge korrigiert, die zwar erfolgswirksam sind, aber keinen </w:t>
                                  </w:r>
                                  <w:r w:rsidRPr="00270DA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</w:rPr>
                                    <w:t>Mittelabfluss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verursachen</w:t>
                                  </w:r>
                                </w:p>
                                <w:p w14:paraId="6795C78D" w14:textId="19A24F4C" w:rsidR="00135281" w:rsidRDefault="006B0755" w:rsidP="00514CAF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13528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gibt Auskunft über die </w:t>
                                  </w:r>
                                  <w:r w:rsidR="00B40191" w:rsidRPr="0013528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Finanzierungsfähigkeit </w:t>
                                  </w:r>
                                  <w:r w:rsidR="008B01E9" w:rsidRPr="0013528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des Unternehmens aus eigener Kraft (</w:t>
                                  </w:r>
                                  <w:r w:rsidR="00135281" w:rsidRPr="0013528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="008B01E9" w:rsidRPr="0013528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elbstfinanzierungskraft)</w:t>
                                  </w:r>
                                </w:p>
                                <w:p w14:paraId="57404B33" w14:textId="05F1A4D1" w:rsidR="004F3CFF" w:rsidRPr="004F3CFF" w:rsidRDefault="004F3CFF" w:rsidP="00C11661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je größer der Cashflow, </w:t>
                                  </w:r>
                                  <w:r w:rsidRPr="00C11661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desto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70DA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</w:rPr>
                                    <w:t>größer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sind</w:t>
                                  </w:r>
                                  <w:r w:rsidR="007E72BE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die Ertragskraft und der Finanzierungsspielraum des Unternehmens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A83F2A" id="Textfeld 6" o:spid="_x0000_s1028" type="#_x0000_t202" style="position:absolute;margin-left:-1.7pt;margin-top:1.9pt;width:195.1pt;height:278.75pt;rotation:18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" fillcolor="white [3201]" stroked="f" strokeweight=".5pt">
                      <v:textbox>
                        <w:txbxContent>
                          <w:p w14:paraId="4AEF40F4" w14:textId="758D91E5" w:rsidR="00DB34A7" w:rsidRPr="00403E5B" w:rsidRDefault="00403E5B" w:rsidP="00DB34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5b</w:t>
                            </w:r>
                            <w:r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B34A7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Beurteilung der Erfolgslage</w:t>
                            </w:r>
                          </w:p>
                          <w:p w14:paraId="579BA515" w14:textId="77777777" w:rsidR="00DB34A7" w:rsidRDefault="00DB34A7" w:rsidP="00DB34A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33D8A4B" w14:textId="77777777" w:rsidR="00DB34A7" w:rsidRDefault="00DB34A7" w:rsidP="003831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A999FE3" w14:textId="35F06ACA" w:rsidR="003831FA" w:rsidRPr="00300705" w:rsidRDefault="003831FA" w:rsidP="003831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Cashflow</w:t>
                            </w:r>
                          </w:p>
                          <w:p w14:paraId="5980849E" w14:textId="77777777" w:rsidR="005D5750" w:rsidRDefault="005D5750" w:rsidP="005D575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E6A3B22" w14:textId="6413751B" w:rsidR="003831FA" w:rsidRPr="003831FA" w:rsidRDefault="003831FA" w:rsidP="003831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831F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Betriebsergebnis </w:t>
                            </w:r>
                          </w:p>
                          <w:p w14:paraId="1C6B31D7" w14:textId="091E3265" w:rsidR="003831FA" w:rsidRDefault="003831FA" w:rsidP="003831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+ </w:t>
                            </w:r>
                            <w:r w:rsidRPr="0091666C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planmäßige Abschreibungen auf Sachanlagen</w:t>
                            </w:r>
                          </w:p>
                          <w:p w14:paraId="69FD8AB1" w14:textId="657B6263" w:rsidR="003831FA" w:rsidRPr="003831FA" w:rsidRDefault="003831FA" w:rsidP="003831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831F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+ Zuführung zu langfristigen Rückstellungen</w:t>
                            </w:r>
                          </w:p>
                          <w:p w14:paraId="7C6B75D8" w14:textId="0CA3D739" w:rsidR="00124D9B" w:rsidRDefault="003831FA" w:rsidP="003831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= Cashflow</w:t>
                            </w:r>
                          </w:p>
                          <w:p w14:paraId="0484573D" w14:textId="77777777" w:rsidR="005D5750" w:rsidRDefault="005D5750" w:rsidP="003831F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C700AD2" w14:textId="5EB301E7" w:rsidR="00514CAF" w:rsidRDefault="00673628" w:rsidP="00514CA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stellt den </w:t>
                            </w:r>
                            <w:r w:rsidR="00E606F4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Zufluss an </w:t>
                            </w:r>
                            <w:r w:rsidR="00E606F4" w:rsidRPr="00270DA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liquiden Mitteln</w:t>
                            </w:r>
                            <w:r w:rsidR="00514CAF" w:rsidRPr="00514CA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eines Geschäftsjahres dar</w:t>
                            </w:r>
                          </w:p>
                          <w:p w14:paraId="3FDB92D4" w14:textId="77777777" w:rsidR="00DF25FA" w:rsidRDefault="00DF25FA" w:rsidP="00DF25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das </w:t>
                            </w:r>
                            <w:r w:rsidRPr="001352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Betriebsergebnis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wird um Beträge korrigiert, die zwar erfolgswirksam sind, aber keinen </w:t>
                            </w:r>
                            <w:r w:rsidRPr="00270DA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Mittelabfluss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verursachen</w:t>
                            </w:r>
                          </w:p>
                          <w:p w14:paraId="6795C78D" w14:textId="19A24F4C" w:rsidR="00135281" w:rsidRDefault="006B0755" w:rsidP="00514CAF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352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gibt Auskunft über die </w:t>
                            </w:r>
                            <w:r w:rsidR="00B40191" w:rsidRPr="001352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Finanzierungsfähigkeit </w:t>
                            </w:r>
                            <w:r w:rsidR="008B01E9" w:rsidRPr="001352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des Unternehmens aus eigener Kraft (</w:t>
                            </w:r>
                            <w:r w:rsidR="00135281" w:rsidRPr="001352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="008B01E9" w:rsidRPr="0013528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elbstfinanzierungskraft)</w:t>
                            </w:r>
                          </w:p>
                          <w:p w14:paraId="57404B33" w14:textId="05F1A4D1" w:rsidR="004F3CFF" w:rsidRPr="004F3CFF" w:rsidRDefault="004F3CFF" w:rsidP="00C11661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je größer der Cashflow, </w:t>
                            </w:r>
                            <w:r w:rsidRPr="00C11661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desto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70DA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größer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sind</w:t>
                            </w:r>
                            <w:r w:rsidR="007E72BE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die Ertragskraft und der Finanzierungsspielraum des Unternehmens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39" w:type="dxa"/>
          </w:tcPr>
          <w:p w14:paraId="45BBD14B" w14:textId="0CF84405" w:rsidR="00BF5833" w:rsidRDefault="003831FA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6EBEDE" wp14:editId="69FE7D5A">
                      <wp:simplePos x="0" y="0"/>
                      <wp:positionH relativeFrom="column">
                        <wp:posOffset>-45490</wp:posOffset>
                      </wp:positionH>
                      <wp:positionV relativeFrom="paragraph">
                        <wp:posOffset>21540</wp:posOffset>
                      </wp:positionV>
                      <wp:extent cx="2517569" cy="3540369"/>
                      <wp:effectExtent l="0" t="0" r="0" b="3175"/>
                      <wp:wrapNone/>
                      <wp:docPr id="7" name="Textfeld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0800000">
                                <a:off x="0" y="0"/>
                                <a:ext cx="2517569" cy="354036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BF2500" w14:textId="71ECAE37" w:rsidR="008C257E" w:rsidRDefault="00403E5B" w:rsidP="008C25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5a </w:t>
                                  </w:r>
                                  <w:r w:rsidR="008C257E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Beurteilung der Erfolgslage</w:t>
                                  </w:r>
                                  <w:r w:rsidR="00581384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(Rentabilität)</w:t>
                                  </w:r>
                                </w:p>
                                <w:p w14:paraId="1FE47216" w14:textId="77777777" w:rsidR="00AB16CA" w:rsidRPr="00AB16CA" w:rsidRDefault="00AB16CA" w:rsidP="008C25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3A41F8CD" w14:textId="19F98472" w:rsidR="00AA67E9" w:rsidRDefault="00AA67E9" w:rsidP="00AB16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B16CA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Eigenkapitalrentabilität</w:t>
                                  </w:r>
                                </w:p>
                                <w:p w14:paraId="145AC3B6" w14:textId="77777777" w:rsidR="00AB16CA" w:rsidRPr="00AB16CA" w:rsidRDefault="00AB16CA" w:rsidP="00AB16C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680178D3" w14:textId="74FD0890" w:rsidR="00AA67E9" w:rsidRPr="00300705" w:rsidRDefault="00AA67E9" w:rsidP="00AA67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Betriebsergebnis</w:t>
                                  </w:r>
                                  <w:r w:rsidRPr="0030070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* </w:t>
                                  </w:r>
                                  <w:r w:rsidRPr="00820CA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100</w:t>
                                  </w:r>
                                  <w:r w:rsidR="00AB16C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207700" w:rsidRPr="00820CA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%</w:t>
                                  </w:r>
                                </w:p>
                                <w:p w14:paraId="1B851B95" w14:textId="2A3E801D" w:rsidR="00AA67E9" w:rsidRDefault="00AA67E9" w:rsidP="00AA67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530A2A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</w:rPr>
                                    <w:t>Eigenkapital</w:t>
                                  </w:r>
                                </w:p>
                                <w:p w14:paraId="3AC59F7E" w14:textId="77777777" w:rsidR="00AB16CA" w:rsidRPr="00AB16CA" w:rsidRDefault="00AB16CA" w:rsidP="00AA67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4DE5656B" w14:textId="6CCE19F4" w:rsidR="00AA67E9" w:rsidRPr="00AB16CA" w:rsidRDefault="00AA67E9" w:rsidP="00AA67E9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Verzinsung des Eigenkapital</w:t>
                                  </w:r>
                                  <w:r w:rsidR="00DE2AF6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14:paraId="29E65F09" w14:textId="127EF6AB" w:rsidR="00AA67E9" w:rsidRPr="00AB16CA" w:rsidRDefault="003418B1" w:rsidP="00420A1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sollte deutlich</w:t>
                                  </w:r>
                                  <w:r w:rsidR="00AB16CA" w:rsidRPr="00AB16C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FF0000"/>
                                      <w:sz w:val="16"/>
                                      <w:szCs w:val="16"/>
                                      <w:lang w:eastAsia="de-DE"/>
                                    </w:rPr>
                                    <w:t xml:space="preserve"> </w:t>
                                  </w:r>
                                  <w:r w:rsidRPr="00AB16CA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über dem </w:t>
                                  </w:r>
                                  <w:r w:rsidR="00AA67E9" w:rsidRPr="00AB16CA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Zins</w:t>
                                  </w:r>
                                  <w:r w:rsidR="00AB16CA" w:rsidRPr="00AB16C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color w:val="FF0000"/>
                                      <w:sz w:val="16"/>
                                      <w:szCs w:val="16"/>
                                      <w:lang w:eastAsia="de-DE"/>
                                    </w:rPr>
                                    <w:t xml:space="preserve"> </w:t>
                                  </w:r>
                                  <w:r w:rsidR="00AA67E9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für sichere Geldanlagen</w:t>
                                  </w: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liegen</w:t>
                                  </w:r>
                                  <w:r w:rsidR="00EF1BB9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(</w:t>
                                  </w:r>
                                  <w:r w:rsidR="00AA67E9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unternehmerisches Risiko</w:t>
                                  </w:r>
                                  <w:r w:rsidR="00820CAA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5C05242A" w14:textId="77777777" w:rsidR="00124D9B" w:rsidRPr="00AB16CA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9956C86" w14:textId="2BC9AF47" w:rsidR="00AA67E9" w:rsidRDefault="00AA67E9" w:rsidP="00AA67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Gesamtkapitalrentabilität</w:t>
                                  </w:r>
                                </w:p>
                                <w:p w14:paraId="7355F043" w14:textId="77777777" w:rsidR="00AB16CA" w:rsidRPr="00AB16CA" w:rsidRDefault="00AB16CA" w:rsidP="00AA67E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18D16FF1" w14:textId="2CAA7555" w:rsidR="00AA67E9" w:rsidRPr="00300705" w:rsidRDefault="00AA67E9" w:rsidP="00420A15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(Betriebsergebnis + Zinsaufwendungen)</w:t>
                                  </w:r>
                                  <w:r w:rsidRPr="0030070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* 100</w:t>
                                  </w:r>
                                  <w:r w:rsidR="00AB16C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BC0797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%</w:t>
                                  </w:r>
                                </w:p>
                                <w:p w14:paraId="35C033FD" w14:textId="22640BCE" w:rsidR="00AA67E9" w:rsidRDefault="00AA67E9" w:rsidP="00420A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F0011F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</w:rPr>
                                    <w:t>Bilanzsumme</w:t>
                                  </w:r>
                                </w:p>
                                <w:p w14:paraId="7325B413" w14:textId="77777777" w:rsidR="00AB16CA" w:rsidRPr="00AB16CA" w:rsidRDefault="00AB16CA" w:rsidP="00420A1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29191C15" w14:textId="5B1B0366" w:rsidR="00AA67E9" w:rsidRPr="00AB16CA" w:rsidRDefault="00AA67E9" w:rsidP="00AA67E9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Verzinsung des </w:t>
                                  </w:r>
                                  <w:r w:rsidR="00F60158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gesamten eingesetzten Kapital</w:t>
                                  </w:r>
                                  <w:r w:rsidR="00DE2AF6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s</w:t>
                                  </w:r>
                                </w:p>
                                <w:p w14:paraId="435722ED" w14:textId="3EFB63DB" w:rsidR="00AA67E9" w:rsidRPr="00AB16CA" w:rsidRDefault="002853A0" w:rsidP="00AA67E9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liegt die Gesamtkapital</w:t>
                                  </w:r>
                                  <w:r w:rsidR="00A53662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rentabilität </w:t>
                                  </w:r>
                                  <w:r w:rsidR="002B161E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über dem Fremdkapitalzinssatz,</w:t>
                                  </w:r>
                                  <w:r w:rsidR="005E113D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erhöht sich bei der Aufnahme von Fremdkapital die Eigenkapitalrendite</w:t>
                                  </w:r>
                                  <w:r w:rsidR="00112328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(Leverage-Effekt)</w:t>
                                  </w:r>
                                </w:p>
                                <w:p w14:paraId="4C4948D5" w14:textId="38432FA7" w:rsidR="00124D9B" w:rsidRPr="00AB16CA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27AEC3D" w14:textId="087A3FBB" w:rsidR="003831FA" w:rsidRDefault="003831FA" w:rsidP="00383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Umsatzrentabilität</w:t>
                                  </w:r>
                                </w:p>
                                <w:p w14:paraId="54EBA21A" w14:textId="77777777" w:rsidR="00AB16CA" w:rsidRPr="00AB16CA" w:rsidRDefault="00AB16CA" w:rsidP="00383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14:paraId="725CC02E" w14:textId="2D78F673" w:rsidR="003831FA" w:rsidRPr="00300705" w:rsidRDefault="003831FA" w:rsidP="00383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Betriebsergebnis</w:t>
                                  </w:r>
                                  <w:r w:rsidRPr="0030070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* 100</w:t>
                                  </w:r>
                                  <w:r w:rsidR="00AB16CA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BC0797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%</w:t>
                                  </w:r>
                                </w:p>
                                <w:p w14:paraId="6B45AB81" w14:textId="73569424" w:rsidR="003831FA" w:rsidRDefault="003831FA" w:rsidP="00383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F0011F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</w:rPr>
                                    <w:t>Umsatzerlöse</w:t>
                                  </w:r>
                                </w:p>
                                <w:p w14:paraId="6AD16B5F" w14:textId="77777777" w:rsidR="003831FA" w:rsidRPr="00101E75" w:rsidRDefault="003831FA" w:rsidP="003831F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107696E6" w14:textId="035FB508" w:rsidR="00124D9B" w:rsidRPr="00AB16CA" w:rsidRDefault="003831FA" w:rsidP="003831FA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zeigt an, wie viel Prozent Gewinn ein Unternehmen beim Verkauf der Waren erzielt</w:t>
                                  </w:r>
                                </w:p>
                                <w:p w14:paraId="3087A117" w14:textId="77777777" w:rsid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E3BB749" w14:textId="77777777" w:rsid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3F353BF" w14:textId="77777777" w:rsid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8E09344" w14:textId="77777777" w:rsid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A7E591D" w14:textId="77777777" w:rsid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2D9D54" w14:textId="77777777" w:rsid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F979A7" w14:textId="77777777" w:rsid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BCE936" w14:textId="77777777" w:rsid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F4BABE4" w14:textId="77777777" w:rsid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50DF330" w14:textId="77777777" w:rsid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3375C77" w14:textId="77777777" w:rsid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DE32DE0" w14:textId="6398EA90" w:rsidR="00124D9B" w:rsidRP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  <w:r w:rsidRPr="00124D9B"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 xml:space="preserve">Seite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  <w:t>6</w:t>
                                  </w:r>
                                </w:p>
                                <w:p w14:paraId="4BE98ECE" w14:textId="77777777" w:rsidR="00124D9B" w:rsidRP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F6EBEDE" id="Textfeld 7" o:spid="_x0000_s1029" type="#_x0000_t202" style="position:absolute;margin-left:-3.6pt;margin-top:1.7pt;width:198.25pt;height:278.75pt;rotation:180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" fillcolor="white [3201]" stroked="f" strokeweight=".5pt">
                      <v:textbox>
                        <w:txbxContent>
                          <w:p w14:paraId="13BF2500" w14:textId="71ECAE37" w:rsidR="008C257E" w:rsidRDefault="00403E5B" w:rsidP="008C257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5a </w:t>
                            </w:r>
                            <w:r w:rsidR="008C257E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Beurteilung der Erfolgslage</w:t>
                            </w:r>
                            <w:r w:rsidR="00581384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(Rentabilität)</w:t>
                            </w:r>
                          </w:p>
                          <w:p w14:paraId="1FE47216" w14:textId="77777777" w:rsidR="00AB16CA" w:rsidRPr="00AB16CA" w:rsidRDefault="00AB16CA" w:rsidP="008C257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A41F8CD" w14:textId="19F98472" w:rsidR="00AA67E9" w:rsidRDefault="00AA67E9" w:rsidP="00AB16C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B16CA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Eigenkapitalrentabilität</w:t>
                            </w:r>
                          </w:p>
                          <w:p w14:paraId="145AC3B6" w14:textId="77777777" w:rsidR="00AB16CA" w:rsidRPr="00AB16CA" w:rsidRDefault="00AB16CA" w:rsidP="00AB16C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680178D3" w14:textId="74FD0890" w:rsidR="00AA67E9" w:rsidRPr="00300705" w:rsidRDefault="00AA67E9" w:rsidP="00AA67E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Betriebsergebnis</w:t>
                            </w:r>
                            <w:r w:rsidRPr="0030070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* </w:t>
                            </w:r>
                            <w:r w:rsidRPr="00820CA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100</w:t>
                            </w:r>
                            <w:r w:rsidR="00AB16C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07700" w:rsidRPr="00820CA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</w:p>
                          <w:p w14:paraId="1B851B95" w14:textId="2A3E801D" w:rsidR="00AA67E9" w:rsidRDefault="00AA67E9" w:rsidP="00AA67E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30A2A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Eigenkapital</w:t>
                            </w:r>
                          </w:p>
                          <w:p w14:paraId="3AC59F7E" w14:textId="77777777" w:rsidR="00AB16CA" w:rsidRPr="00AB16CA" w:rsidRDefault="00AB16CA" w:rsidP="00AA67E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  <w:p w14:paraId="4DE5656B" w14:textId="6CCE19F4" w:rsidR="00AA67E9" w:rsidRPr="00AB16CA" w:rsidRDefault="00AA67E9" w:rsidP="00AA67E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Verzinsung des Eigenkapital</w:t>
                            </w:r>
                            <w:r w:rsidR="00DE2AF6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29E65F09" w14:textId="127EF6AB" w:rsidR="00AA67E9" w:rsidRPr="00AB16CA" w:rsidRDefault="003418B1" w:rsidP="00420A1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sollte deutlich</w:t>
                            </w:r>
                            <w:r w:rsidR="00AB16CA" w:rsidRPr="00AB16CA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00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Pr="00AB16CA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über dem </w:t>
                            </w:r>
                            <w:r w:rsidR="00AA67E9" w:rsidRPr="00AB16CA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Zins</w:t>
                            </w:r>
                            <w:r w:rsidR="00AB16CA" w:rsidRPr="00AB16CA">
                              <w:rPr>
                                <w:rFonts w:ascii="Times New Roman" w:eastAsia="Times New Roman" w:hAnsi="Times New Roman" w:cs="Times New Roman"/>
                                <w:i/>
                                <w:color w:val="FF0000"/>
                                <w:sz w:val="16"/>
                                <w:szCs w:val="16"/>
                                <w:lang w:eastAsia="de-DE"/>
                              </w:rPr>
                              <w:t xml:space="preserve"> </w:t>
                            </w:r>
                            <w:r w:rsidR="00AA67E9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für sichere Geldanlagen</w:t>
                            </w: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liegen</w:t>
                            </w:r>
                            <w:r w:rsidR="00EF1BB9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(</w:t>
                            </w:r>
                            <w:r w:rsidR="00AA67E9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unternehmerisches Risiko</w:t>
                            </w:r>
                            <w:r w:rsidR="00820CAA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C05242A" w14:textId="77777777" w:rsidR="00124D9B" w:rsidRPr="00AB16CA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59956C86" w14:textId="2BC9AF47" w:rsidR="00AA67E9" w:rsidRDefault="00AA67E9" w:rsidP="00AA67E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Gesamtkapitalrentabilität</w:t>
                            </w:r>
                          </w:p>
                          <w:p w14:paraId="7355F043" w14:textId="77777777" w:rsidR="00AB16CA" w:rsidRPr="00AB16CA" w:rsidRDefault="00AB16CA" w:rsidP="00AA67E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18D16FF1" w14:textId="2CAA7555" w:rsidR="00AA67E9" w:rsidRPr="00300705" w:rsidRDefault="00AA67E9" w:rsidP="00420A1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(Betriebsergebnis + Zinsaufwendungen)</w:t>
                            </w:r>
                            <w:r w:rsidRPr="0030070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* 100</w:t>
                            </w:r>
                            <w:r w:rsidR="00AB16C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C0797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</w:p>
                          <w:p w14:paraId="35C033FD" w14:textId="22640BCE" w:rsidR="00AA67E9" w:rsidRDefault="00AA67E9" w:rsidP="00420A1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F0011F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Bilanzsumme</w:t>
                            </w:r>
                          </w:p>
                          <w:p w14:paraId="7325B413" w14:textId="77777777" w:rsidR="00AB16CA" w:rsidRPr="00AB16CA" w:rsidRDefault="00AB16CA" w:rsidP="00420A1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</w:p>
                          <w:p w14:paraId="29191C15" w14:textId="5B1B0366" w:rsidR="00AA67E9" w:rsidRPr="00AB16CA" w:rsidRDefault="00AA67E9" w:rsidP="00AA67E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Verzinsung des </w:t>
                            </w:r>
                            <w:r w:rsidR="00F60158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gesamten eingesetzten Kapital</w:t>
                            </w:r>
                            <w:r w:rsidR="00DE2AF6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</w:t>
                            </w:r>
                          </w:p>
                          <w:p w14:paraId="435722ED" w14:textId="3EFB63DB" w:rsidR="00AA67E9" w:rsidRPr="00AB16CA" w:rsidRDefault="002853A0" w:rsidP="00AA67E9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liegt die Gesamtkapital</w:t>
                            </w:r>
                            <w:r w:rsidR="00A53662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rentabilität </w:t>
                            </w:r>
                            <w:r w:rsidR="002B161E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über dem Fremdkapitalzinssatz,</w:t>
                            </w:r>
                            <w:r w:rsidR="005E113D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erhöht sich bei der Aufnahme von Fremdkapital die Eigenkapitalrendite</w:t>
                            </w:r>
                            <w:r w:rsidR="00112328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(Leverage-Effekt)</w:t>
                            </w:r>
                          </w:p>
                          <w:p w14:paraId="4C4948D5" w14:textId="38432FA7" w:rsidR="00124D9B" w:rsidRPr="00AB16CA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727AEC3D" w14:textId="087A3FBB" w:rsidR="003831FA" w:rsidRDefault="003831FA" w:rsidP="003831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Umsatzrentabilität</w:t>
                            </w:r>
                          </w:p>
                          <w:p w14:paraId="54EBA21A" w14:textId="77777777" w:rsidR="00AB16CA" w:rsidRPr="00AB16CA" w:rsidRDefault="00AB16CA" w:rsidP="003831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725CC02E" w14:textId="2D78F673" w:rsidR="003831FA" w:rsidRPr="00300705" w:rsidRDefault="003831FA" w:rsidP="003831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Betriebsergebnis</w:t>
                            </w:r>
                            <w:r w:rsidRPr="0030070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* 100</w:t>
                            </w:r>
                            <w:r w:rsidR="00AB16CA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BC0797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</w:p>
                          <w:p w14:paraId="6B45AB81" w14:textId="73569424" w:rsidR="003831FA" w:rsidRDefault="003831FA" w:rsidP="003831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F0011F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Umsatzerlöse</w:t>
                            </w:r>
                          </w:p>
                          <w:p w14:paraId="6AD16B5F" w14:textId="77777777" w:rsidR="003831FA" w:rsidRPr="00101E75" w:rsidRDefault="003831FA" w:rsidP="003831FA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</w:p>
                          <w:p w14:paraId="107696E6" w14:textId="035FB508" w:rsidR="00124D9B" w:rsidRPr="00AB16CA" w:rsidRDefault="003831FA" w:rsidP="003831F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zeigt an, wie viel Prozent Gewinn ein Unternehmen beim Verkauf der Waren erzielt</w:t>
                            </w:r>
                          </w:p>
                          <w:p w14:paraId="3087A117" w14:textId="77777777" w:rsid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E3BB749" w14:textId="77777777" w:rsid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33F353BF" w14:textId="77777777" w:rsid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8E09344" w14:textId="77777777" w:rsid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A7E591D" w14:textId="77777777" w:rsid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C2D9D54" w14:textId="77777777" w:rsid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CF979A7" w14:textId="77777777" w:rsid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9BCE936" w14:textId="77777777" w:rsid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F4BABE4" w14:textId="77777777" w:rsid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50DF330" w14:textId="77777777" w:rsid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3375C77" w14:textId="77777777" w:rsid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DE32DE0" w14:textId="6398EA90" w:rsidR="00124D9B" w:rsidRP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 w:rsidRPr="00124D9B"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 xml:space="preserve">Seite </w:t>
                            </w:r>
                            <w:r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  <w:t>6</w:t>
                            </w:r>
                          </w:p>
                          <w:p w14:paraId="4BE98ECE" w14:textId="77777777" w:rsidR="00124D9B" w:rsidRP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F5833" w14:paraId="14BA484F" w14:textId="77777777" w:rsidTr="00EF3F55">
        <w:tc>
          <w:tcPr>
            <w:tcW w:w="4038" w:type="dxa"/>
          </w:tcPr>
          <w:p w14:paraId="272B2296" w14:textId="537FE0F5" w:rsidR="00BF5833" w:rsidRDefault="00124D9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E4487D3" wp14:editId="602E4CEB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26447</wp:posOffset>
                      </wp:positionV>
                      <wp:extent cx="2499755" cy="3532909"/>
                      <wp:effectExtent l="0" t="0" r="0" b="0"/>
                      <wp:wrapNone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9755" cy="35329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C8D6FE" w14:textId="66512111" w:rsidR="00124D9B" w:rsidRPr="00C006CA" w:rsidRDefault="00403E5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1 </w:t>
                                  </w:r>
                                  <w:r w:rsidR="00C006CA" w:rsidRPr="00C006CA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Aufbau einer Kundenbilanz</w:t>
                                  </w:r>
                                </w:p>
                                <w:p w14:paraId="74ECABC8" w14:textId="6B7DC72A" w:rsidR="00124D9B" w:rsidRDefault="00312DF2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534E75F1" wp14:editId="7B4619A3">
                                        <wp:extent cx="2287905" cy="931545"/>
                                        <wp:effectExtent l="0" t="0" r="0" b="1905"/>
                                        <wp:docPr id="11" name="Grafik 11" descr="Ein Bild, das Text, Screenshot, Vogel enthält.&#10;&#10;Automatisch generierte Beschreibu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" name="Grafik 11" descr="Ein Bild, das Text, Screenshot, Vogel enthält.&#10;&#10;Automatisch generierte Beschreibung"/>
                                                <pic:cNvPicPr/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287905" cy="9315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36870BDF" w14:textId="02B1B7BC" w:rsid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C67EDE" w14:textId="216DA082" w:rsidR="00C006CA" w:rsidRPr="00C006CA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006CA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Aktiva</w:t>
                                  </w:r>
                                </w:p>
                                <w:p w14:paraId="0ADF35AD" w14:textId="41A181E4" w:rsidR="00AE12EB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zeigt die </w:t>
                                  </w:r>
                                  <w:r w:rsidRPr="009C152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Mittelverwendung</w:t>
                                  </w:r>
                                  <w:r w:rsidR="004D2FA5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(Investition), </w:t>
                                  </w:r>
                                </w:p>
                                <w:p w14:paraId="081EE4FD" w14:textId="4F49D654" w:rsidR="00157A2E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Gliederung </w:t>
                                  </w:r>
                                  <w:r w:rsidRPr="00C605F3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nach</w:t>
                                  </w:r>
                                  <w:r w:rsidR="00157A2E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C152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zunehmender</w:t>
                                  </w:r>
                                  <w:r w:rsidR="004D2FA5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09F4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Liquidität</w:t>
                                  </w:r>
                                </w:p>
                                <w:p w14:paraId="61AB0429" w14:textId="77777777" w:rsidR="004D2FA5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C006CA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Passiva</w:t>
                                  </w:r>
                                </w:p>
                                <w:p w14:paraId="10C87016" w14:textId="2B2265E0" w:rsidR="0042451B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zeigt </w:t>
                                  </w:r>
                                  <w:r w:rsidR="00F0788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die </w:t>
                                  </w:r>
                                  <w:r w:rsidRPr="009C152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Mittelherkunft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(Finanzierung), </w:t>
                                  </w:r>
                                </w:p>
                                <w:p w14:paraId="661D2A90" w14:textId="35A7A824" w:rsidR="00C006CA" w:rsidRPr="00C006CA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Gliederung </w:t>
                                  </w:r>
                                  <w:r w:rsidRPr="0070511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nach</w:t>
                                  </w:r>
                                  <w:r w:rsidR="004D2FA5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9C152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abnehmender</w:t>
                                  </w:r>
                                  <w:r w:rsidR="004D2FA5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E09F4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Fristigkeit</w:t>
                                  </w:r>
                                </w:p>
                                <w:p w14:paraId="0FA865FA" w14:textId="77777777" w:rsidR="00124D9B" w:rsidRPr="004D2FA5" w:rsidRDefault="00124D9B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275A12D3" w14:textId="77777777" w:rsidR="00857A26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C152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Anlagevermögen</w:t>
                                  </w:r>
                                  <w:r w:rsidR="002319A5" w:rsidRPr="009C152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(AV)</w:t>
                                  </w:r>
                                </w:p>
                                <w:p w14:paraId="4A5CDC7F" w14:textId="26D0B389" w:rsidR="00124D9B" w:rsidRPr="00C006CA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C00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Güter, die dem Unternehmen dauerhaft zur Verfügung stehen z.</w:t>
                                  </w:r>
                                  <w:r w:rsidR="004D2FA5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00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B. Gebäude, Maschinen, </w:t>
                                  </w:r>
                                  <w:r w:rsidR="002109A6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Fuhrpark</w:t>
                                  </w:r>
                                </w:p>
                                <w:p w14:paraId="3D07B215" w14:textId="77777777" w:rsidR="004D2FA5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C152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Umlaufvermögen</w:t>
                                  </w:r>
                                  <w:r w:rsidR="002319A5" w:rsidRPr="009C152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(UV)</w:t>
                                  </w:r>
                                </w:p>
                                <w:p w14:paraId="44BE75CC" w14:textId="2C0AFFE5" w:rsidR="00124D9B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C00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Güter, die dem Unternehmen nur vorübergehend zur Verfügung stehen, z.</w:t>
                                  </w:r>
                                  <w:r w:rsidR="004D2FA5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00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B. Rohstoffe, Waren, Bankguthaben</w:t>
                                  </w:r>
                                </w:p>
                                <w:p w14:paraId="02B1A621" w14:textId="77777777" w:rsidR="004D2FA5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C152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Eigenkapital</w:t>
                                  </w:r>
                                  <w:r w:rsidR="002319A5" w:rsidRPr="009C152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(EK)</w:t>
                                  </w:r>
                                </w:p>
                                <w:p w14:paraId="0D057DA8" w14:textId="3770EFF0" w:rsidR="00C006CA" w:rsidRDefault="00C006CA" w:rsidP="00C006CA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steht dem Unternehmen unbefristet zur Verfügung</w:t>
                                  </w:r>
                                </w:p>
                                <w:p w14:paraId="0DE8C46C" w14:textId="77777777" w:rsidR="004D2FA5" w:rsidRDefault="00C006CA" w:rsidP="004D2FA5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9C152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Fremdkapital</w:t>
                                  </w:r>
                                  <w:r w:rsidR="002319A5" w:rsidRPr="009C1529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(FK)</w:t>
                                  </w:r>
                                </w:p>
                                <w:p w14:paraId="34BB1CA5" w14:textId="2D541650" w:rsidR="00124D9B" w:rsidRPr="00124D9B" w:rsidRDefault="001F4194" w:rsidP="004D2FA5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befristet</w:t>
                                  </w:r>
                                  <w:r w:rsidR="00D41F94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, </w:t>
                                  </w:r>
                                  <w:r w:rsidR="00C00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z.</w:t>
                                  </w:r>
                                  <w:r w:rsidR="00B641D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00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B. Bankdarlehen, Verbindlichkeiten </w:t>
                                  </w:r>
                                  <w:r w:rsidR="00346C03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aus Lieferungen u</w:t>
                                  </w:r>
                                  <w:r w:rsidR="00D41F94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nd</w:t>
                                  </w:r>
                                  <w:r w:rsidR="0089084B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 Leistungen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4487D3" id="Textfeld 1" o:spid="_x0000_s1030" type="#_x0000_t202" style="position:absolute;margin-left:-3.7pt;margin-top:2.1pt;width:196.85pt;height:27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" fillcolor="white [3201]" stroked="f" strokeweight=".5pt">
                      <v:textbox>
                        <w:txbxContent>
                          <w:p w14:paraId="35C8D6FE" w14:textId="66512111" w:rsidR="00124D9B" w:rsidRPr="00C006CA" w:rsidRDefault="00403E5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 </w:t>
                            </w:r>
                            <w:r w:rsidR="00C006CA" w:rsidRPr="00C006CA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Aufbau einer Kundenbilanz</w:t>
                            </w:r>
                          </w:p>
                          <w:p w14:paraId="74ECABC8" w14:textId="6B7DC72A" w:rsidR="00124D9B" w:rsidRDefault="00312DF2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534E75F1" wp14:editId="7B4619A3">
                                  <wp:extent cx="2287905" cy="931545"/>
                                  <wp:effectExtent l="0" t="0" r="0" b="1905"/>
                                  <wp:docPr id="11" name="Grafik 11" descr="Ein Bild, das Text, Screenshot, Vogel enthält.&#10;&#10;Automatisch generierte Beschreibu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Grafik 11" descr="Ein Bild, das Text, Screenshot, Vogel enthält.&#10;&#10;Automatisch generierte Beschreibung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87905" cy="9315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6870BDF" w14:textId="02B1B7BC" w:rsid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9C67EDE" w14:textId="216DA082" w:rsidR="00C006CA" w:rsidRPr="00C006CA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006C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Aktiva</w:t>
                            </w:r>
                          </w:p>
                          <w:p w14:paraId="0ADF35AD" w14:textId="41A181E4" w:rsidR="00AE12EB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zeigt die </w:t>
                            </w:r>
                            <w:r w:rsidRPr="009C152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Mittelverwendung</w:t>
                            </w:r>
                            <w:r w:rsidR="004D2FA5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(Investition), </w:t>
                            </w:r>
                          </w:p>
                          <w:p w14:paraId="081EE4FD" w14:textId="4F49D654" w:rsidR="00157A2E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Gliederung </w:t>
                            </w:r>
                            <w:r w:rsidRPr="00C605F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nach</w:t>
                            </w:r>
                            <w:r w:rsidR="00157A2E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C152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zunehmender</w:t>
                            </w:r>
                            <w:r w:rsidR="004D2FA5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09F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Liquidität</w:t>
                            </w:r>
                          </w:p>
                          <w:p w14:paraId="61AB0429" w14:textId="77777777" w:rsidR="004D2FA5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C006CA">
                              <w:rPr>
                                <w:rFonts w:ascii="Arial Narrow" w:hAnsi="Arial Narrow"/>
                                <w:b/>
                                <w:bCs/>
                                <w:sz w:val="16"/>
                                <w:szCs w:val="16"/>
                              </w:rPr>
                              <w:t>Passiva</w:t>
                            </w:r>
                          </w:p>
                          <w:p w14:paraId="10C87016" w14:textId="2B2265E0" w:rsidR="0042451B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zeigt </w:t>
                            </w:r>
                            <w:r w:rsidR="00F0788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die </w:t>
                            </w:r>
                            <w:r w:rsidRPr="009C152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Mittelherkunft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(Finanzierung), </w:t>
                            </w:r>
                          </w:p>
                          <w:p w14:paraId="661D2A90" w14:textId="35A7A824" w:rsidR="00C006CA" w:rsidRPr="00C006CA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Gliederung </w:t>
                            </w:r>
                            <w:r w:rsidRPr="0070511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nach</w:t>
                            </w:r>
                            <w:r w:rsidR="004D2FA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C152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abnehmender</w:t>
                            </w:r>
                            <w:r w:rsidR="004D2FA5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E09F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Fristigkeit</w:t>
                            </w:r>
                          </w:p>
                          <w:p w14:paraId="0FA865FA" w14:textId="77777777" w:rsidR="00124D9B" w:rsidRPr="004D2FA5" w:rsidRDefault="00124D9B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275A12D3" w14:textId="77777777" w:rsidR="00857A26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C152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Anlagevermögen</w:t>
                            </w:r>
                            <w:r w:rsidR="002319A5" w:rsidRPr="009C152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(AV)</w:t>
                            </w:r>
                            <w:bookmarkStart w:id="1" w:name="_GoBack"/>
                            <w:bookmarkEnd w:id="1"/>
                          </w:p>
                          <w:p w14:paraId="4A5CDC7F" w14:textId="26D0B389" w:rsidR="00124D9B" w:rsidRPr="00C006CA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C00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Güter, die dem Unternehmen dauerhaft zur Verfügung stehen z.</w:t>
                            </w:r>
                            <w:r w:rsidR="004D2FA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00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B. Gebäude, Maschinen, </w:t>
                            </w:r>
                            <w:r w:rsidR="002109A6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Fuhrpark</w:t>
                            </w:r>
                          </w:p>
                          <w:p w14:paraId="3D07B215" w14:textId="77777777" w:rsidR="004D2FA5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C152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Umlaufvermögen</w:t>
                            </w:r>
                            <w:r w:rsidR="002319A5" w:rsidRPr="009C152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(UV)</w:t>
                            </w:r>
                          </w:p>
                          <w:p w14:paraId="44BE75CC" w14:textId="2C0AFFE5" w:rsidR="00124D9B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C00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Güter, die dem Unternehmen nur vorübergehend zur Verfügung stehen, z.</w:t>
                            </w:r>
                            <w:r w:rsidR="004D2FA5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00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B. Rohstoffe, Waren, Bankguthaben</w:t>
                            </w:r>
                          </w:p>
                          <w:p w14:paraId="02B1A621" w14:textId="77777777" w:rsidR="004D2FA5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C152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Eigenkapital</w:t>
                            </w:r>
                            <w:r w:rsidR="002319A5" w:rsidRPr="009C152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(EK)</w:t>
                            </w:r>
                          </w:p>
                          <w:p w14:paraId="0D057DA8" w14:textId="3770EFF0" w:rsidR="00C006CA" w:rsidRDefault="00C006CA" w:rsidP="00C006CA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steht dem Unternehmen unbefristet zur Verfügung</w:t>
                            </w:r>
                          </w:p>
                          <w:p w14:paraId="0DE8C46C" w14:textId="77777777" w:rsidR="004D2FA5" w:rsidRDefault="00C006CA" w:rsidP="004D2FA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9C152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Fremdkapital</w:t>
                            </w:r>
                            <w:r w:rsidR="002319A5" w:rsidRPr="009C1529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(FK)</w:t>
                            </w:r>
                          </w:p>
                          <w:p w14:paraId="34BB1CA5" w14:textId="2D541650" w:rsidR="00124D9B" w:rsidRPr="00124D9B" w:rsidRDefault="001F4194" w:rsidP="004D2FA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befristet</w:t>
                            </w:r>
                            <w:r w:rsidR="00D41F9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="00C00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z.</w:t>
                            </w:r>
                            <w:r w:rsidR="00B641D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00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B. Bankdarlehen, Verbindlichkeiten </w:t>
                            </w:r>
                            <w:r w:rsidR="00346C03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aus Lieferungen u</w:t>
                            </w:r>
                            <w:r w:rsidR="00D41F94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nd</w:t>
                            </w:r>
                            <w:r w:rsidR="0089084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 Leistungen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CC56A8" w14:textId="10FEE96A" w:rsidR="00BF5833" w:rsidRDefault="00BF5833"/>
          <w:p w14:paraId="3CF82EE0" w14:textId="77777777" w:rsidR="00BF5833" w:rsidRDefault="00BF5833"/>
          <w:p w14:paraId="46AF2ECB" w14:textId="17CD215B" w:rsidR="00BF5833" w:rsidRDefault="00BF5833"/>
          <w:p w14:paraId="0E9A2426" w14:textId="350C4001" w:rsidR="00BF5833" w:rsidRDefault="00BF5833"/>
          <w:p w14:paraId="4A9B199F" w14:textId="3EE9DE19" w:rsidR="00BF5833" w:rsidRDefault="00BF5833"/>
          <w:p w14:paraId="270F8C38" w14:textId="28CC491B" w:rsidR="00BF5833" w:rsidRDefault="00BF5833"/>
          <w:p w14:paraId="401D657A" w14:textId="42CADCE6" w:rsidR="00BF5833" w:rsidRDefault="00BF5833"/>
          <w:p w14:paraId="7B894CC0" w14:textId="52D04FE8" w:rsidR="00BF5833" w:rsidRDefault="00BF5833"/>
          <w:p w14:paraId="1C6D7769" w14:textId="28032211" w:rsidR="00BF5833" w:rsidRDefault="00BF5833"/>
          <w:p w14:paraId="18D1A6A9" w14:textId="4D44E771" w:rsidR="00BF5833" w:rsidRDefault="00BF5833"/>
          <w:p w14:paraId="3CA71DD6" w14:textId="77777777" w:rsidR="00BF5833" w:rsidRDefault="00BF5833"/>
          <w:p w14:paraId="31D85706" w14:textId="3D1442C6" w:rsidR="00BF5833" w:rsidRDefault="00BF5833"/>
          <w:p w14:paraId="4D528131" w14:textId="713317C7" w:rsidR="00BF5833" w:rsidRDefault="00BF5833"/>
          <w:p w14:paraId="50242B79" w14:textId="77777777" w:rsidR="00BF5833" w:rsidRDefault="00BF5833"/>
          <w:p w14:paraId="3CDA698B" w14:textId="77777777" w:rsidR="00BF5833" w:rsidRDefault="00BF5833"/>
          <w:p w14:paraId="5156FC81" w14:textId="77777777" w:rsidR="00BF5833" w:rsidRDefault="00BF5833"/>
          <w:p w14:paraId="565A992F" w14:textId="77777777" w:rsidR="00BF5833" w:rsidRDefault="00BF5833"/>
          <w:p w14:paraId="3AFFE733" w14:textId="544E2398" w:rsidR="00BF5833" w:rsidRDefault="00BF5833"/>
          <w:p w14:paraId="150B9495" w14:textId="312C3220" w:rsidR="00BF5833" w:rsidRDefault="00BF5833"/>
          <w:p w14:paraId="5EE1D2F5" w14:textId="065564E0" w:rsidR="00BF5833" w:rsidRDefault="00BF5833"/>
        </w:tc>
        <w:tc>
          <w:tcPr>
            <w:tcW w:w="4039" w:type="dxa"/>
          </w:tcPr>
          <w:p w14:paraId="1866DD3E" w14:textId="0E601BE7" w:rsidR="00BF5833" w:rsidRDefault="00124D9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83C2D80" wp14:editId="0351F5AF">
                      <wp:simplePos x="0" y="0"/>
                      <wp:positionH relativeFrom="column">
                        <wp:posOffset>-40162</wp:posOffset>
                      </wp:positionH>
                      <wp:positionV relativeFrom="paragraph">
                        <wp:posOffset>26489</wp:posOffset>
                      </wp:positionV>
                      <wp:extent cx="2500886" cy="3532505"/>
                      <wp:effectExtent l="0" t="0" r="0" b="0"/>
                      <wp:wrapNone/>
                      <wp:docPr id="8" name="Textfel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0886" cy="3532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8FE6472" w14:textId="157723FF" w:rsidR="00124D9B" w:rsidRPr="00403E5B" w:rsidRDefault="00403E5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2 </w:t>
                                  </w:r>
                                  <w:r w:rsidR="00F73935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Beurteilung</w:t>
                                  </w:r>
                                  <w:r w:rsidR="00300705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der Kapitalstruktur</w:t>
                                  </w:r>
                                </w:p>
                                <w:p w14:paraId="22602057" w14:textId="14433264" w:rsidR="00124D9B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0F0E5DD" w14:textId="77777777" w:rsidR="00DC6B5F" w:rsidRDefault="00DC6B5F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CC5628D" w14:textId="1D50422C" w:rsidR="00124D9B" w:rsidRPr="00300705" w:rsidRDefault="00300705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300705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Eigenkapitalquote</w:t>
                                  </w:r>
                                </w:p>
                                <w:p w14:paraId="2B07453D" w14:textId="50F7F1ED" w:rsidR="00300705" w:rsidRDefault="00300705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08F6D9" w14:textId="0AF9BF58" w:rsidR="00300705" w:rsidRPr="00300705" w:rsidRDefault="00300705" w:rsidP="003007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30070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Eigenkapital * </w:t>
                                  </w:r>
                                  <w:r w:rsidRPr="00D7198D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100</w:t>
                                  </w:r>
                                  <w:r w:rsidR="004D2FA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565E5A" w:rsidRPr="00D7198D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%</w:t>
                                  </w:r>
                                </w:p>
                                <w:p w14:paraId="1B6296DD" w14:textId="59E93E39" w:rsidR="00124D9B" w:rsidRDefault="00300705" w:rsidP="00312DF2">
                                  <w:pPr>
                                    <w:spacing w:after="0" w:line="240" w:lineRule="auto"/>
                                    <w:ind w:left="708" w:firstLine="708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312DF2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Bilanzsumme</w:t>
                                  </w:r>
                                </w:p>
                                <w:p w14:paraId="30425562" w14:textId="6DDA86F9" w:rsidR="00124D9B" w:rsidRDefault="00124D9B" w:rsidP="00300705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378F72A" w14:textId="77777777" w:rsidR="00DC6B5F" w:rsidRDefault="00DC6B5F" w:rsidP="00300705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238806D" w14:textId="077727BE" w:rsidR="00196EF6" w:rsidRDefault="00300705" w:rsidP="00196EF6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BC7B4F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hohe</w:t>
                                  </w:r>
                                  <w:r w:rsidRPr="00196EF6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Eigenkapitalquote bedeutet </w:t>
                                  </w:r>
                                  <w:r w:rsidRPr="00931217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niedrige </w:t>
                                  </w:r>
                                  <w:r w:rsidRPr="00196EF6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Verschuldung und damit eine niedrige Zinslast</w:t>
                                  </w:r>
                                </w:p>
                                <w:p w14:paraId="013C4FB6" w14:textId="3562B87A" w:rsidR="001E799E" w:rsidRDefault="001E799E" w:rsidP="00196EF6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je </w:t>
                                  </w:r>
                                  <w:r w:rsidRPr="00931217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höher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die Eigenkapitalquote, dest</w:t>
                                  </w:r>
                                  <w:r w:rsidR="004001E7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o solider und sicherer</w:t>
                                  </w:r>
                                  <w:r w:rsidR="00603AA6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(kreditwürdiger)</w:t>
                                  </w:r>
                                  <w:r w:rsidR="004001E7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ist das Unternehmen</w:t>
                                  </w:r>
                                </w:p>
                                <w:p w14:paraId="00F02957" w14:textId="3C10FB58" w:rsidR="00D04E05" w:rsidRPr="004D2FA5" w:rsidRDefault="00300705" w:rsidP="00D04E0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 w:rsidRPr="00196EF6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Eigenkapitalquote sollte i.</w:t>
                                  </w:r>
                                  <w:r w:rsidR="000911E8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6EF6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d.</w:t>
                                  </w:r>
                                  <w:r w:rsidR="000911E8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96EF6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R. mindestens </w:t>
                                  </w:r>
                                  <w:r w:rsidR="00196EF6" w:rsidRPr="00196EF6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196EF6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20 – 25 % betragen</w:t>
                                  </w:r>
                                  <w:r w:rsidR="004E222B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und </w:t>
                                  </w:r>
                                  <w:r w:rsidR="0087782C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in etwa dem</w:t>
                                  </w:r>
                                  <w:r w:rsidR="004E222B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Branchendurchschnitt </w:t>
                                  </w:r>
                                  <w:r w:rsidR="0087782C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entsprechen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3C2D80" id="Textfeld 8" o:spid="_x0000_s1031" type="#_x0000_t202" style="position:absolute;margin-left:-3.15pt;margin-top:2.1pt;width:196.9pt;height:27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" fillcolor="white [3201]" stroked="f" strokeweight=".5pt">
                      <v:textbox>
                        <w:txbxContent>
                          <w:p w14:paraId="08FE6472" w14:textId="157723FF" w:rsidR="00124D9B" w:rsidRPr="00403E5B" w:rsidRDefault="00403E5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 </w:t>
                            </w:r>
                            <w:r w:rsidR="00F73935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Beurteilung</w:t>
                            </w:r>
                            <w:r w:rsidR="00300705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der Kapitalstruktur</w:t>
                            </w:r>
                          </w:p>
                          <w:p w14:paraId="22602057" w14:textId="14433264" w:rsidR="00124D9B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0F0E5DD" w14:textId="77777777" w:rsidR="00DC6B5F" w:rsidRDefault="00DC6B5F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CC5628D" w14:textId="1D50422C" w:rsidR="00124D9B" w:rsidRPr="00300705" w:rsidRDefault="00300705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0705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Eigenkapitalquote</w:t>
                            </w:r>
                          </w:p>
                          <w:p w14:paraId="2B07453D" w14:textId="50F7F1ED" w:rsidR="00300705" w:rsidRDefault="00300705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5308F6D9" w14:textId="0AF9BF58" w:rsidR="00300705" w:rsidRPr="00300705" w:rsidRDefault="00300705" w:rsidP="0030070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0070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Eigenkapital * </w:t>
                            </w:r>
                            <w:r w:rsidRPr="00D7198D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100</w:t>
                            </w:r>
                            <w:r w:rsidR="004D2FA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65E5A" w:rsidRPr="00D7198D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</w:p>
                          <w:p w14:paraId="1B6296DD" w14:textId="59E93E39" w:rsidR="00124D9B" w:rsidRDefault="00300705" w:rsidP="00312DF2">
                            <w:pPr>
                              <w:spacing w:after="0" w:line="240" w:lineRule="auto"/>
                              <w:ind w:left="708" w:firstLine="708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12DF2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Bilanzsumme</w:t>
                            </w:r>
                          </w:p>
                          <w:p w14:paraId="30425562" w14:textId="6DDA86F9" w:rsidR="00124D9B" w:rsidRDefault="00124D9B" w:rsidP="0030070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378F72A" w14:textId="77777777" w:rsidR="00DC6B5F" w:rsidRDefault="00DC6B5F" w:rsidP="00300705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238806D" w14:textId="077727BE" w:rsidR="00196EF6" w:rsidRDefault="00300705" w:rsidP="00196EF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BC7B4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hohe</w:t>
                            </w:r>
                            <w:r w:rsidRPr="00196EF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Eigenkapitalquote bedeutet </w:t>
                            </w:r>
                            <w:r w:rsidRPr="00931217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niedrige </w:t>
                            </w:r>
                            <w:r w:rsidRPr="00196EF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Verschuldung und damit eine niedrige Zinslast</w:t>
                            </w:r>
                          </w:p>
                          <w:p w14:paraId="013C4FB6" w14:textId="3562B87A" w:rsidR="001E799E" w:rsidRDefault="001E799E" w:rsidP="00196EF6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je </w:t>
                            </w:r>
                            <w:r w:rsidRPr="00931217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höher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die Eigenkapitalquote, dest</w:t>
                            </w:r>
                            <w:r w:rsidR="004001E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o solider und sicherer</w:t>
                            </w:r>
                            <w:r w:rsidR="00603AA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(kreditwürdiger)</w:t>
                            </w:r>
                            <w:r w:rsidR="004001E7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ist das Unternehmen</w:t>
                            </w:r>
                          </w:p>
                          <w:p w14:paraId="00F02957" w14:textId="3C10FB58" w:rsidR="00D04E05" w:rsidRPr="004D2FA5" w:rsidRDefault="00300705" w:rsidP="00D04E0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196EF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Eigenkapitalquote sollte i.</w:t>
                            </w:r>
                            <w:r w:rsidR="000911E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6EF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d.</w:t>
                            </w:r>
                            <w:r w:rsidR="000911E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96EF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R. mindestens </w:t>
                            </w:r>
                            <w:r w:rsidR="00196EF6" w:rsidRPr="00196EF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br/>
                            </w:r>
                            <w:r w:rsidRPr="00196EF6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20 – 25 % betragen</w:t>
                            </w:r>
                            <w:r w:rsidR="004E22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und </w:t>
                            </w:r>
                            <w:r w:rsidR="0087782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in etwa dem</w:t>
                            </w:r>
                            <w:r w:rsidR="004E222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Branchendurchschnitt </w:t>
                            </w:r>
                            <w:r w:rsidR="0087782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entsprechen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39" w:type="dxa"/>
          </w:tcPr>
          <w:p w14:paraId="3D425E01" w14:textId="1ECB5051" w:rsidR="00BF5833" w:rsidRDefault="00196EF6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F8B511" wp14:editId="1F208815">
                      <wp:simplePos x="0" y="0"/>
                      <wp:positionH relativeFrom="column">
                        <wp:posOffset>-45794</wp:posOffset>
                      </wp:positionH>
                      <wp:positionV relativeFrom="paragraph">
                        <wp:posOffset>26489</wp:posOffset>
                      </wp:positionV>
                      <wp:extent cx="2500885" cy="3521033"/>
                      <wp:effectExtent l="0" t="0" r="0" b="3810"/>
                      <wp:wrapNone/>
                      <wp:docPr id="9" name="Textfeld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0885" cy="35210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768ADD" w14:textId="0FD0EBD2" w:rsidR="00300705" w:rsidRPr="00403E5B" w:rsidRDefault="00403E5B" w:rsidP="003007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3 </w:t>
                                  </w:r>
                                  <w:r w:rsidR="0087080F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Beurteilung</w:t>
                                  </w:r>
                                  <w:r w:rsidR="00300705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der </w:t>
                                  </w:r>
                                  <w:r w:rsidR="00196EF6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Finanz</w:t>
                                  </w:r>
                                  <w:r w:rsidR="00300705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struktur</w:t>
                                  </w:r>
                                </w:p>
                                <w:p w14:paraId="7BBA0CDC" w14:textId="0DDE9FD3" w:rsidR="00300705" w:rsidRDefault="0087080F" w:rsidP="003007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="009132E5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Kapital-Vermögensstruktur)</w:t>
                                  </w:r>
                                </w:p>
                                <w:p w14:paraId="30A60D69" w14:textId="6D5D51FA" w:rsidR="00630FCD" w:rsidRDefault="00630FCD" w:rsidP="0030070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718368" w14:textId="5777A8F9" w:rsidR="00196EF6" w:rsidRDefault="00196EF6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Anlagendeckungsgrad I</w:t>
                                  </w:r>
                                </w:p>
                                <w:p w14:paraId="249A38F7" w14:textId="77777777" w:rsidR="00630FCD" w:rsidRDefault="00630FCD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9CAF83C" w14:textId="77777777" w:rsidR="00196EF6" w:rsidRPr="00196EF6" w:rsidRDefault="00196EF6" w:rsidP="00630FCD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0AA1EC45" w14:textId="33A87E31" w:rsidR="00196EF6" w:rsidRPr="00300705" w:rsidRDefault="00196EF6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Eigenkapital</w:t>
                                  </w:r>
                                  <w:r w:rsidRPr="0030070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* 100</w:t>
                                  </w:r>
                                  <w:r w:rsidR="00630FCD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7870A0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%</w:t>
                                  </w:r>
                                </w:p>
                                <w:p w14:paraId="00F1B7B6" w14:textId="4B8833C5" w:rsidR="00196EF6" w:rsidRDefault="00196EF6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Anlagevermögen</w:t>
                                  </w:r>
                                </w:p>
                                <w:p w14:paraId="070B0846" w14:textId="03727F6B" w:rsidR="00403E5B" w:rsidRDefault="00403E5B" w:rsidP="00630F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6EE39FD" w14:textId="4C110C04" w:rsidR="00196EF6" w:rsidRDefault="00196EF6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Anlagendeckungsgrad II</w:t>
                                  </w:r>
                                </w:p>
                                <w:p w14:paraId="4506C866" w14:textId="77777777" w:rsidR="00630FCD" w:rsidRPr="00630FCD" w:rsidRDefault="00630FCD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B18047" w14:textId="362C6A3B" w:rsidR="00A45CD1" w:rsidRPr="00C55D21" w:rsidRDefault="00C55D21" w:rsidP="00A45C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C55D21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(</w:t>
                                  </w:r>
                                  <w:r w:rsidR="00A45CD1" w:rsidRPr="00C55D21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Eigenkapital</w:t>
                                  </w:r>
                                  <w:r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A45CD1" w:rsidRPr="00C55D21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+</w:t>
                                  </w:r>
                                  <w:r w:rsidR="00630FCD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A45CD1" w:rsidRPr="00C55D21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lanfgr. FK</w:t>
                                  </w:r>
                                  <w:r w:rsidRPr="00C55D21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)</w:t>
                                  </w:r>
                                  <w:r w:rsidR="00A45CD1" w:rsidRPr="00C55D21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* 100</w:t>
                                  </w:r>
                                  <w:r w:rsidR="00630FCD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A45CD1" w:rsidRPr="00C55D21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  <w:u w:val="single"/>
                                    </w:rPr>
                                    <w:t>%</w:t>
                                  </w:r>
                                </w:p>
                                <w:p w14:paraId="0392E18A" w14:textId="77777777" w:rsidR="00A45CD1" w:rsidRPr="00C55D21" w:rsidRDefault="00A45CD1" w:rsidP="00A45CD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C55D21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20"/>
                                      <w:szCs w:val="20"/>
                                    </w:rPr>
                                    <w:t>Anlagevermögen</w:t>
                                  </w:r>
                                </w:p>
                                <w:p w14:paraId="6244100C" w14:textId="68287C91" w:rsidR="00A45CD1" w:rsidRPr="00101E75" w:rsidRDefault="00A45CD1" w:rsidP="00196EF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78E3C0" w14:textId="252CEBFC" w:rsidR="00196EF6" w:rsidRDefault="00026D17" w:rsidP="002319A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langfristig im Unternehmen gebundene</w:t>
                                  </w:r>
                                  <w:r w:rsidR="00437D5C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s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Vermögen </w:t>
                                  </w:r>
                                  <w:r w:rsidR="002319A5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(AV) sollte langfristig finanziert sein (fristenkongruente Finanzierung</w:t>
                                  </w:r>
                                  <w:r w:rsidR="00486EB0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, goldene </w:t>
                                  </w:r>
                                  <w:r w:rsidR="00A621DF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Bilanz</w:t>
                                  </w:r>
                                  <w:r w:rsidR="00486EB0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regel</w:t>
                                  </w:r>
                                  <w:r w:rsidR="002319A5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61C48D00" w14:textId="60F41A18" w:rsidR="002319A5" w:rsidRPr="00630FCD" w:rsidRDefault="002319A5" w:rsidP="002319A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Anlagendeckungsgrad I zeigt, welcher Anteil des AV </w:t>
                                  </w:r>
                                  <w:r w:rsidRPr="00120CB5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durch EK gedeckt ist</w:t>
                                  </w:r>
                                  <w:r w:rsidR="005E4CF9" w:rsidRPr="00120CB5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(100</w:t>
                                  </w:r>
                                  <w:r w:rsidR="00630FCD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E4CF9" w:rsidRPr="00120CB5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% wünschenswert)</w:t>
                                  </w:r>
                                </w:p>
                                <w:p w14:paraId="2F86DC69" w14:textId="70F8A8DC" w:rsidR="002319A5" w:rsidRPr="00630FCD" w:rsidRDefault="004E4E10" w:rsidP="002319A5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</w:pPr>
                                  <w:r w:rsidRPr="00630FC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 w:rsidR="00DA5757" w:rsidRPr="00630FC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as Anlagevermögen </w:t>
                                  </w:r>
                                  <w:r w:rsidRPr="00630FC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sollte </w:t>
                                  </w:r>
                                  <w:r w:rsidR="002319A5" w:rsidRPr="00630FC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durch </w:t>
                                  </w:r>
                                  <w:r w:rsidR="002319A5" w:rsidRPr="00630FCD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EK</w:t>
                                  </w:r>
                                  <w:r w:rsidR="002319A5" w:rsidRPr="00630FCD">
                                    <w:rPr>
                                      <w:rFonts w:ascii="Arial Narrow" w:hAnsi="Arial Narrow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319A5" w:rsidRPr="00630FC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und</w:t>
                                  </w:r>
                                  <w:r w:rsidR="002319A5" w:rsidRPr="00630FCD">
                                    <w:rPr>
                                      <w:rFonts w:ascii="Arial Narrow" w:hAnsi="Arial Narrow"/>
                                      <w:i/>
                                      <w:i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2319A5" w:rsidRPr="00630FCD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langfristiges FK finanziert sein</w:t>
                                  </w:r>
                                  <w:r w:rsidR="00003722" w:rsidRPr="00630FC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, d. h. </w:t>
                                  </w:r>
                                  <w:r w:rsidR="002E56C4" w:rsidRPr="00630FC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der </w:t>
                                  </w:r>
                                  <w:r w:rsidR="00875563" w:rsidRPr="00630FC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 w:rsidR="002319A5" w:rsidRPr="00630FC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nlagendeckungsgrad II </w:t>
                                  </w:r>
                                  <w:r w:rsidR="002E56C4" w:rsidRPr="00630FCD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sollte </w:t>
                                  </w:r>
                                  <w:r w:rsidR="002319A5" w:rsidRPr="00630FCD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mind. 100 %</w:t>
                                  </w:r>
                                  <w:r w:rsidR="002E56C4" w:rsidRPr="00630FCD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 xml:space="preserve"> betragen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8B511" id="Textfeld 9" o:spid="_x0000_s1032" type="#_x0000_t202" style="position:absolute;margin-left:-3.6pt;margin-top:2.1pt;width:196.9pt;height:27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" fillcolor="white [3201]" stroked="f" strokeweight=".5pt">
                      <v:textbox>
                        <w:txbxContent>
                          <w:p w14:paraId="41768ADD" w14:textId="0FD0EBD2" w:rsidR="00300705" w:rsidRPr="00403E5B" w:rsidRDefault="00403E5B" w:rsidP="0030070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 </w:t>
                            </w:r>
                            <w:r w:rsidR="0087080F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Beurteilung</w:t>
                            </w:r>
                            <w:r w:rsidR="00300705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der </w:t>
                            </w:r>
                            <w:r w:rsidR="00196EF6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Finanz</w:t>
                            </w:r>
                            <w:r w:rsidR="00300705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struktur</w:t>
                            </w:r>
                          </w:p>
                          <w:p w14:paraId="7BBA0CDC" w14:textId="0DDE9FD3" w:rsidR="00300705" w:rsidRDefault="0087080F" w:rsidP="0030070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9132E5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Kapital-Vermögensstruktur)</w:t>
                            </w:r>
                          </w:p>
                          <w:p w14:paraId="30A60D69" w14:textId="6D5D51FA" w:rsidR="00630FCD" w:rsidRDefault="00630FCD" w:rsidP="00300705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C718368" w14:textId="5777A8F9" w:rsidR="00196EF6" w:rsidRDefault="00196EF6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Anlagendeckungsgrad I</w:t>
                            </w:r>
                          </w:p>
                          <w:p w14:paraId="249A38F7" w14:textId="77777777" w:rsidR="00630FCD" w:rsidRDefault="00630FCD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9CAF83C" w14:textId="77777777" w:rsidR="00196EF6" w:rsidRPr="00196EF6" w:rsidRDefault="00196EF6" w:rsidP="00630FC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sz w:val="4"/>
                                <w:szCs w:val="4"/>
                              </w:rPr>
                            </w:pPr>
                          </w:p>
                          <w:p w14:paraId="0AA1EC45" w14:textId="33A87E31" w:rsidR="00196EF6" w:rsidRPr="00300705" w:rsidRDefault="00196EF6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Eigenkapital</w:t>
                            </w:r>
                            <w:r w:rsidRPr="0030070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* 100</w:t>
                            </w:r>
                            <w:r w:rsidR="00630FCD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7870A0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</w:p>
                          <w:p w14:paraId="00F1B7B6" w14:textId="4B8833C5" w:rsidR="00196EF6" w:rsidRDefault="00196EF6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Anlagevermögen</w:t>
                            </w:r>
                          </w:p>
                          <w:p w14:paraId="070B0846" w14:textId="03727F6B" w:rsidR="00403E5B" w:rsidRDefault="00403E5B" w:rsidP="00630FC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66EE39FD" w14:textId="4C110C04" w:rsidR="00196EF6" w:rsidRDefault="00196EF6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Anlagendeckungsgrad II</w:t>
                            </w:r>
                          </w:p>
                          <w:p w14:paraId="4506C866" w14:textId="77777777" w:rsidR="00630FCD" w:rsidRPr="00630FCD" w:rsidRDefault="00630FCD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1BB18047" w14:textId="362C6A3B" w:rsidR="00A45CD1" w:rsidRPr="00C55D21" w:rsidRDefault="00C55D21" w:rsidP="00A45CD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55D21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(</w:t>
                            </w:r>
                            <w:r w:rsidR="00A45CD1" w:rsidRPr="00C55D21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Eigenkapital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45CD1" w:rsidRPr="00C55D21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+</w:t>
                            </w:r>
                            <w:r w:rsidR="00630FCD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45CD1" w:rsidRPr="00C55D21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lanfgr. FK</w:t>
                            </w:r>
                            <w:r w:rsidRPr="00C55D21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)</w:t>
                            </w:r>
                            <w:r w:rsidR="00A45CD1" w:rsidRPr="00C55D21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* 100</w:t>
                            </w:r>
                            <w:r w:rsidR="00630FCD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45CD1" w:rsidRPr="00C55D21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%</w:t>
                            </w:r>
                          </w:p>
                          <w:p w14:paraId="0392E18A" w14:textId="77777777" w:rsidR="00A45CD1" w:rsidRPr="00C55D21" w:rsidRDefault="00A45CD1" w:rsidP="00A45CD1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55D21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20"/>
                                <w:szCs w:val="20"/>
                              </w:rPr>
                              <w:t>Anlagevermögen</w:t>
                            </w:r>
                          </w:p>
                          <w:p w14:paraId="6244100C" w14:textId="68287C91" w:rsidR="00A45CD1" w:rsidRPr="00101E75" w:rsidRDefault="00A45CD1" w:rsidP="00196EF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C78E3C0" w14:textId="252CEBFC" w:rsidR="00196EF6" w:rsidRDefault="00026D17" w:rsidP="002319A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langfristig im Unternehmen gebundene</w:t>
                            </w:r>
                            <w:r w:rsidR="00437D5C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Vermögen </w:t>
                            </w:r>
                            <w:r w:rsidR="002319A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(AV) sollte langfristig finanziert sein (fristenkongruente Finanzierung</w:t>
                            </w:r>
                            <w:r w:rsidR="00486EB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, goldene </w:t>
                            </w:r>
                            <w:r w:rsidR="00A621DF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Bilanz</w:t>
                            </w:r>
                            <w:r w:rsidR="00486EB0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regel</w:t>
                            </w:r>
                            <w:r w:rsidR="002319A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1C48D00" w14:textId="60F41A18" w:rsidR="002319A5" w:rsidRPr="00630FCD" w:rsidRDefault="002319A5" w:rsidP="002319A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Anlagendeckungsgrad I zeigt, welcher Anteil des AV </w:t>
                            </w:r>
                            <w:r w:rsidRPr="00120CB5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durch EK gedeckt ist</w:t>
                            </w:r>
                            <w:r w:rsidR="005E4CF9" w:rsidRPr="00120CB5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(100</w:t>
                            </w:r>
                            <w:r w:rsidR="00630FCD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E4CF9" w:rsidRPr="00120CB5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% wünschenswert)</w:t>
                            </w:r>
                          </w:p>
                          <w:p w14:paraId="2F86DC69" w14:textId="70F8A8DC" w:rsidR="002319A5" w:rsidRPr="00630FCD" w:rsidRDefault="004E4E10" w:rsidP="002319A5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630FC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</w:t>
                            </w:r>
                            <w:r w:rsidR="00DA5757" w:rsidRPr="00630FC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as Anlagevermögen </w:t>
                            </w:r>
                            <w:r w:rsidRPr="00630FC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sollte </w:t>
                            </w:r>
                            <w:r w:rsidR="002319A5" w:rsidRPr="00630FC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durch </w:t>
                            </w:r>
                            <w:r w:rsidR="002319A5" w:rsidRPr="00630FCD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EK</w:t>
                            </w:r>
                            <w:r w:rsidR="002319A5" w:rsidRPr="00630FCD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19A5" w:rsidRPr="00630FC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und</w:t>
                            </w:r>
                            <w:r w:rsidR="002319A5" w:rsidRPr="00630FCD">
                              <w:rPr>
                                <w:rFonts w:ascii="Arial Narrow" w:hAnsi="Arial Narrow"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19A5" w:rsidRPr="00630FCD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langfristiges FK finanziert sein</w:t>
                            </w:r>
                            <w:r w:rsidR="00003722" w:rsidRPr="00630FC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, d. h. </w:t>
                            </w:r>
                            <w:r w:rsidR="002E56C4" w:rsidRPr="00630FC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der </w:t>
                            </w:r>
                            <w:r w:rsidR="00875563" w:rsidRPr="00630FC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A</w:t>
                            </w:r>
                            <w:r w:rsidR="002319A5" w:rsidRPr="00630FC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nlagendeckungsgrad II </w:t>
                            </w:r>
                            <w:r w:rsidR="002E56C4" w:rsidRPr="00630FCD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sollte </w:t>
                            </w:r>
                            <w:r w:rsidR="002319A5" w:rsidRPr="00630FCD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mind. 100 %</w:t>
                            </w:r>
                            <w:r w:rsidR="002E56C4" w:rsidRPr="00630FCD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 xml:space="preserve"> betragen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039" w:type="dxa"/>
          </w:tcPr>
          <w:p w14:paraId="361D14F8" w14:textId="1C2EBAE4" w:rsidR="00BF5833" w:rsidRDefault="00124D9B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C46ECE" wp14:editId="201794FB">
                      <wp:simplePos x="0" y="0"/>
                      <wp:positionH relativeFrom="column">
                        <wp:posOffset>-45489</wp:posOffset>
                      </wp:positionH>
                      <wp:positionV relativeFrom="paragraph">
                        <wp:posOffset>26489</wp:posOffset>
                      </wp:positionV>
                      <wp:extent cx="2505693" cy="3532505"/>
                      <wp:effectExtent l="0" t="0" r="9525" b="0"/>
                      <wp:wrapNone/>
                      <wp:docPr id="10" name="Textfel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693" cy="3532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6ECFCF" w14:textId="43BB2BD0" w:rsidR="00BA7E74" w:rsidRDefault="00403E5B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4 </w:t>
                                  </w:r>
                                  <w:r w:rsidR="00BA7E74" w:rsidRPr="00403E5B"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Beurteilung der Liquidität</w:t>
                                  </w:r>
                                </w:p>
                                <w:p w14:paraId="7E8CA11A" w14:textId="77777777" w:rsidR="00630FCD" w:rsidRPr="00403E5B" w:rsidRDefault="00630FCD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C2EA660" w14:textId="2896A735" w:rsidR="00BA7E74" w:rsidRDefault="00BA7E74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Debitorenziel (Kundenziel)</w:t>
                                  </w:r>
                                </w:p>
                                <w:p w14:paraId="369956EC" w14:textId="77777777" w:rsidR="00630FCD" w:rsidRPr="00300705" w:rsidRDefault="00630FCD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3021246" w14:textId="77777777" w:rsidR="00BA7E74" w:rsidRPr="00300705" w:rsidRDefault="00BA7E74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Forderungen a. L. u. L.</w:t>
                                  </w:r>
                                  <w:r w:rsidRPr="0030070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*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365</w:t>
                                  </w:r>
                                </w:p>
                                <w:p w14:paraId="1183E910" w14:textId="77777777" w:rsidR="00BA7E74" w:rsidRDefault="00BA7E74" w:rsidP="003B2EE8">
                                  <w:pPr>
                                    <w:spacing w:after="0" w:line="240" w:lineRule="auto"/>
                                    <w:ind w:left="708" w:firstLine="708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 w:rsidRPr="003B2EE8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Umsatzerlöse</w:t>
                                  </w:r>
                                </w:p>
                                <w:p w14:paraId="0C90D84B" w14:textId="77777777" w:rsidR="00BA7E74" w:rsidRPr="00124D9B" w:rsidRDefault="00BA7E74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BC661AE" w14:textId="0748AE69" w:rsidR="00BA7E74" w:rsidRPr="00AB16CA" w:rsidRDefault="00BA7E74" w:rsidP="00BA7E7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durchschnittliche Zahlungsdauer (in Tagen) der </w:t>
                                  </w:r>
                                  <w:r w:rsidR="00AB16CA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Kundinnen und </w:t>
                                  </w: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Kunden des Unternehmens (Schuldner, Debitoren)</w:t>
                                  </w:r>
                                </w:p>
                                <w:p w14:paraId="749E1F08" w14:textId="77777777" w:rsidR="00BA7E74" w:rsidRPr="00AB16CA" w:rsidRDefault="00BA7E74" w:rsidP="00BA7E7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je kürzer das Debitorenziel, desto besser die </w:t>
                                  </w:r>
                                  <w:r w:rsidRPr="00AB16CA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Liquidität</w:t>
                                  </w:r>
                                  <w:r w:rsidRPr="00AB16CA">
                                    <w:rPr>
                                      <w:rFonts w:ascii="Arial Narrow" w:hAnsi="Arial Narrow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des Unternehmens</w:t>
                                  </w:r>
                                </w:p>
                                <w:p w14:paraId="71197967" w14:textId="77777777" w:rsidR="00BA7E74" w:rsidRDefault="00BA7E74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9535C3A" w14:textId="77777777" w:rsidR="00BA7E74" w:rsidRPr="00300705" w:rsidRDefault="00BA7E74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Kreditorenziel (Lieferantenziel)</w:t>
                                  </w:r>
                                </w:p>
                                <w:p w14:paraId="08122134" w14:textId="77777777" w:rsidR="00AB16CA" w:rsidRDefault="00AB16CA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186D7CE8" w14:textId="206CC6C4" w:rsidR="00BA7E74" w:rsidRPr="00300705" w:rsidRDefault="00BA7E74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Verbindlichkeiten a. L. u. L.</w:t>
                                  </w:r>
                                  <w:r w:rsidRPr="00300705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* 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u w:val="single"/>
                                    </w:rPr>
                                    <w:t>365</w:t>
                                  </w:r>
                                </w:p>
                                <w:p w14:paraId="3B5D9DC2" w14:textId="77777777" w:rsidR="00BA7E74" w:rsidRPr="003D5755" w:rsidRDefault="00BA7E74" w:rsidP="005C6ADA">
                                  <w:pPr>
                                    <w:spacing w:after="0" w:line="240" w:lineRule="auto"/>
                                    <w:ind w:left="708" w:firstLine="708"/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vanish/>
                                      <w:color w:val="FF0000"/>
                                      <w:sz w:val="16"/>
                                      <w:szCs w:val="16"/>
                                      <w:lang w:eastAsia="de-DE"/>
                                    </w:rPr>
                                  </w:pPr>
                                  <w:r w:rsidRPr="005C6ADA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Materialaufwand</w:t>
                                  </w:r>
                                </w:p>
                                <w:p w14:paraId="1179EE47" w14:textId="77777777" w:rsidR="00BA7E74" w:rsidRPr="00124D9B" w:rsidRDefault="00BA7E74" w:rsidP="00BA7E7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DB6C242" w14:textId="688BFB26" w:rsidR="00BA7E74" w:rsidRPr="00AB16CA" w:rsidRDefault="00BA7E74" w:rsidP="00BA7E7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durchschnittliche I</w:t>
                                  </w:r>
                                  <w:r w:rsidR="00AB16CA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nanspruchnahme der Lieferanten-</w:t>
                                  </w: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kredite (in Tagen)</w:t>
                                  </w:r>
                                </w:p>
                                <w:p w14:paraId="374714C0" w14:textId="493F5491" w:rsidR="00BA7E74" w:rsidRPr="00AB16CA" w:rsidRDefault="00BA7E74" w:rsidP="00BA7E74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gibt Hinweise </w:t>
                                  </w:r>
                                  <w:r w:rsidR="00AB16CA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auf die Zahlungsmoral des Unter</w:t>
                                  </w: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nehmens (je höher, desto</w:t>
                                  </w:r>
                                  <w:r w:rsidR="00AB16CA" w:rsidRPr="00AB16CA">
                                    <w:rPr>
                                      <w:rFonts w:ascii="Times New Roman" w:eastAsia="Times New Roman" w:hAnsi="Times New Roman" w:cs="Times New Roman"/>
                                      <w:i/>
                                      <w:sz w:val="18"/>
                                      <w:szCs w:val="18"/>
                                      <w:lang w:eastAsia="de-DE"/>
                                    </w:rPr>
                                    <w:t xml:space="preserve"> </w:t>
                                  </w:r>
                                  <w:r w:rsidRPr="00AB16CA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schlechter</w:t>
                                  </w: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14:paraId="23DEE022" w14:textId="3853B3F1" w:rsidR="00124D9B" w:rsidRPr="00AB16CA" w:rsidRDefault="00124D9B" w:rsidP="00124D9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E2AF552" w14:textId="0DDEE8B7" w:rsidR="00BA7E74" w:rsidRPr="00AB16CA" w:rsidRDefault="00BA7E74" w:rsidP="005C6ADA">
                                  <w:pPr>
                                    <w:pStyle w:val="Listenabsatz"/>
                                    <w:numPr>
                                      <w:ilvl w:val="0"/>
                                      <w:numId w:val="1"/>
                                    </w:numPr>
                                    <w:spacing w:after="0" w:line="240" w:lineRule="auto"/>
                                    <w:ind w:left="142" w:hanging="142"/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</w:pPr>
                                  <w:r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 xml:space="preserve">Kreditorenziel und Debitorenziel sollten möglichst </w:t>
                                  </w:r>
                                  <w:r w:rsidRPr="00AB16CA">
                                    <w:rPr>
                                      <w:rFonts w:ascii="Arial Narrow" w:hAnsi="Arial Narrow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übereinstimmen</w:t>
                                  </w:r>
                                  <w:r w:rsidR="00AB16CA" w:rsidRPr="00AB16CA">
                                    <w:rPr>
                                      <w:rFonts w:ascii="Arial Narrow" w:hAnsi="Arial Narrow"/>
                                      <w:sz w:val="16"/>
                                      <w:szCs w:val="16"/>
                                    </w:rPr>
                                    <w:t>, um die Liquidität zu schonen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46ECE" id="Textfeld 10" o:spid="_x0000_s1033" type="#_x0000_t202" style="position:absolute;margin-left:-3.6pt;margin-top:2.1pt;width:197.3pt;height:278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" fillcolor="white [3201]" stroked="f" strokeweight=".5pt">
                      <v:textbox>
                        <w:txbxContent>
                          <w:p w14:paraId="1C6ECFCF" w14:textId="43BB2BD0" w:rsidR="00BA7E74" w:rsidRDefault="00403E5B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 </w:t>
                            </w:r>
                            <w:r w:rsidR="00BA7E74" w:rsidRPr="00403E5B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Beurteilung der Liquidität</w:t>
                            </w:r>
                          </w:p>
                          <w:p w14:paraId="7E8CA11A" w14:textId="77777777" w:rsidR="00630FCD" w:rsidRPr="00403E5B" w:rsidRDefault="00630FCD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C2EA660" w14:textId="2896A735" w:rsidR="00BA7E74" w:rsidRDefault="00BA7E74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Debitorenziel (Kundenziel)</w:t>
                            </w:r>
                          </w:p>
                          <w:p w14:paraId="369956EC" w14:textId="77777777" w:rsidR="00630FCD" w:rsidRPr="00300705" w:rsidRDefault="00630FCD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3021246" w14:textId="77777777" w:rsidR="00BA7E74" w:rsidRPr="00300705" w:rsidRDefault="00BA7E74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Forderungen a. L. u. L.</w:t>
                            </w:r>
                            <w:r w:rsidRPr="0030070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*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365</w:t>
                            </w:r>
                          </w:p>
                          <w:p w14:paraId="1183E910" w14:textId="77777777" w:rsidR="00BA7E74" w:rsidRDefault="00BA7E74" w:rsidP="003B2EE8">
                            <w:pPr>
                              <w:spacing w:after="0" w:line="240" w:lineRule="auto"/>
                              <w:ind w:left="708" w:firstLine="708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3B2EE8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Umsatzerlöse</w:t>
                            </w:r>
                          </w:p>
                          <w:p w14:paraId="0C90D84B" w14:textId="77777777" w:rsidR="00BA7E74" w:rsidRPr="00124D9B" w:rsidRDefault="00BA7E74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2BC661AE" w14:textId="0748AE69" w:rsidR="00BA7E74" w:rsidRPr="00AB16CA" w:rsidRDefault="00BA7E74" w:rsidP="00BA7E7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durchschnittliche Zahlungsdauer (in Tagen) der </w:t>
                            </w:r>
                            <w:r w:rsidR="00AB16CA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Kundinnen und </w:t>
                            </w: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Kunden des Unternehmens (Schuldner, Debitoren)</w:t>
                            </w:r>
                          </w:p>
                          <w:p w14:paraId="749E1F08" w14:textId="77777777" w:rsidR="00BA7E74" w:rsidRPr="00AB16CA" w:rsidRDefault="00BA7E74" w:rsidP="00BA7E7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je kürzer das Debitorenziel, desto besser die </w:t>
                            </w:r>
                            <w:r w:rsidRPr="00AB16CA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Liquidität</w:t>
                            </w:r>
                            <w:r w:rsidRPr="00AB16CA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des Unternehmens</w:t>
                            </w:r>
                          </w:p>
                          <w:p w14:paraId="71197967" w14:textId="77777777" w:rsidR="00BA7E74" w:rsidRDefault="00BA7E74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9535C3A" w14:textId="77777777" w:rsidR="00BA7E74" w:rsidRPr="00300705" w:rsidRDefault="00BA7E74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Kreditorenziel (Lieferantenziel)</w:t>
                            </w:r>
                          </w:p>
                          <w:p w14:paraId="08122134" w14:textId="77777777" w:rsidR="00AB16CA" w:rsidRDefault="00AB16CA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86D7CE8" w14:textId="206CC6C4" w:rsidR="00BA7E74" w:rsidRPr="00300705" w:rsidRDefault="00BA7E74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Verbindlichkeiten a. L. u. L.</w:t>
                            </w:r>
                            <w:r w:rsidRPr="00300705"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 xml:space="preserve"> * 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  <w:u w:val="single"/>
                              </w:rPr>
                              <w:t>365</w:t>
                            </w:r>
                          </w:p>
                          <w:p w14:paraId="3B5D9DC2" w14:textId="77777777" w:rsidR="00BA7E74" w:rsidRPr="003D5755" w:rsidRDefault="00BA7E74" w:rsidP="005C6ADA">
                            <w:pPr>
                              <w:spacing w:after="0" w:line="240" w:lineRule="auto"/>
                              <w:ind w:left="708" w:firstLine="708"/>
                              <w:rPr>
                                <w:rFonts w:ascii="Times New Roman" w:eastAsia="Times New Roman" w:hAnsi="Times New Roman" w:cs="Times New Roman"/>
                                <w:i/>
                                <w:vanish/>
                                <w:color w:val="FF0000"/>
                                <w:sz w:val="16"/>
                                <w:szCs w:val="16"/>
                                <w:lang w:eastAsia="de-DE"/>
                              </w:rPr>
                            </w:pPr>
                            <w:r w:rsidRPr="005C6ADA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Materialaufwand</w:t>
                            </w:r>
                          </w:p>
                          <w:p w14:paraId="1179EE47" w14:textId="77777777" w:rsidR="00BA7E74" w:rsidRPr="00124D9B" w:rsidRDefault="00BA7E74" w:rsidP="00BA7E74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0DB6C242" w14:textId="688BFB26" w:rsidR="00BA7E74" w:rsidRPr="00AB16CA" w:rsidRDefault="00BA7E74" w:rsidP="00BA7E7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durchschnittliche I</w:t>
                            </w:r>
                            <w:r w:rsidR="00AB16CA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nanspruchnahme der Lieferanten-</w:t>
                            </w: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kredite (in Tagen)</w:t>
                            </w:r>
                          </w:p>
                          <w:p w14:paraId="374714C0" w14:textId="493F5491" w:rsidR="00BA7E74" w:rsidRPr="00AB16CA" w:rsidRDefault="00BA7E74" w:rsidP="00BA7E74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gibt Hinweise </w:t>
                            </w:r>
                            <w:r w:rsidR="00AB16CA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auf die Zahlungsmoral des Unter</w:t>
                            </w: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nehmens (je höher, desto</w:t>
                            </w:r>
                            <w:r w:rsidR="00AB16CA" w:rsidRPr="00AB16CA">
                              <w:rPr>
                                <w:rFonts w:ascii="Times New Roman" w:eastAsia="Times New Roman" w:hAnsi="Times New Roman" w:cs="Times New Roman"/>
                                <w:i/>
                                <w:sz w:val="18"/>
                                <w:szCs w:val="18"/>
                                <w:lang w:eastAsia="de-DE"/>
                              </w:rPr>
                              <w:t xml:space="preserve"> </w:t>
                            </w:r>
                            <w:r w:rsidRPr="00AB16CA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schlechter</w:t>
                            </w: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23DEE022" w14:textId="3853B3F1" w:rsidR="00124D9B" w:rsidRPr="00AB16CA" w:rsidRDefault="00124D9B" w:rsidP="00124D9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14:paraId="7E2AF552" w14:textId="0DDEE8B7" w:rsidR="00BA7E74" w:rsidRPr="00AB16CA" w:rsidRDefault="00BA7E74" w:rsidP="005C6ADA">
                            <w:pPr>
                              <w:pStyle w:val="Listenabsatz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42" w:hanging="142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 xml:space="preserve">Kreditorenziel und Debitorenziel sollten möglichst </w:t>
                            </w:r>
                            <w:r w:rsidRPr="00AB16CA">
                              <w:rPr>
                                <w:rFonts w:ascii="Arial Narrow" w:hAnsi="Arial Narrow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übereinstimmen</w:t>
                            </w:r>
                            <w:r w:rsidR="00AB16CA" w:rsidRPr="00AB16C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t>, um die Liquidität zu schonen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</w:tbl>
    <w:p w14:paraId="030FDFA1" w14:textId="6B96A301" w:rsidR="00F5292A" w:rsidRPr="00124D9B" w:rsidRDefault="00F5292A" w:rsidP="00124D9B">
      <w:pPr>
        <w:rPr>
          <w:sz w:val="2"/>
          <w:szCs w:val="2"/>
        </w:rPr>
      </w:pPr>
    </w:p>
    <w:sectPr w:rsidR="00F5292A" w:rsidRPr="00124D9B" w:rsidSect="00BF583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8F0FC2"/>
    <w:multiLevelType w:val="hybridMultilevel"/>
    <w:tmpl w:val="72E0548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833"/>
    <w:rsid w:val="00003722"/>
    <w:rsid w:val="00013295"/>
    <w:rsid w:val="00026D17"/>
    <w:rsid w:val="0002776F"/>
    <w:rsid w:val="00052B0E"/>
    <w:rsid w:val="00057526"/>
    <w:rsid w:val="00086F77"/>
    <w:rsid w:val="000911E8"/>
    <w:rsid w:val="0009652A"/>
    <w:rsid w:val="000B0A76"/>
    <w:rsid w:val="000F55E2"/>
    <w:rsid w:val="00101E75"/>
    <w:rsid w:val="00104373"/>
    <w:rsid w:val="00112328"/>
    <w:rsid w:val="00120CB5"/>
    <w:rsid w:val="00124D9B"/>
    <w:rsid w:val="00135281"/>
    <w:rsid w:val="00157A2E"/>
    <w:rsid w:val="00196EF6"/>
    <w:rsid w:val="001B1B5B"/>
    <w:rsid w:val="001C4A10"/>
    <w:rsid w:val="001E799E"/>
    <w:rsid w:val="001F4194"/>
    <w:rsid w:val="00207700"/>
    <w:rsid w:val="002109A6"/>
    <w:rsid w:val="002319A5"/>
    <w:rsid w:val="002614F7"/>
    <w:rsid w:val="002650A3"/>
    <w:rsid w:val="00270DA9"/>
    <w:rsid w:val="002778BE"/>
    <w:rsid w:val="00281050"/>
    <w:rsid w:val="00282823"/>
    <w:rsid w:val="002853A0"/>
    <w:rsid w:val="002B161E"/>
    <w:rsid w:val="002C0F77"/>
    <w:rsid w:val="002C732F"/>
    <w:rsid w:val="002C7B2C"/>
    <w:rsid w:val="002D0193"/>
    <w:rsid w:val="002D7D8C"/>
    <w:rsid w:val="002E09F4"/>
    <w:rsid w:val="002E56C4"/>
    <w:rsid w:val="00300705"/>
    <w:rsid w:val="00312DF2"/>
    <w:rsid w:val="0031580B"/>
    <w:rsid w:val="00333BEB"/>
    <w:rsid w:val="003418B1"/>
    <w:rsid w:val="00346C03"/>
    <w:rsid w:val="003831FA"/>
    <w:rsid w:val="003A6EB2"/>
    <w:rsid w:val="003B1F12"/>
    <w:rsid w:val="003B21C5"/>
    <w:rsid w:val="003B2EE8"/>
    <w:rsid w:val="003D5755"/>
    <w:rsid w:val="003D6350"/>
    <w:rsid w:val="004001E7"/>
    <w:rsid w:val="00403E5B"/>
    <w:rsid w:val="00420A15"/>
    <w:rsid w:val="0042451B"/>
    <w:rsid w:val="00426EF0"/>
    <w:rsid w:val="00437D5C"/>
    <w:rsid w:val="004704C3"/>
    <w:rsid w:val="00486EB0"/>
    <w:rsid w:val="004A3F4F"/>
    <w:rsid w:val="004D2FA5"/>
    <w:rsid w:val="004E222B"/>
    <w:rsid w:val="004E4E10"/>
    <w:rsid w:val="004F3CFF"/>
    <w:rsid w:val="00514CAF"/>
    <w:rsid w:val="00517D3D"/>
    <w:rsid w:val="00522DFC"/>
    <w:rsid w:val="00530A2A"/>
    <w:rsid w:val="00565E5A"/>
    <w:rsid w:val="005713E3"/>
    <w:rsid w:val="00581384"/>
    <w:rsid w:val="005816E5"/>
    <w:rsid w:val="005C6ADA"/>
    <w:rsid w:val="005D0C4D"/>
    <w:rsid w:val="005D5750"/>
    <w:rsid w:val="005E113D"/>
    <w:rsid w:val="005E4CF9"/>
    <w:rsid w:val="00603AA6"/>
    <w:rsid w:val="00630FCD"/>
    <w:rsid w:val="00631767"/>
    <w:rsid w:val="0063281B"/>
    <w:rsid w:val="00650A46"/>
    <w:rsid w:val="00673628"/>
    <w:rsid w:val="00681F73"/>
    <w:rsid w:val="006A6A4E"/>
    <w:rsid w:val="006B0755"/>
    <w:rsid w:val="006B2466"/>
    <w:rsid w:val="006D2721"/>
    <w:rsid w:val="006D45DB"/>
    <w:rsid w:val="006D65D1"/>
    <w:rsid w:val="006E3715"/>
    <w:rsid w:val="00703764"/>
    <w:rsid w:val="0070511A"/>
    <w:rsid w:val="00705A7E"/>
    <w:rsid w:val="007133EE"/>
    <w:rsid w:val="00725071"/>
    <w:rsid w:val="0073585F"/>
    <w:rsid w:val="00744B3D"/>
    <w:rsid w:val="00746D5C"/>
    <w:rsid w:val="007830F5"/>
    <w:rsid w:val="007870A0"/>
    <w:rsid w:val="007922D2"/>
    <w:rsid w:val="007963B9"/>
    <w:rsid w:val="007B7586"/>
    <w:rsid w:val="007E405D"/>
    <w:rsid w:val="007E72BE"/>
    <w:rsid w:val="007F743A"/>
    <w:rsid w:val="0081295E"/>
    <w:rsid w:val="00820CAA"/>
    <w:rsid w:val="008356B6"/>
    <w:rsid w:val="00857A26"/>
    <w:rsid w:val="008633F9"/>
    <w:rsid w:val="00863747"/>
    <w:rsid w:val="0087080F"/>
    <w:rsid w:val="00875563"/>
    <w:rsid w:val="0087782C"/>
    <w:rsid w:val="0089084B"/>
    <w:rsid w:val="008A1DF7"/>
    <w:rsid w:val="008B01E9"/>
    <w:rsid w:val="008C257E"/>
    <w:rsid w:val="0090054D"/>
    <w:rsid w:val="009132E5"/>
    <w:rsid w:val="0091666C"/>
    <w:rsid w:val="00931217"/>
    <w:rsid w:val="00953BB4"/>
    <w:rsid w:val="0096036F"/>
    <w:rsid w:val="009641BF"/>
    <w:rsid w:val="009B1F5F"/>
    <w:rsid w:val="009C1529"/>
    <w:rsid w:val="009C515A"/>
    <w:rsid w:val="009D2C0A"/>
    <w:rsid w:val="00A25661"/>
    <w:rsid w:val="00A45CD1"/>
    <w:rsid w:val="00A53662"/>
    <w:rsid w:val="00A621DF"/>
    <w:rsid w:val="00A844F7"/>
    <w:rsid w:val="00AA67E9"/>
    <w:rsid w:val="00AB16CA"/>
    <w:rsid w:val="00AE12EB"/>
    <w:rsid w:val="00B03006"/>
    <w:rsid w:val="00B25359"/>
    <w:rsid w:val="00B3535B"/>
    <w:rsid w:val="00B367EA"/>
    <w:rsid w:val="00B40191"/>
    <w:rsid w:val="00B641DA"/>
    <w:rsid w:val="00B65002"/>
    <w:rsid w:val="00B9644F"/>
    <w:rsid w:val="00BA7562"/>
    <w:rsid w:val="00BA7E74"/>
    <w:rsid w:val="00BC0797"/>
    <w:rsid w:val="00BC7B4F"/>
    <w:rsid w:val="00BE504D"/>
    <w:rsid w:val="00BF3C62"/>
    <w:rsid w:val="00BF5833"/>
    <w:rsid w:val="00C006CA"/>
    <w:rsid w:val="00C01C04"/>
    <w:rsid w:val="00C113A0"/>
    <w:rsid w:val="00C11661"/>
    <w:rsid w:val="00C16A18"/>
    <w:rsid w:val="00C52FE8"/>
    <w:rsid w:val="00C55D21"/>
    <w:rsid w:val="00C605F3"/>
    <w:rsid w:val="00C65079"/>
    <w:rsid w:val="00C76C70"/>
    <w:rsid w:val="00CA10DA"/>
    <w:rsid w:val="00CA704F"/>
    <w:rsid w:val="00CB037E"/>
    <w:rsid w:val="00D04E05"/>
    <w:rsid w:val="00D41F94"/>
    <w:rsid w:val="00D46357"/>
    <w:rsid w:val="00D64143"/>
    <w:rsid w:val="00D65C89"/>
    <w:rsid w:val="00D6639A"/>
    <w:rsid w:val="00D7198D"/>
    <w:rsid w:val="00DA5757"/>
    <w:rsid w:val="00DB34A7"/>
    <w:rsid w:val="00DC6B5F"/>
    <w:rsid w:val="00DE2AF6"/>
    <w:rsid w:val="00DF25FA"/>
    <w:rsid w:val="00DF5B79"/>
    <w:rsid w:val="00E340E8"/>
    <w:rsid w:val="00E606F4"/>
    <w:rsid w:val="00E620C6"/>
    <w:rsid w:val="00E75DAB"/>
    <w:rsid w:val="00E823F0"/>
    <w:rsid w:val="00E849A0"/>
    <w:rsid w:val="00EF1BB9"/>
    <w:rsid w:val="00EF3F55"/>
    <w:rsid w:val="00F0011F"/>
    <w:rsid w:val="00F0788A"/>
    <w:rsid w:val="00F375CC"/>
    <w:rsid w:val="00F45265"/>
    <w:rsid w:val="00F5292A"/>
    <w:rsid w:val="00F60158"/>
    <w:rsid w:val="00F60C3E"/>
    <w:rsid w:val="00F635D9"/>
    <w:rsid w:val="00F65665"/>
    <w:rsid w:val="00F73935"/>
    <w:rsid w:val="00F86560"/>
    <w:rsid w:val="00F9787D"/>
    <w:rsid w:val="00FF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7EA43"/>
  <w15:chartTrackingRefBased/>
  <w15:docId w15:val="{33949C33-2CD3-407B-96D7-7B9A78E0C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F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96EF6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514CAF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0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0F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395E95A93F342B8A6A30B4B3DAE5A" ma:contentTypeVersion="" ma:contentTypeDescription="Ein neues Dokument erstellen." ma:contentTypeScope="" ma:versionID="92e28d0047785547c4db0a8ee3052952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A3FFC-C63E-4987-8FA2-6ED33C9DE4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6ABA35-A93A-46E1-9E15-76C0083BD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24C255-3B2B-4F11-96B2-20584AE0E9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3C2B79-FAD9-4E12-814D-774B67B4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2021-12-14T10:00:00Z</cp:lastPrinted>
  <dcterms:created xsi:type="dcterms:W3CDTF">2021-12-14T09:39:00Z</dcterms:created>
  <dcterms:modified xsi:type="dcterms:W3CDTF">2022-03-07T13:39:00Z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0x01010093C395E95A93F342B8A6A30B4B3DAE5A</vt:lpwstr>
  </property>
</Properties>
</file>