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25F97" w14:textId="77777777" w:rsidR="00626C3C" w:rsidRDefault="00626C3C">
      <w:pPr>
        <w:rPr>
          <w:b/>
          <w:bCs/>
          <w:sz w:val="32"/>
          <w:szCs w:val="32"/>
        </w:rPr>
      </w:pPr>
    </w:p>
    <w:p w14:paraId="500839E1" w14:textId="5FB9E57E" w:rsidR="00A3043A" w:rsidRDefault="007A3D99">
      <w:pPr>
        <w:rPr>
          <w:b/>
          <w:bCs/>
          <w:sz w:val="32"/>
          <w:szCs w:val="32"/>
        </w:rPr>
      </w:pPr>
      <w:r w:rsidRPr="001179CF">
        <w:rPr>
          <w:b/>
          <w:bCs/>
          <w:sz w:val="32"/>
          <w:szCs w:val="32"/>
        </w:rPr>
        <w:t>Beispielaufgabe Kommentar</w:t>
      </w:r>
      <w:r w:rsidR="001179CF" w:rsidRPr="001179CF">
        <w:rPr>
          <w:b/>
          <w:bCs/>
          <w:sz w:val="32"/>
          <w:szCs w:val="32"/>
        </w:rPr>
        <w:t xml:space="preserve">, </w:t>
      </w:r>
      <w:r w:rsidRPr="001179CF">
        <w:rPr>
          <w:b/>
          <w:bCs/>
          <w:sz w:val="32"/>
          <w:szCs w:val="32"/>
        </w:rPr>
        <w:t>Thema:</w:t>
      </w:r>
      <w:r w:rsidR="002963CB" w:rsidRPr="001179CF">
        <w:rPr>
          <w:b/>
          <w:bCs/>
          <w:sz w:val="32"/>
          <w:szCs w:val="32"/>
        </w:rPr>
        <w:t xml:space="preserve"> </w:t>
      </w:r>
      <w:proofErr w:type="spellStart"/>
      <w:r w:rsidR="00A3043A" w:rsidRPr="001179CF">
        <w:rPr>
          <w:b/>
          <w:bCs/>
          <w:sz w:val="32"/>
          <w:szCs w:val="32"/>
        </w:rPr>
        <w:t>Gendern</w:t>
      </w:r>
      <w:proofErr w:type="spellEnd"/>
      <w:r w:rsidR="00A3043A" w:rsidRPr="001179CF">
        <w:rPr>
          <w:b/>
          <w:bCs/>
          <w:sz w:val="32"/>
          <w:szCs w:val="32"/>
        </w:rPr>
        <w:t xml:space="preserve"> in der Sprache </w:t>
      </w:r>
    </w:p>
    <w:p w14:paraId="79A5F11B" w14:textId="77777777" w:rsidR="00626C3C" w:rsidRPr="001179CF" w:rsidRDefault="00626C3C">
      <w:pPr>
        <w:rPr>
          <w:b/>
          <w:bCs/>
          <w:sz w:val="32"/>
          <w:szCs w:val="32"/>
        </w:rPr>
      </w:pPr>
    </w:p>
    <w:p w14:paraId="174E981E" w14:textId="3D2E82BA" w:rsidR="00A3043A" w:rsidRPr="006E3EF9" w:rsidRDefault="00A3043A">
      <w:pPr>
        <w:rPr>
          <w:sz w:val="8"/>
          <w:szCs w:val="8"/>
        </w:rPr>
      </w:pPr>
    </w:p>
    <w:p w14:paraId="68774163" w14:textId="77777777" w:rsidR="00E66D33" w:rsidRPr="007A3D99" w:rsidRDefault="008A016F" w:rsidP="0069697B">
      <w:pPr>
        <w:pBdr>
          <w:top w:val="single" w:sz="4" w:space="1" w:color="auto"/>
          <w:left w:val="single" w:sz="4" w:space="4" w:color="auto"/>
          <w:bottom w:val="single" w:sz="4" w:space="1" w:color="auto"/>
          <w:right w:val="single" w:sz="4" w:space="4" w:color="auto"/>
        </w:pBdr>
        <w:rPr>
          <w:sz w:val="30"/>
          <w:szCs w:val="30"/>
          <w:u w:val="single"/>
        </w:rPr>
      </w:pPr>
      <w:r w:rsidRPr="007A3D99">
        <w:rPr>
          <w:b/>
          <w:bCs/>
          <w:sz w:val="30"/>
          <w:szCs w:val="30"/>
          <w:u w:val="single"/>
        </w:rPr>
        <w:t>Aufgabe:</w:t>
      </w:r>
      <w:r w:rsidRPr="007A3D99">
        <w:rPr>
          <w:sz w:val="30"/>
          <w:szCs w:val="30"/>
          <w:u w:val="single"/>
        </w:rPr>
        <w:t xml:space="preserve"> </w:t>
      </w:r>
    </w:p>
    <w:p w14:paraId="38CEF1F4" w14:textId="02267D3A" w:rsidR="00B43319" w:rsidRDefault="008A016F" w:rsidP="0069697B">
      <w:pPr>
        <w:pBdr>
          <w:top w:val="single" w:sz="4" w:space="1" w:color="auto"/>
          <w:left w:val="single" w:sz="4" w:space="4" w:color="auto"/>
          <w:bottom w:val="single" w:sz="4" w:space="1" w:color="auto"/>
          <w:right w:val="single" w:sz="4" w:space="4" w:color="auto"/>
        </w:pBdr>
      </w:pPr>
      <w:r>
        <w:t xml:space="preserve">Liebe Schüler, </w:t>
      </w:r>
      <w:r w:rsidR="006A5620">
        <w:t>l</w:t>
      </w:r>
      <w:r>
        <w:t xml:space="preserve">iebe Eltern – Nach dem letzten </w:t>
      </w:r>
      <w:r w:rsidR="002963CB">
        <w:t xml:space="preserve">Anschreiben </w:t>
      </w:r>
      <w:r>
        <w:t xml:space="preserve">des Direktors </w:t>
      </w:r>
      <w:r w:rsidR="002963CB">
        <w:t xml:space="preserve">an die Schulgemeinde </w:t>
      </w:r>
      <w:r>
        <w:t>ist eine lebhafte Diskussion entstanden</w:t>
      </w:r>
      <w:r w:rsidR="0069697B">
        <w:t>. E</w:t>
      </w:r>
      <w:r>
        <w:t xml:space="preserve">inige Schülerinnen </w:t>
      </w:r>
      <w:r w:rsidR="002963CB">
        <w:t xml:space="preserve">der Kursstufe </w:t>
      </w:r>
      <w:r w:rsidR="0069697B">
        <w:t xml:space="preserve">fühlten sich </w:t>
      </w:r>
      <w:r>
        <w:t>nicht vom Brief angesprochen</w:t>
      </w:r>
      <w:r w:rsidR="007A3D99">
        <w:t>, weil lediglich die männliche Form verwendet wurde</w:t>
      </w:r>
      <w:r>
        <w:t xml:space="preserve">. </w:t>
      </w:r>
      <w:r w:rsidR="0069697B">
        <w:t xml:space="preserve">Die Elternschaft ist ebenfalls geteilter Meinung. </w:t>
      </w:r>
      <w:r>
        <w:t xml:space="preserve">Nun stellt sich die Frage, ob die Schule künftig </w:t>
      </w:r>
      <w:proofErr w:type="spellStart"/>
      <w:r>
        <w:t>gendern</w:t>
      </w:r>
      <w:proofErr w:type="spellEnd"/>
      <w:r>
        <w:t xml:space="preserve"> soll</w:t>
      </w:r>
      <w:r w:rsidR="00431DE5">
        <w:t>, um für mehr Geschlechtergerechtigkeit zu sorgen</w:t>
      </w:r>
      <w:r>
        <w:t xml:space="preserve">. </w:t>
      </w:r>
    </w:p>
    <w:p w14:paraId="7F826608" w14:textId="77777777" w:rsidR="00B43319" w:rsidRDefault="00B43319" w:rsidP="0069697B">
      <w:pPr>
        <w:pBdr>
          <w:top w:val="single" w:sz="4" w:space="1" w:color="auto"/>
          <w:left w:val="single" w:sz="4" w:space="4" w:color="auto"/>
          <w:bottom w:val="single" w:sz="4" w:space="1" w:color="auto"/>
          <w:right w:val="single" w:sz="4" w:space="4" w:color="auto"/>
        </w:pBdr>
      </w:pPr>
    </w:p>
    <w:p w14:paraId="100FD131" w14:textId="71BF206E" w:rsidR="002963CB" w:rsidRDefault="00A3043A" w:rsidP="0069697B">
      <w:pPr>
        <w:pBdr>
          <w:top w:val="single" w:sz="4" w:space="1" w:color="auto"/>
          <w:left w:val="single" w:sz="4" w:space="4" w:color="auto"/>
          <w:bottom w:val="single" w:sz="4" w:space="1" w:color="auto"/>
          <w:right w:val="single" w:sz="4" w:space="4" w:color="auto"/>
        </w:pBdr>
      </w:pPr>
      <w:r>
        <w:t xml:space="preserve">Verfassen Sie </w:t>
      </w:r>
      <w:r w:rsidR="008A016F">
        <w:t xml:space="preserve">als Mitglied des Schulblogs auf der Homepage Ihrer Schule </w:t>
      </w:r>
      <w:r>
        <w:t>einen Kommentar, der</w:t>
      </w:r>
      <w:r w:rsidR="008A016F">
        <w:t xml:space="preserve"> das Thema </w:t>
      </w:r>
      <w:r w:rsidR="007A3D99">
        <w:t xml:space="preserve">für die </w:t>
      </w:r>
      <w:r w:rsidR="002963CB">
        <w:t xml:space="preserve">gesamte </w:t>
      </w:r>
      <w:r w:rsidR="007A3D99">
        <w:t xml:space="preserve">Schulgemeinschaft </w:t>
      </w:r>
      <w:r w:rsidR="008A016F">
        <w:t xml:space="preserve">beleuchtet und </w:t>
      </w:r>
      <w:r w:rsidR="002963CB">
        <w:t>um eine</w:t>
      </w:r>
      <w:r w:rsidR="008A016F">
        <w:t xml:space="preserve"> Lösung </w:t>
      </w:r>
      <w:r w:rsidR="002963CB">
        <w:t>bereichert</w:t>
      </w:r>
      <w:r w:rsidR="008A016F">
        <w:t xml:space="preserve">. </w:t>
      </w:r>
      <w:r w:rsidR="002963CB">
        <w:t xml:space="preserve">Die Verwendung der Materialien ist verpflichtend. </w:t>
      </w:r>
      <w:r w:rsidR="00F34B72">
        <w:t>Ihr Kommentar</w:t>
      </w:r>
      <w:r w:rsidR="00DA2A4B">
        <w:t xml:space="preserve"> </w:t>
      </w:r>
      <w:r w:rsidR="00F34B72">
        <w:t>sollte</w:t>
      </w:r>
      <w:r w:rsidR="00DA2A4B">
        <w:t xml:space="preserve"> einen Umfang von 1000 bis 1500 Wörtern</w:t>
      </w:r>
      <w:r w:rsidR="00F34B72">
        <w:t xml:space="preserve"> haben. </w:t>
      </w:r>
      <w:r w:rsidR="00DA2A4B">
        <w:t xml:space="preserve"> </w:t>
      </w:r>
    </w:p>
    <w:p w14:paraId="46D73F0F" w14:textId="17CC6A33" w:rsidR="00A3043A" w:rsidRDefault="00A3043A"/>
    <w:p w14:paraId="26FFD975" w14:textId="48912B87" w:rsidR="007A3D99" w:rsidRDefault="007A3D99">
      <w:pPr>
        <w:rPr>
          <w:b/>
          <w:bCs/>
          <w:sz w:val="30"/>
          <w:szCs w:val="30"/>
          <w:u w:val="single"/>
        </w:rPr>
      </w:pPr>
      <w:r w:rsidRPr="007A3D99">
        <w:rPr>
          <w:b/>
          <w:bCs/>
          <w:sz w:val="30"/>
          <w:szCs w:val="30"/>
          <w:u w:val="single"/>
        </w:rPr>
        <w:t>Materialdossier:</w:t>
      </w:r>
    </w:p>
    <w:p w14:paraId="043FC62B" w14:textId="77777777" w:rsidR="00B43319" w:rsidRPr="00D46317" w:rsidRDefault="00B43319">
      <w:pPr>
        <w:rPr>
          <w:b/>
          <w:bCs/>
          <w:sz w:val="30"/>
          <w:szCs w:val="30"/>
          <w:u w:val="single"/>
        </w:rPr>
      </w:pPr>
    </w:p>
    <w:p w14:paraId="2CE371FD" w14:textId="44DADA40" w:rsidR="0069697B" w:rsidRDefault="00971EFF">
      <w:r>
        <w:rPr>
          <w:noProof/>
        </w:rPr>
        <mc:AlternateContent>
          <mc:Choice Requires="wps">
            <w:drawing>
              <wp:anchor distT="0" distB="0" distL="114300" distR="114300" simplePos="0" relativeHeight="251677696" behindDoc="0" locked="0" layoutInCell="1" allowOverlap="1" wp14:anchorId="1AF3A02B" wp14:editId="33AE2B24">
                <wp:simplePos x="0" y="0"/>
                <wp:positionH relativeFrom="column">
                  <wp:posOffset>0</wp:posOffset>
                </wp:positionH>
                <wp:positionV relativeFrom="paragraph">
                  <wp:posOffset>0</wp:posOffset>
                </wp:positionV>
                <wp:extent cx="1828800" cy="1828800"/>
                <wp:effectExtent l="0" t="0" r="11430" b="8890"/>
                <wp:wrapSquare wrapText="bothSides"/>
                <wp:docPr id="12" name="Textfeld 12"/>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accent2">
                            <a:lumMod val="60000"/>
                            <a:lumOff val="40000"/>
                          </a:schemeClr>
                        </a:solidFill>
                        <a:ln w="6350">
                          <a:solidFill>
                            <a:prstClr val="black"/>
                          </a:solidFill>
                        </a:ln>
                      </wps:spPr>
                      <wps:txbx>
                        <w:txbxContent>
                          <w:p w14:paraId="522B2BF3" w14:textId="1325CBFD" w:rsidR="00971EFF" w:rsidRPr="001D060F" w:rsidRDefault="00971EFF">
                            <w:pPr>
                              <w:rPr>
                                <w:i/>
                                <w:iCs/>
                              </w:rPr>
                            </w:pPr>
                            <w:r w:rsidRPr="007A3D99">
                              <w:rPr>
                                <w:i/>
                                <w:iCs/>
                              </w:rPr>
                              <w:t xml:space="preserve">Hinweis: Aus lizenzrechtlichen Gründen ist es </w:t>
                            </w:r>
                            <w:r w:rsidR="006E3EF9">
                              <w:rPr>
                                <w:i/>
                                <w:iCs/>
                              </w:rPr>
                              <w:t>der Fachredaktion Deutsch</w:t>
                            </w:r>
                            <w:r w:rsidRPr="007A3D99">
                              <w:rPr>
                                <w:i/>
                                <w:iCs/>
                              </w:rPr>
                              <w:t xml:space="preserve"> nicht möglich, die Originalartikel hier abzudrucken. Sie können diese in Form von Links und QR-Codes abrufen</w:t>
                            </w:r>
                            <w:r>
                              <w:rPr>
                                <w:i/>
                                <w:iCs/>
                              </w:rPr>
                              <w:t xml:space="preserve">, um das Materialdossier </w:t>
                            </w:r>
                            <w:r w:rsidR="006E3EF9">
                              <w:rPr>
                                <w:i/>
                                <w:iCs/>
                              </w:rPr>
                              <w:t xml:space="preserve">selbst </w:t>
                            </w:r>
                            <w:r>
                              <w:rPr>
                                <w:i/>
                                <w:iCs/>
                              </w:rPr>
                              <w:t>zusammenzustellen. Sie</w:t>
                            </w:r>
                            <w:r w:rsidRPr="007A3D99">
                              <w:rPr>
                                <w:i/>
                                <w:iCs/>
                              </w:rPr>
                              <w:t xml:space="preserve"> </w:t>
                            </w:r>
                            <w:r>
                              <w:rPr>
                                <w:i/>
                                <w:iCs/>
                              </w:rPr>
                              <w:t>erhalten</w:t>
                            </w:r>
                            <w:r w:rsidRPr="007A3D99">
                              <w:rPr>
                                <w:i/>
                                <w:iCs/>
                              </w:rPr>
                              <w:t xml:space="preserve"> Auskunft über Inhalte</w:t>
                            </w:r>
                            <w:r>
                              <w:rPr>
                                <w:i/>
                                <w:iCs/>
                              </w:rPr>
                              <w:t xml:space="preserve"> und Zielsetzung des Materials</w:t>
                            </w:r>
                            <w:r w:rsidRPr="007A3D99">
                              <w:rPr>
                                <w:i/>
                                <w:iCs/>
                              </w:rPr>
                              <w:t xml:space="preserve">, </w:t>
                            </w:r>
                            <w:r w:rsidR="006E3EF9">
                              <w:rPr>
                                <w:i/>
                                <w:iCs/>
                              </w:rPr>
                              <w:t xml:space="preserve">auch </w:t>
                            </w:r>
                            <w:r w:rsidRPr="007A3D99">
                              <w:rPr>
                                <w:i/>
                                <w:iCs/>
                              </w:rPr>
                              <w:t xml:space="preserve">Kürzungen </w:t>
                            </w:r>
                            <w:r>
                              <w:rPr>
                                <w:i/>
                                <w:iCs/>
                              </w:rPr>
                              <w:t xml:space="preserve">der Artikel sind </w:t>
                            </w:r>
                            <w:r w:rsidRPr="007A3D99">
                              <w:rPr>
                                <w:i/>
                                <w:iCs/>
                              </w:rPr>
                              <w:t>wünschenswert</w:t>
                            </w:r>
                            <w:r w:rsidR="006E3EF9">
                              <w:rPr>
                                <w:i/>
                                <w:iCs/>
                              </w:rPr>
                              <w:t xml:space="preserve"> und werden konkret empfohlen</w:t>
                            </w:r>
                            <w:r w:rsidRPr="007A3D99">
                              <w:rPr>
                                <w:i/>
                                <w:iCs/>
                              </w:rPr>
                              <w:t xml:space="preserve">. </w:t>
                            </w:r>
                            <w:r w:rsidR="00D46317">
                              <w:rPr>
                                <w:i/>
                                <w:iCs/>
                              </w:rPr>
                              <w:t>Das Materialdossier muss mehr als drei Texte enthalten, hier werden Ihnen sechs angeboten.</w:t>
                            </w:r>
                            <w:r w:rsidR="00DA2A4B">
                              <w:rPr>
                                <w:i/>
                                <w:iCs/>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AF3A02B" id="_x0000_t202" coordsize="21600,21600" o:spt="202" path="m,l,21600r21600,l21600,xe">
                <v:stroke joinstyle="miter"/>
                <v:path gradientshapeok="t" o:connecttype="rect"/>
              </v:shapetype>
              <v:shape id="Textfeld 12" o:spid="_x0000_s1026" type="#_x0000_t202" style="position:absolute;margin-left:0;margin-top:0;width:2in;height:2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" fillcolor="#f4b083 [1941]" strokeweight=".5pt">
                <v:textbox style="mso-fit-shape-to-text:t">
                  <w:txbxContent>
                    <w:p w14:paraId="522B2BF3" w14:textId="1325CBFD" w:rsidR="00971EFF" w:rsidRPr="001D060F" w:rsidRDefault="00971EFF">
                      <w:pPr>
                        <w:rPr>
                          <w:i/>
                          <w:iCs/>
                        </w:rPr>
                      </w:pPr>
                      <w:r w:rsidRPr="007A3D99">
                        <w:rPr>
                          <w:i/>
                          <w:iCs/>
                        </w:rPr>
                        <w:t xml:space="preserve">Hinweis: Aus lizenzrechtlichen Gründen ist es </w:t>
                      </w:r>
                      <w:r w:rsidR="006E3EF9">
                        <w:rPr>
                          <w:i/>
                          <w:iCs/>
                        </w:rPr>
                        <w:t>der Fachredaktion Deutsch</w:t>
                      </w:r>
                      <w:r w:rsidRPr="007A3D99">
                        <w:rPr>
                          <w:i/>
                          <w:iCs/>
                        </w:rPr>
                        <w:t xml:space="preserve"> nicht möglich, die Originalartikel hier abzudrucken. Sie können diese in Form von Links und QR-Codes abrufen</w:t>
                      </w:r>
                      <w:r>
                        <w:rPr>
                          <w:i/>
                          <w:iCs/>
                        </w:rPr>
                        <w:t xml:space="preserve">, um das Materialdossier </w:t>
                      </w:r>
                      <w:r w:rsidR="006E3EF9">
                        <w:rPr>
                          <w:i/>
                          <w:iCs/>
                        </w:rPr>
                        <w:t xml:space="preserve">selbst </w:t>
                      </w:r>
                      <w:r>
                        <w:rPr>
                          <w:i/>
                          <w:iCs/>
                        </w:rPr>
                        <w:t>zusammenzustellen. Sie</w:t>
                      </w:r>
                      <w:r w:rsidRPr="007A3D99">
                        <w:rPr>
                          <w:i/>
                          <w:iCs/>
                        </w:rPr>
                        <w:t xml:space="preserve"> </w:t>
                      </w:r>
                      <w:r>
                        <w:rPr>
                          <w:i/>
                          <w:iCs/>
                        </w:rPr>
                        <w:t>erhalten</w:t>
                      </w:r>
                      <w:r w:rsidRPr="007A3D99">
                        <w:rPr>
                          <w:i/>
                          <w:iCs/>
                        </w:rPr>
                        <w:t xml:space="preserve"> Auskunft über Inhalte</w:t>
                      </w:r>
                      <w:r>
                        <w:rPr>
                          <w:i/>
                          <w:iCs/>
                        </w:rPr>
                        <w:t xml:space="preserve"> und Zielsetzung des Materials</w:t>
                      </w:r>
                      <w:r w:rsidRPr="007A3D99">
                        <w:rPr>
                          <w:i/>
                          <w:iCs/>
                        </w:rPr>
                        <w:t xml:space="preserve">, </w:t>
                      </w:r>
                      <w:r w:rsidR="006E3EF9">
                        <w:rPr>
                          <w:i/>
                          <w:iCs/>
                        </w:rPr>
                        <w:t xml:space="preserve">auch </w:t>
                      </w:r>
                      <w:r w:rsidRPr="007A3D99">
                        <w:rPr>
                          <w:i/>
                          <w:iCs/>
                        </w:rPr>
                        <w:t xml:space="preserve">Kürzungen </w:t>
                      </w:r>
                      <w:r>
                        <w:rPr>
                          <w:i/>
                          <w:iCs/>
                        </w:rPr>
                        <w:t xml:space="preserve">der Artikel sind </w:t>
                      </w:r>
                      <w:r w:rsidRPr="007A3D99">
                        <w:rPr>
                          <w:i/>
                          <w:iCs/>
                        </w:rPr>
                        <w:t>wünschenswert</w:t>
                      </w:r>
                      <w:r w:rsidR="006E3EF9">
                        <w:rPr>
                          <w:i/>
                          <w:iCs/>
                        </w:rPr>
                        <w:t xml:space="preserve"> und werden konkret empfohlen</w:t>
                      </w:r>
                      <w:r w:rsidRPr="007A3D99">
                        <w:rPr>
                          <w:i/>
                          <w:iCs/>
                        </w:rPr>
                        <w:t xml:space="preserve">. </w:t>
                      </w:r>
                      <w:r w:rsidR="00D46317">
                        <w:rPr>
                          <w:i/>
                          <w:iCs/>
                        </w:rPr>
                        <w:t>Das Materialdossier muss mehr als drei Texte enthalten, hier werden Ihnen sechs angeboten.</w:t>
                      </w:r>
                      <w:r w:rsidR="00DA2A4B">
                        <w:rPr>
                          <w:i/>
                          <w:iCs/>
                        </w:rPr>
                        <w:t xml:space="preserve"> </w:t>
                      </w:r>
                    </w:p>
                  </w:txbxContent>
                </v:textbox>
                <w10:wrap type="square"/>
              </v:shape>
            </w:pict>
          </mc:Fallback>
        </mc:AlternateContent>
      </w:r>
    </w:p>
    <w:p w14:paraId="4B6F0EBC" w14:textId="77777777" w:rsidR="00626C3C" w:rsidRDefault="00626C3C">
      <w:pPr>
        <w:rPr>
          <w:b/>
          <w:bCs/>
          <w:sz w:val="30"/>
          <w:szCs w:val="30"/>
        </w:rPr>
      </w:pPr>
    </w:p>
    <w:p w14:paraId="5D0067F6" w14:textId="6E1F8CF2" w:rsidR="007A3D99" w:rsidRPr="001179CF" w:rsidRDefault="007A3D99">
      <w:pPr>
        <w:rPr>
          <w:b/>
          <w:bCs/>
          <w:sz w:val="30"/>
          <w:szCs w:val="30"/>
        </w:rPr>
      </w:pPr>
      <w:r w:rsidRPr="001179CF">
        <w:rPr>
          <w:b/>
          <w:bCs/>
          <w:sz w:val="30"/>
          <w:szCs w:val="30"/>
        </w:rPr>
        <w:t xml:space="preserve">Material 1: Süddeutsche Zeitung (Onlineausgabe): Tief in der Sprache lebt die alte Geschlechterordnung fort </w:t>
      </w:r>
    </w:p>
    <w:p w14:paraId="6EB41743" w14:textId="1EAA27F5" w:rsidR="00A3043A" w:rsidRPr="001179CF" w:rsidRDefault="00E66D33">
      <w:pPr>
        <w:rPr>
          <w:sz w:val="22"/>
          <w:szCs w:val="22"/>
        </w:rPr>
      </w:pPr>
      <w:r w:rsidRPr="001179CF">
        <w:rPr>
          <w:noProof/>
          <w:sz w:val="22"/>
          <w:szCs w:val="22"/>
        </w:rPr>
        <w:drawing>
          <wp:anchor distT="0" distB="0" distL="114300" distR="114300" simplePos="0" relativeHeight="251658240" behindDoc="1" locked="0" layoutInCell="1" allowOverlap="1" wp14:anchorId="06CE82FA" wp14:editId="11307A92">
            <wp:simplePos x="0" y="0"/>
            <wp:positionH relativeFrom="column">
              <wp:posOffset>4403939</wp:posOffset>
            </wp:positionH>
            <wp:positionV relativeFrom="paragraph">
              <wp:posOffset>114699</wp:posOffset>
            </wp:positionV>
            <wp:extent cx="2120400" cy="1371277"/>
            <wp:effectExtent l="0" t="0" r="635" b="635"/>
            <wp:wrapTight wrapText="bothSides">
              <wp:wrapPolygon edited="0">
                <wp:start x="0" y="0"/>
                <wp:lineTo x="0" y="21410"/>
                <wp:lineTo x="21477" y="21410"/>
                <wp:lineTo x="21477"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120400" cy="1371277"/>
                    </a:xfrm>
                    <a:prstGeom prst="rect">
                      <a:avLst/>
                    </a:prstGeom>
                  </pic:spPr>
                </pic:pic>
              </a:graphicData>
            </a:graphic>
            <wp14:sizeRelH relativeFrom="margin">
              <wp14:pctWidth>0</wp14:pctWidth>
            </wp14:sizeRelH>
          </wp:anchor>
        </w:drawing>
      </w:r>
    </w:p>
    <w:p w14:paraId="1CE4410C" w14:textId="2D45F2DD" w:rsidR="00307397" w:rsidRPr="001179CF" w:rsidRDefault="00307397">
      <w:pPr>
        <w:rPr>
          <w:sz w:val="22"/>
          <w:szCs w:val="22"/>
          <w:u w:val="single"/>
        </w:rPr>
      </w:pPr>
      <w:r w:rsidRPr="001179CF">
        <w:rPr>
          <w:sz w:val="22"/>
          <w:szCs w:val="22"/>
          <w:u w:val="single"/>
        </w:rPr>
        <w:t xml:space="preserve">Inhalt des Artikels: </w:t>
      </w:r>
    </w:p>
    <w:p w14:paraId="5F1D45C8" w14:textId="1A57F401" w:rsidR="008F758E" w:rsidRDefault="007A3D99">
      <w:pPr>
        <w:rPr>
          <w:sz w:val="22"/>
          <w:szCs w:val="22"/>
        </w:rPr>
      </w:pPr>
      <w:r w:rsidRPr="001179CF">
        <w:rPr>
          <w:noProof/>
          <w:sz w:val="22"/>
          <w:szCs w:val="22"/>
        </w:rPr>
        <mc:AlternateContent>
          <mc:Choice Requires="wps">
            <w:drawing>
              <wp:anchor distT="0" distB="0" distL="114300" distR="114300" simplePos="0" relativeHeight="251660288" behindDoc="0" locked="0" layoutInCell="1" allowOverlap="1" wp14:anchorId="2D9DD01A" wp14:editId="2E13E4AD">
                <wp:simplePos x="0" y="0"/>
                <wp:positionH relativeFrom="column">
                  <wp:posOffset>4604536</wp:posOffset>
                </wp:positionH>
                <wp:positionV relativeFrom="paragraph">
                  <wp:posOffset>1129592</wp:posOffset>
                </wp:positionV>
                <wp:extent cx="1505585" cy="1828800"/>
                <wp:effectExtent l="0" t="0" r="18415" b="13970"/>
                <wp:wrapSquare wrapText="bothSides"/>
                <wp:docPr id="2" name="Textfeld 2"/>
                <wp:cNvGraphicFramePr/>
                <a:graphic xmlns:a="http://schemas.openxmlformats.org/drawingml/2006/main">
                  <a:graphicData uri="http://schemas.microsoft.com/office/word/2010/wordprocessingShape">
                    <wps:wsp>
                      <wps:cNvSpPr txBox="1"/>
                      <wps:spPr>
                        <a:xfrm>
                          <a:off x="0" y="0"/>
                          <a:ext cx="1505585" cy="1828800"/>
                        </a:xfrm>
                        <a:prstGeom prst="rect">
                          <a:avLst/>
                        </a:prstGeom>
                        <a:noFill/>
                        <a:ln w="6350">
                          <a:solidFill>
                            <a:prstClr val="black"/>
                          </a:solidFill>
                        </a:ln>
                      </wps:spPr>
                      <wps:txbx>
                        <w:txbxContent>
                          <w:p w14:paraId="023ADF06" w14:textId="77777777" w:rsidR="007A3D99" w:rsidRDefault="007A3D99"/>
                          <w:p w14:paraId="278A8FB2" w14:textId="77777777" w:rsidR="007A3D99" w:rsidRPr="00CA2C89" w:rsidRDefault="00B41228">
                            <w:hyperlink r:id="rId7" w:history="1">
                              <w:r w:rsidR="007A3D99" w:rsidRPr="00374C01">
                                <w:rPr>
                                  <w:rStyle w:val="Hyperlink"/>
                                </w:rPr>
                                <w:t>https://www.sueddeutsche.de/kultur/genderdebatte-tief-in-der-sprache-lebt-die-alte-geschlechterordnung-fort-1.4003975</w:t>
                              </w:r>
                            </w:hyperlink>
                            <w:r w:rsidR="007A3D99">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D9DD01A" id="_x0000_t202" coordsize="21600,21600" o:spt="202" path="m,l,21600r21600,l21600,xe">
                <v:stroke joinstyle="miter"/>
                <v:path gradientshapeok="t" o:connecttype="rect"/>
              </v:shapetype>
              <v:shape id="Textfeld 2" o:spid="_x0000_s1027" type="#_x0000_t202" style="position:absolute;margin-left:362.55pt;margin-top:88.95pt;width:118.55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" filled="f" strokeweight=".5pt">
                <v:textbox style="mso-fit-shape-to-text:t">
                  <w:txbxContent>
                    <w:p w14:paraId="023ADF06" w14:textId="77777777" w:rsidR="007A3D99" w:rsidRDefault="007A3D99"/>
                    <w:p w14:paraId="278A8FB2" w14:textId="77777777" w:rsidR="007A3D99" w:rsidRPr="00CA2C89" w:rsidRDefault="00FE6F25">
                      <w:hyperlink r:id="rId8" w:history="1">
                        <w:r w:rsidR="007A3D99" w:rsidRPr="00374C01">
                          <w:rPr>
                            <w:rStyle w:val="Hyperlink"/>
                          </w:rPr>
                          <w:t>https://www.sueddeutsche.de/kultur/genderdebatte-tief-in-der-sprache-lebt-die-alte-geschlechterordnung-fort-1.4003975</w:t>
                        </w:r>
                      </w:hyperlink>
                      <w:r w:rsidR="007A3D99">
                        <w:t xml:space="preserve"> </w:t>
                      </w:r>
                    </w:p>
                  </w:txbxContent>
                </v:textbox>
                <w10:wrap type="square"/>
              </v:shape>
            </w:pict>
          </mc:Fallback>
        </mc:AlternateContent>
      </w:r>
      <w:r w:rsidR="00307397" w:rsidRPr="001179CF">
        <w:rPr>
          <w:sz w:val="22"/>
          <w:szCs w:val="22"/>
        </w:rPr>
        <w:t xml:space="preserve">Anlass für den </w:t>
      </w:r>
      <w:r w:rsidR="00E66D33" w:rsidRPr="001179CF">
        <w:rPr>
          <w:sz w:val="22"/>
          <w:szCs w:val="22"/>
        </w:rPr>
        <w:t xml:space="preserve">im Juni </w:t>
      </w:r>
      <w:r w:rsidR="00307397" w:rsidRPr="001179CF">
        <w:rPr>
          <w:sz w:val="22"/>
          <w:szCs w:val="22"/>
        </w:rPr>
        <w:t>2018 entstandenen Artikel und Gastbeitrag zweier Linguistinnen und Linguisten</w:t>
      </w:r>
      <w:r w:rsidR="00E66D33" w:rsidRPr="001179CF">
        <w:rPr>
          <w:sz w:val="22"/>
          <w:szCs w:val="22"/>
        </w:rPr>
        <w:t xml:space="preserve">, namentlich Damaris Nübling und Henning </w:t>
      </w:r>
      <w:proofErr w:type="spellStart"/>
      <w:r w:rsidR="00E66D33" w:rsidRPr="001179CF">
        <w:rPr>
          <w:sz w:val="22"/>
          <w:szCs w:val="22"/>
        </w:rPr>
        <w:t>Lobin</w:t>
      </w:r>
      <w:proofErr w:type="spellEnd"/>
      <w:r w:rsidR="00E66D33" w:rsidRPr="001179CF">
        <w:rPr>
          <w:sz w:val="22"/>
          <w:szCs w:val="22"/>
        </w:rPr>
        <w:t xml:space="preserve">, </w:t>
      </w:r>
      <w:r w:rsidR="00307397" w:rsidRPr="001179CF">
        <w:rPr>
          <w:sz w:val="22"/>
          <w:szCs w:val="22"/>
        </w:rPr>
        <w:t xml:space="preserve">ist die </w:t>
      </w:r>
      <w:r w:rsidR="00CC532E" w:rsidRPr="001179CF">
        <w:rPr>
          <w:sz w:val="22"/>
          <w:szCs w:val="22"/>
        </w:rPr>
        <w:t xml:space="preserve">damalige Überlegung </w:t>
      </w:r>
      <w:r w:rsidR="00307397" w:rsidRPr="001179CF">
        <w:rPr>
          <w:sz w:val="22"/>
          <w:szCs w:val="22"/>
        </w:rPr>
        <w:t xml:space="preserve">des Rats für deutsche Rechtschreibung, das Gendersternchen ins offizielle Regelwerk aufzunehmen. </w:t>
      </w:r>
      <w:r w:rsidR="00CC532E" w:rsidRPr="001179CF">
        <w:rPr>
          <w:sz w:val="22"/>
          <w:szCs w:val="22"/>
        </w:rPr>
        <w:t>Die Beleidigungskonjunktur und die Auffassung, dass geschlechtergerechte Sprache eine Bevormund</w:t>
      </w:r>
      <w:r w:rsidR="00085103" w:rsidRPr="001179CF">
        <w:rPr>
          <w:sz w:val="22"/>
          <w:szCs w:val="22"/>
        </w:rPr>
        <w:t>ung</w:t>
      </w:r>
      <w:r w:rsidR="00CC532E" w:rsidRPr="001179CF">
        <w:rPr>
          <w:sz w:val="22"/>
          <w:szCs w:val="22"/>
        </w:rPr>
        <w:t xml:space="preserve"> sei, führen die Autorinnen</w:t>
      </w:r>
      <w:r w:rsidR="00B43319">
        <w:rPr>
          <w:sz w:val="22"/>
          <w:szCs w:val="22"/>
        </w:rPr>
        <w:t xml:space="preserve"> und Autoren</w:t>
      </w:r>
      <w:r w:rsidR="00CC532E" w:rsidRPr="001179CF">
        <w:rPr>
          <w:sz w:val="22"/>
          <w:szCs w:val="22"/>
        </w:rPr>
        <w:t xml:space="preserve"> politisch auf den Einzug der AfD in den Bundestag zurück. </w:t>
      </w:r>
      <w:r w:rsidR="00085103" w:rsidRPr="001179CF">
        <w:rPr>
          <w:sz w:val="22"/>
          <w:szCs w:val="22"/>
        </w:rPr>
        <w:t xml:space="preserve">Sie </w:t>
      </w:r>
      <w:r w:rsidR="00CC532E" w:rsidRPr="001179CF">
        <w:rPr>
          <w:sz w:val="22"/>
          <w:szCs w:val="22"/>
        </w:rPr>
        <w:t>position</w:t>
      </w:r>
      <w:r w:rsidR="00085103" w:rsidRPr="001179CF">
        <w:rPr>
          <w:sz w:val="22"/>
          <w:szCs w:val="22"/>
        </w:rPr>
        <w:t>ier</w:t>
      </w:r>
      <w:r w:rsidR="00CC532E" w:rsidRPr="001179CF">
        <w:rPr>
          <w:sz w:val="22"/>
          <w:szCs w:val="22"/>
        </w:rPr>
        <w:t xml:space="preserve">en sich innerhalb der hitzigen Debatte </w:t>
      </w:r>
      <w:proofErr w:type="gramStart"/>
      <w:r w:rsidR="00CC532E" w:rsidRPr="001179CF">
        <w:rPr>
          <w:sz w:val="22"/>
          <w:szCs w:val="22"/>
        </w:rPr>
        <w:t xml:space="preserve">pro </w:t>
      </w:r>
      <w:proofErr w:type="spellStart"/>
      <w:r w:rsidR="00CC532E" w:rsidRPr="001179CF">
        <w:rPr>
          <w:sz w:val="22"/>
          <w:szCs w:val="22"/>
        </w:rPr>
        <w:t>Gendern</w:t>
      </w:r>
      <w:proofErr w:type="spellEnd"/>
      <w:r w:rsidR="00CC532E" w:rsidRPr="001179CF">
        <w:rPr>
          <w:sz w:val="22"/>
          <w:szCs w:val="22"/>
        </w:rPr>
        <w:t xml:space="preserve"> und zeigen</w:t>
      </w:r>
      <w:proofErr w:type="gramEnd"/>
      <w:r w:rsidRPr="001179CF">
        <w:rPr>
          <w:sz w:val="22"/>
          <w:szCs w:val="22"/>
        </w:rPr>
        <w:t>, inwiefern sich Machtverhältnisse in der Sprache spiegeln und dass Argumente der Gegenseite nicht haltbar</w:t>
      </w:r>
      <w:r w:rsidR="00A0219B">
        <w:rPr>
          <w:sz w:val="22"/>
          <w:szCs w:val="22"/>
        </w:rPr>
        <w:t xml:space="preserve"> sind</w:t>
      </w:r>
      <w:r w:rsidR="00CC532E" w:rsidRPr="001179CF">
        <w:rPr>
          <w:sz w:val="22"/>
          <w:szCs w:val="22"/>
        </w:rPr>
        <w:t>: D</w:t>
      </w:r>
      <w:r w:rsidR="00E66D33" w:rsidRPr="001179CF">
        <w:rPr>
          <w:sz w:val="22"/>
          <w:szCs w:val="22"/>
        </w:rPr>
        <w:t>ie Sprachwissenschaft äußert</w:t>
      </w:r>
      <w:r w:rsidR="00CC532E" w:rsidRPr="001179CF">
        <w:rPr>
          <w:sz w:val="22"/>
          <w:szCs w:val="22"/>
        </w:rPr>
        <w:t>e</w:t>
      </w:r>
      <w:r w:rsidR="00E66D33" w:rsidRPr="001179CF">
        <w:rPr>
          <w:sz w:val="22"/>
          <w:szCs w:val="22"/>
        </w:rPr>
        <w:t xml:space="preserve"> Kritik, da der Genus nichts mit dem Sexus, also dem natürlichen Geschlecht zu tun habe. Weiterhin stehe das generische Maskulin ja für beide Geschlechter. Die Autorinnen</w:t>
      </w:r>
      <w:r w:rsidR="00B43319">
        <w:rPr>
          <w:sz w:val="22"/>
          <w:szCs w:val="22"/>
        </w:rPr>
        <w:t xml:space="preserve"> und Autoren</w:t>
      </w:r>
      <w:r w:rsidR="00E66D33" w:rsidRPr="001179CF">
        <w:rPr>
          <w:sz w:val="22"/>
          <w:szCs w:val="22"/>
        </w:rPr>
        <w:t xml:space="preserve"> falsifizieren diese Denkart wie folgt: Das Genus sei in der Sprache die einzige Möglichkeit, das Geschlecht zu bezeichnen. Weiterhin forme dieser Sprachgebrauch die Wahrnehmung, da ihm ein soziales Geschlecht inhärent sei. Dies </w:t>
      </w:r>
      <w:r w:rsidR="00896CAC">
        <w:rPr>
          <w:sz w:val="22"/>
          <w:szCs w:val="22"/>
        </w:rPr>
        <w:t xml:space="preserve">sei </w:t>
      </w:r>
      <w:r w:rsidR="00E66D33" w:rsidRPr="001179CF">
        <w:rPr>
          <w:sz w:val="22"/>
          <w:szCs w:val="22"/>
        </w:rPr>
        <w:t>in einem psycholinguistischen Experiment verifiziert</w:t>
      </w:r>
      <w:r w:rsidR="00896CAC">
        <w:rPr>
          <w:sz w:val="22"/>
          <w:szCs w:val="22"/>
        </w:rPr>
        <w:t xml:space="preserve"> worden. </w:t>
      </w:r>
      <w:r w:rsidR="00E66D33" w:rsidRPr="001179CF">
        <w:rPr>
          <w:sz w:val="22"/>
          <w:szCs w:val="22"/>
        </w:rPr>
        <w:t xml:space="preserve"> </w:t>
      </w:r>
    </w:p>
    <w:p w14:paraId="28591AA6" w14:textId="77777777" w:rsidR="00896CAC" w:rsidRPr="001179CF" w:rsidRDefault="00896CAC">
      <w:pPr>
        <w:rPr>
          <w:sz w:val="22"/>
          <w:szCs w:val="22"/>
        </w:rPr>
      </w:pPr>
    </w:p>
    <w:p w14:paraId="41B3A1F3" w14:textId="54084791" w:rsidR="007720B5" w:rsidRPr="001179CF" w:rsidRDefault="007720B5">
      <w:pPr>
        <w:rPr>
          <w:sz w:val="22"/>
          <w:szCs w:val="22"/>
          <w:u w:val="single"/>
        </w:rPr>
      </w:pPr>
      <w:r w:rsidRPr="001179CF">
        <w:rPr>
          <w:sz w:val="22"/>
          <w:szCs w:val="22"/>
          <w:u w:val="single"/>
        </w:rPr>
        <w:t xml:space="preserve">Zielsetzung des Materials: </w:t>
      </w:r>
    </w:p>
    <w:p w14:paraId="4A40A91B" w14:textId="04019737" w:rsidR="00E66D33" w:rsidRPr="001179CF" w:rsidRDefault="00CC532E">
      <w:pPr>
        <w:rPr>
          <w:sz w:val="22"/>
          <w:szCs w:val="22"/>
        </w:rPr>
      </w:pPr>
      <w:r w:rsidRPr="001179CF">
        <w:rPr>
          <w:sz w:val="22"/>
          <w:szCs w:val="22"/>
        </w:rPr>
        <w:t xml:space="preserve">Für das Materialdossier ist lediglich die erste Seite des zweiseitigen Onlineartikels aus der Süddeutschen Zeitung vorgesehen. Weitere Kürzungen sind denkbar. </w:t>
      </w:r>
      <w:r w:rsidR="00746D10" w:rsidRPr="001179CF">
        <w:rPr>
          <w:sz w:val="22"/>
          <w:szCs w:val="22"/>
        </w:rPr>
        <w:t xml:space="preserve">Das Material ermöglicht den Schülerinnen und Schüler eine argumentative Durchdringung der Thematik, da Seiten der Contra-Seite aufgenommen und </w:t>
      </w:r>
      <w:r w:rsidR="00085103" w:rsidRPr="001179CF">
        <w:rPr>
          <w:sz w:val="22"/>
          <w:szCs w:val="22"/>
        </w:rPr>
        <w:t xml:space="preserve">bereits </w:t>
      </w:r>
      <w:r w:rsidR="00746D10" w:rsidRPr="001179CF">
        <w:rPr>
          <w:sz w:val="22"/>
          <w:szCs w:val="22"/>
        </w:rPr>
        <w:t xml:space="preserve">widerlegt werden. Es bietet die Möglichkeit einer vertieften Auseinandersetzung mit exemplarischen Gründen, die für das </w:t>
      </w:r>
      <w:proofErr w:type="spellStart"/>
      <w:r w:rsidR="00746D10" w:rsidRPr="001179CF">
        <w:rPr>
          <w:sz w:val="22"/>
          <w:szCs w:val="22"/>
        </w:rPr>
        <w:t>Gendern</w:t>
      </w:r>
      <w:proofErr w:type="spellEnd"/>
      <w:r w:rsidR="00746D10" w:rsidRPr="001179CF">
        <w:rPr>
          <w:sz w:val="22"/>
          <w:szCs w:val="22"/>
        </w:rPr>
        <w:t xml:space="preserve"> sprechen</w:t>
      </w:r>
      <w:r w:rsidR="00085103" w:rsidRPr="001179CF">
        <w:rPr>
          <w:sz w:val="22"/>
          <w:szCs w:val="22"/>
        </w:rPr>
        <w:t xml:space="preserve">, kann aber auch Anlass für Widerspruch sein. </w:t>
      </w:r>
      <w:r w:rsidR="00746D10" w:rsidRPr="001179CF">
        <w:rPr>
          <w:sz w:val="22"/>
          <w:szCs w:val="22"/>
        </w:rPr>
        <w:t xml:space="preserve">  </w:t>
      </w:r>
    </w:p>
    <w:p w14:paraId="2F535E07" w14:textId="5B3776A7" w:rsidR="00B43319" w:rsidRDefault="00B43319">
      <w:pPr>
        <w:rPr>
          <w:sz w:val="22"/>
          <w:szCs w:val="22"/>
        </w:rPr>
      </w:pPr>
    </w:p>
    <w:p w14:paraId="79CFBD75" w14:textId="77777777" w:rsidR="00626C3C" w:rsidRPr="001179CF" w:rsidRDefault="00626C3C">
      <w:pPr>
        <w:rPr>
          <w:sz w:val="22"/>
          <w:szCs w:val="22"/>
        </w:rPr>
      </w:pPr>
    </w:p>
    <w:p w14:paraId="5F71638B" w14:textId="1691B0EE" w:rsidR="00307397" w:rsidRPr="001179CF" w:rsidRDefault="007A3D99">
      <w:pPr>
        <w:rPr>
          <w:sz w:val="30"/>
          <w:szCs w:val="30"/>
        </w:rPr>
      </w:pPr>
      <w:r w:rsidRPr="001179CF">
        <w:rPr>
          <w:b/>
          <w:bCs/>
          <w:sz w:val="30"/>
          <w:szCs w:val="30"/>
        </w:rPr>
        <w:t>Material 2:</w:t>
      </w:r>
      <w:r w:rsidR="0009774E" w:rsidRPr="001179CF">
        <w:rPr>
          <w:b/>
          <w:bCs/>
          <w:sz w:val="30"/>
          <w:szCs w:val="30"/>
        </w:rPr>
        <w:t xml:space="preserve"> Der Tagesspiegel (Onlineausgabe): Deutschland ist besessen von Genitalien. </w:t>
      </w:r>
      <w:proofErr w:type="spellStart"/>
      <w:r w:rsidR="0009774E" w:rsidRPr="001179CF">
        <w:rPr>
          <w:b/>
          <w:bCs/>
          <w:sz w:val="30"/>
          <w:szCs w:val="30"/>
        </w:rPr>
        <w:t>Gendern</w:t>
      </w:r>
      <w:proofErr w:type="spellEnd"/>
      <w:r w:rsidR="0009774E" w:rsidRPr="001179CF">
        <w:rPr>
          <w:b/>
          <w:bCs/>
          <w:sz w:val="30"/>
          <w:szCs w:val="30"/>
        </w:rPr>
        <w:t xml:space="preserve"> macht die Diskriminierung nur noch schlimmer </w:t>
      </w:r>
    </w:p>
    <w:p w14:paraId="7E6C2AAE" w14:textId="77777777" w:rsidR="00307397" w:rsidRPr="001179CF" w:rsidRDefault="00307397">
      <w:pPr>
        <w:rPr>
          <w:sz w:val="22"/>
          <w:szCs w:val="22"/>
        </w:rPr>
      </w:pPr>
    </w:p>
    <w:p w14:paraId="72F4DAE3" w14:textId="0A35904C" w:rsidR="00A3043A" w:rsidRPr="001179CF" w:rsidRDefault="0009774E">
      <w:pPr>
        <w:rPr>
          <w:sz w:val="22"/>
          <w:szCs w:val="22"/>
          <w:u w:val="single"/>
        </w:rPr>
      </w:pPr>
      <w:r w:rsidRPr="001179CF">
        <w:rPr>
          <w:sz w:val="22"/>
          <w:szCs w:val="22"/>
          <w:u w:val="single"/>
        </w:rPr>
        <w:t>Inhalt des Artikels:</w:t>
      </w:r>
    </w:p>
    <w:p w14:paraId="4210EEA9" w14:textId="280B80A3" w:rsidR="00C67588" w:rsidRPr="001179CF" w:rsidRDefault="0009774E">
      <w:pPr>
        <w:rPr>
          <w:sz w:val="22"/>
          <w:szCs w:val="22"/>
        </w:rPr>
      </w:pPr>
      <w:r w:rsidRPr="001179CF">
        <w:rPr>
          <w:sz w:val="22"/>
          <w:szCs w:val="22"/>
        </w:rPr>
        <w:t xml:space="preserve">Dieser </w:t>
      </w:r>
      <w:r w:rsidR="00541FBD" w:rsidRPr="001179CF">
        <w:rPr>
          <w:sz w:val="22"/>
          <w:szCs w:val="22"/>
        </w:rPr>
        <w:t>persönliche Erfahrungsbericht</w:t>
      </w:r>
      <w:r w:rsidRPr="001179CF">
        <w:rPr>
          <w:sz w:val="22"/>
          <w:szCs w:val="22"/>
        </w:rPr>
        <w:t xml:space="preserve"> von Nele </w:t>
      </w:r>
      <w:proofErr w:type="spellStart"/>
      <w:r w:rsidRPr="001179CF">
        <w:rPr>
          <w:sz w:val="22"/>
          <w:szCs w:val="22"/>
        </w:rPr>
        <w:t>Pollatschek</w:t>
      </w:r>
      <w:proofErr w:type="spellEnd"/>
      <w:r w:rsidRPr="001179CF">
        <w:rPr>
          <w:sz w:val="22"/>
          <w:szCs w:val="22"/>
        </w:rPr>
        <w:t xml:space="preserve"> aus dem August 2020 spricht sich gegen das </w:t>
      </w:r>
      <w:proofErr w:type="spellStart"/>
      <w:r w:rsidRPr="001179CF">
        <w:rPr>
          <w:sz w:val="22"/>
          <w:szCs w:val="22"/>
        </w:rPr>
        <w:t>Gendern</w:t>
      </w:r>
      <w:proofErr w:type="spellEnd"/>
      <w:r w:rsidRPr="001179CF">
        <w:rPr>
          <w:sz w:val="22"/>
          <w:szCs w:val="22"/>
        </w:rPr>
        <w:t xml:space="preserve"> aus, insofern als die sprachliche Veränderung dem Prinzip der Gleichheit zuwiderlaufe. </w:t>
      </w:r>
      <w:r w:rsidR="00541FBD" w:rsidRPr="001179CF">
        <w:rPr>
          <w:sz w:val="22"/>
          <w:szCs w:val="22"/>
        </w:rPr>
        <w:t>Die Autorin exemplifiziert anhand eines Alltagsgesprächs</w:t>
      </w:r>
      <w:r w:rsidR="00AC3823" w:rsidRPr="001179CF">
        <w:rPr>
          <w:sz w:val="22"/>
          <w:szCs w:val="22"/>
        </w:rPr>
        <w:t xml:space="preserve"> ihre Position gegen das </w:t>
      </w:r>
      <w:proofErr w:type="spellStart"/>
      <w:r w:rsidR="00AC3823" w:rsidRPr="001179CF">
        <w:rPr>
          <w:sz w:val="22"/>
          <w:szCs w:val="22"/>
        </w:rPr>
        <w:t>Gendern</w:t>
      </w:r>
      <w:proofErr w:type="spellEnd"/>
      <w:r w:rsidR="00AC3823" w:rsidRPr="001179CF">
        <w:rPr>
          <w:sz w:val="22"/>
          <w:szCs w:val="22"/>
        </w:rPr>
        <w:t>:</w:t>
      </w:r>
      <w:r w:rsidR="00541FBD" w:rsidRPr="001179CF">
        <w:rPr>
          <w:sz w:val="22"/>
          <w:szCs w:val="22"/>
        </w:rPr>
        <w:t xml:space="preserve"> </w:t>
      </w:r>
      <w:r w:rsidR="00AC3823" w:rsidRPr="001179CF">
        <w:rPr>
          <w:sz w:val="22"/>
          <w:szCs w:val="22"/>
        </w:rPr>
        <w:t xml:space="preserve">Ein </w:t>
      </w:r>
      <w:r w:rsidR="00541FBD" w:rsidRPr="001179CF">
        <w:rPr>
          <w:sz w:val="22"/>
          <w:szCs w:val="22"/>
        </w:rPr>
        <w:t xml:space="preserve">männlicher Gesprächspartner </w:t>
      </w:r>
      <w:r w:rsidR="00AC3823" w:rsidRPr="001179CF">
        <w:rPr>
          <w:sz w:val="22"/>
          <w:szCs w:val="22"/>
        </w:rPr>
        <w:t xml:space="preserve">habe sie </w:t>
      </w:r>
      <w:r w:rsidR="00541FBD" w:rsidRPr="001179CF">
        <w:rPr>
          <w:sz w:val="22"/>
          <w:szCs w:val="22"/>
        </w:rPr>
        <w:t xml:space="preserve">in der weiblichen Form </w:t>
      </w:r>
      <w:r w:rsidR="00AC3823" w:rsidRPr="001179CF">
        <w:rPr>
          <w:sz w:val="22"/>
          <w:szCs w:val="22"/>
        </w:rPr>
        <w:t xml:space="preserve">als Schriftstellerin </w:t>
      </w:r>
      <w:r w:rsidR="00541FBD" w:rsidRPr="001179CF">
        <w:rPr>
          <w:sz w:val="22"/>
          <w:szCs w:val="22"/>
        </w:rPr>
        <w:t>benannt, nachdem sie selbst die männliche verwendet</w:t>
      </w:r>
      <w:r w:rsidR="00AC3823" w:rsidRPr="001179CF">
        <w:rPr>
          <w:sz w:val="22"/>
          <w:szCs w:val="22"/>
        </w:rPr>
        <w:t xml:space="preserve"> hatte</w:t>
      </w:r>
      <w:r w:rsidR="00541FBD" w:rsidRPr="001179CF">
        <w:rPr>
          <w:sz w:val="22"/>
          <w:szCs w:val="22"/>
        </w:rPr>
        <w:t>. Ihre Erfah</w:t>
      </w:r>
      <w:r w:rsidR="00C67588" w:rsidRPr="001179CF">
        <w:rPr>
          <w:sz w:val="22"/>
          <w:szCs w:val="22"/>
        </w:rPr>
        <w:t>r</w:t>
      </w:r>
      <w:r w:rsidR="00541FBD" w:rsidRPr="001179CF">
        <w:rPr>
          <w:sz w:val="22"/>
          <w:szCs w:val="22"/>
        </w:rPr>
        <w:t xml:space="preserve">ung diesbezüglich ist geprägt von einem Gefühl der Diskriminierung, nicht dem allgemein gültigen Genus zugerechnet zu werden, sondern spezifisch als Frau bezeichnet zu werden. Sie </w:t>
      </w:r>
      <w:r w:rsidR="00896CAC">
        <w:rPr>
          <w:sz w:val="22"/>
          <w:szCs w:val="22"/>
        </w:rPr>
        <w:t xml:space="preserve">habe </w:t>
      </w:r>
      <w:r w:rsidR="00541FBD" w:rsidRPr="001179CF">
        <w:rPr>
          <w:sz w:val="22"/>
          <w:szCs w:val="22"/>
        </w:rPr>
        <w:t>sich schlichtweg auf ihr Geschlecht reduziert</w:t>
      </w:r>
      <w:r w:rsidR="00896CAC">
        <w:rPr>
          <w:sz w:val="22"/>
          <w:szCs w:val="22"/>
        </w:rPr>
        <w:t xml:space="preserve"> gefühlt</w:t>
      </w:r>
      <w:r w:rsidR="00541FBD" w:rsidRPr="001179CF">
        <w:rPr>
          <w:sz w:val="22"/>
          <w:szCs w:val="22"/>
        </w:rPr>
        <w:t>. Obwohl sie wisse, wie Diskriminierung sich anfühl</w:t>
      </w:r>
      <w:r w:rsidR="00AC3823" w:rsidRPr="001179CF">
        <w:rPr>
          <w:sz w:val="22"/>
          <w:szCs w:val="22"/>
        </w:rPr>
        <w:t>e</w:t>
      </w:r>
      <w:r w:rsidR="00541FBD" w:rsidRPr="001179CF">
        <w:rPr>
          <w:sz w:val="22"/>
          <w:szCs w:val="22"/>
        </w:rPr>
        <w:t xml:space="preserve">, </w:t>
      </w:r>
      <w:proofErr w:type="spellStart"/>
      <w:r w:rsidR="00541FBD" w:rsidRPr="001179CF">
        <w:rPr>
          <w:sz w:val="22"/>
          <w:szCs w:val="22"/>
        </w:rPr>
        <w:t>gendere</w:t>
      </w:r>
      <w:proofErr w:type="spellEnd"/>
      <w:r w:rsidR="00541FBD" w:rsidRPr="001179CF">
        <w:rPr>
          <w:sz w:val="22"/>
          <w:szCs w:val="22"/>
        </w:rPr>
        <w:t xml:space="preserve"> sie </w:t>
      </w:r>
      <w:r w:rsidR="00AC3823" w:rsidRPr="001179CF">
        <w:rPr>
          <w:sz w:val="22"/>
          <w:szCs w:val="22"/>
        </w:rPr>
        <w:t xml:space="preserve">dennoch </w:t>
      </w:r>
      <w:r w:rsidR="00541FBD" w:rsidRPr="001179CF">
        <w:rPr>
          <w:sz w:val="22"/>
          <w:szCs w:val="22"/>
        </w:rPr>
        <w:t xml:space="preserve">nicht. </w:t>
      </w:r>
      <w:r w:rsidR="00AC3823" w:rsidRPr="001179CF">
        <w:rPr>
          <w:sz w:val="22"/>
          <w:szCs w:val="22"/>
        </w:rPr>
        <w:t xml:space="preserve">Es </w:t>
      </w:r>
      <w:r w:rsidR="00541FBD" w:rsidRPr="001179CF">
        <w:rPr>
          <w:sz w:val="22"/>
          <w:szCs w:val="22"/>
        </w:rPr>
        <w:t xml:space="preserve">gehe </w:t>
      </w:r>
      <w:r w:rsidR="00AC3823" w:rsidRPr="001179CF">
        <w:rPr>
          <w:sz w:val="22"/>
          <w:szCs w:val="22"/>
        </w:rPr>
        <w:t>ihr dabei</w:t>
      </w:r>
      <w:r w:rsidR="00541FBD" w:rsidRPr="001179CF">
        <w:rPr>
          <w:sz w:val="22"/>
          <w:szCs w:val="22"/>
        </w:rPr>
        <w:t xml:space="preserve"> keineswegs um den Erhalt und die Schönheit der Sprache. Ihr fundamentaler Grund</w:t>
      </w:r>
      <w:r w:rsidR="00AC3823" w:rsidRPr="001179CF">
        <w:rPr>
          <w:sz w:val="22"/>
          <w:szCs w:val="22"/>
        </w:rPr>
        <w:t xml:space="preserve"> sei</w:t>
      </w:r>
      <w:r w:rsidR="00541FBD" w:rsidRPr="001179CF">
        <w:rPr>
          <w:sz w:val="22"/>
          <w:szCs w:val="22"/>
        </w:rPr>
        <w:t xml:space="preserve">, dass sie das </w:t>
      </w:r>
      <w:proofErr w:type="spellStart"/>
      <w:r w:rsidR="00541FBD" w:rsidRPr="001179CF">
        <w:rPr>
          <w:sz w:val="22"/>
          <w:szCs w:val="22"/>
        </w:rPr>
        <w:t>Gendern</w:t>
      </w:r>
      <w:proofErr w:type="spellEnd"/>
      <w:r w:rsidR="00541FBD" w:rsidRPr="001179CF">
        <w:rPr>
          <w:sz w:val="22"/>
          <w:szCs w:val="22"/>
        </w:rPr>
        <w:t xml:space="preserve"> als sexistisch empfinde. Trotz gewisser Sympathien für das Anliegen</w:t>
      </w:r>
      <w:r w:rsidR="00AC3823" w:rsidRPr="001179CF">
        <w:rPr>
          <w:sz w:val="22"/>
          <w:szCs w:val="22"/>
        </w:rPr>
        <w:t xml:space="preserve">, Gerechtigkeit zu schaffen, </w:t>
      </w:r>
      <w:r w:rsidR="00541FBD" w:rsidRPr="001179CF">
        <w:rPr>
          <w:sz w:val="22"/>
          <w:szCs w:val="22"/>
        </w:rPr>
        <w:t xml:space="preserve">befindet sie, dass </w:t>
      </w:r>
      <w:proofErr w:type="spellStart"/>
      <w:r w:rsidR="00AC3823" w:rsidRPr="001179CF">
        <w:rPr>
          <w:sz w:val="22"/>
          <w:szCs w:val="22"/>
        </w:rPr>
        <w:t>Gendern</w:t>
      </w:r>
      <w:proofErr w:type="spellEnd"/>
      <w:r w:rsidR="00AC3823" w:rsidRPr="001179CF">
        <w:rPr>
          <w:sz w:val="22"/>
          <w:szCs w:val="22"/>
        </w:rPr>
        <w:t xml:space="preserve"> Sexismus </w:t>
      </w:r>
      <w:r w:rsidR="00541FBD" w:rsidRPr="001179CF">
        <w:rPr>
          <w:sz w:val="22"/>
          <w:szCs w:val="22"/>
        </w:rPr>
        <w:t xml:space="preserve">gerade befördere. </w:t>
      </w:r>
    </w:p>
    <w:p w14:paraId="2E5CC2E9" w14:textId="6E8498F9" w:rsidR="00541FBD" w:rsidRPr="001179CF" w:rsidRDefault="00626C3C">
      <w:pPr>
        <w:rPr>
          <w:sz w:val="22"/>
          <w:szCs w:val="22"/>
        </w:rPr>
      </w:pPr>
      <w:r w:rsidRPr="001179CF">
        <w:rPr>
          <w:noProof/>
          <w:sz w:val="22"/>
          <w:szCs w:val="22"/>
        </w:rPr>
        <mc:AlternateContent>
          <mc:Choice Requires="wps">
            <w:drawing>
              <wp:anchor distT="0" distB="0" distL="114300" distR="114300" simplePos="0" relativeHeight="251663360" behindDoc="0" locked="0" layoutInCell="1" allowOverlap="1" wp14:anchorId="3DC9123E" wp14:editId="43750A0E">
                <wp:simplePos x="0" y="0"/>
                <wp:positionH relativeFrom="column">
                  <wp:posOffset>4310380</wp:posOffset>
                </wp:positionH>
                <wp:positionV relativeFrom="paragraph">
                  <wp:posOffset>1651331</wp:posOffset>
                </wp:positionV>
                <wp:extent cx="1850390" cy="1647190"/>
                <wp:effectExtent l="0" t="0" r="16510" b="16510"/>
                <wp:wrapSquare wrapText="bothSides"/>
                <wp:docPr id="4" name="Textfeld 4"/>
                <wp:cNvGraphicFramePr/>
                <a:graphic xmlns:a="http://schemas.openxmlformats.org/drawingml/2006/main">
                  <a:graphicData uri="http://schemas.microsoft.com/office/word/2010/wordprocessingShape">
                    <wps:wsp>
                      <wps:cNvSpPr txBox="1"/>
                      <wps:spPr>
                        <a:xfrm>
                          <a:off x="0" y="0"/>
                          <a:ext cx="1850390" cy="1647190"/>
                        </a:xfrm>
                        <a:prstGeom prst="rect">
                          <a:avLst/>
                        </a:prstGeom>
                        <a:noFill/>
                        <a:ln w="6350">
                          <a:solidFill>
                            <a:prstClr val="black"/>
                          </a:solidFill>
                        </a:ln>
                      </wps:spPr>
                      <wps:txbx>
                        <w:txbxContent>
                          <w:p w14:paraId="40ECCB40" w14:textId="77777777" w:rsidR="00084526" w:rsidRDefault="00084526"/>
                          <w:p w14:paraId="573E3555" w14:textId="77777777" w:rsidR="00084526" w:rsidRPr="009A0AD8" w:rsidRDefault="00B41228">
                            <w:hyperlink r:id="rId9" w:history="1">
                              <w:r w:rsidR="00084526" w:rsidRPr="00374C01">
                                <w:rPr>
                                  <w:rStyle w:val="Hyperlink"/>
                                </w:rPr>
                                <w:t>https://www.tagesspiegel.de/kultur/deutschland-ist-besessen-von-genitalien-gendern-macht-die-diskriminierung-nur-noch-schlimmer/26140402.html</w:t>
                              </w:r>
                            </w:hyperlink>
                            <w:r w:rsidR="00084526">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9123E" id="Textfeld 4" o:spid="_x0000_s1028" type="#_x0000_t202" style="position:absolute;margin-left:339.4pt;margin-top:130.05pt;width:145.7pt;height:12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" filled="f" strokeweight=".5pt">
                <v:textbox>
                  <w:txbxContent>
                    <w:p w14:paraId="40ECCB40" w14:textId="77777777" w:rsidR="00084526" w:rsidRDefault="00084526"/>
                    <w:p w14:paraId="573E3555" w14:textId="77777777" w:rsidR="00084526" w:rsidRPr="009A0AD8" w:rsidRDefault="00FE6F25">
                      <w:hyperlink r:id="rId10" w:history="1">
                        <w:r w:rsidR="00084526" w:rsidRPr="00374C01">
                          <w:rPr>
                            <w:rStyle w:val="Hyperlink"/>
                          </w:rPr>
                          <w:t>https://www.tagesspiegel.de/kultur/deutschland-ist-besessen-von-genitalien-gendern-macht-die-diskriminierung-nur-noch-schlimmer/26140402.html</w:t>
                        </w:r>
                      </w:hyperlink>
                      <w:r w:rsidR="00084526">
                        <w:t xml:space="preserve"> </w:t>
                      </w:r>
                    </w:p>
                  </w:txbxContent>
                </v:textbox>
                <w10:wrap type="square"/>
              </v:shape>
            </w:pict>
          </mc:Fallback>
        </mc:AlternateContent>
      </w:r>
      <w:r w:rsidR="00084526" w:rsidRPr="001179CF">
        <w:rPr>
          <w:noProof/>
          <w:sz w:val="22"/>
          <w:szCs w:val="22"/>
        </w:rPr>
        <w:drawing>
          <wp:anchor distT="0" distB="0" distL="114300" distR="114300" simplePos="0" relativeHeight="251661312" behindDoc="1" locked="0" layoutInCell="1" allowOverlap="1" wp14:anchorId="07B26F08" wp14:editId="29A99CD6">
            <wp:simplePos x="0" y="0"/>
            <wp:positionH relativeFrom="column">
              <wp:posOffset>4122058</wp:posOffset>
            </wp:positionH>
            <wp:positionV relativeFrom="paragraph">
              <wp:posOffset>79920</wp:posOffset>
            </wp:positionV>
            <wp:extent cx="2120400" cy="1371277"/>
            <wp:effectExtent l="0" t="0" r="635" b="635"/>
            <wp:wrapTight wrapText="bothSides">
              <wp:wrapPolygon edited="0">
                <wp:start x="0" y="0"/>
                <wp:lineTo x="0" y="21410"/>
                <wp:lineTo x="21477" y="21410"/>
                <wp:lineTo x="21477"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20400" cy="1371277"/>
                    </a:xfrm>
                    <a:prstGeom prst="rect">
                      <a:avLst/>
                    </a:prstGeom>
                  </pic:spPr>
                </pic:pic>
              </a:graphicData>
            </a:graphic>
            <wp14:sizeRelH relativeFrom="margin">
              <wp14:pctWidth>0</wp14:pctWidth>
            </wp14:sizeRelH>
          </wp:anchor>
        </w:drawing>
      </w:r>
      <w:r w:rsidR="00C67588" w:rsidRPr="001179CF">
        <w:rPr>
          <w:sz w:val="22"/>
          <w:szCs w:val="22"/>
        </w:rPr>
        <w:t xml:space="preserve">Hierfür meint sie, dass durch die Reduktion auf das Geschlecht beim </w:t>
      </w:r>
      <w:proofErr w:type="spellStart"/>
      <w:r w:rsidR="00C67588" w:rsidRPr="001179CF">
        <w:rPr>
          <w:sz w:val="22"/>
          <w:szCs w:val="22"/>
        </w:rPr>
        <w:t>Gendern</w:t>
      </w:r>
      <w:proofErr w:type="spellEnd"/>
      <w:r w:rsidR="00C67588" w:rsidRPr="001179CF">
        <w:rPr>
          <w:sz w:val="22"/>
          <w:szCs w:val="22"/>
        </w:rPr>
        <w:t xml:space="preserve"> Ethnien diskriminiert würden, da diese nicht sprachlich gekennzeichnet</w:t>
      </w:r>
      <w:r w:rsidR="00896CAC">
        <w:rPr>
          <w:sz w:val="22"/>
          <w:szCs w:val="22"/>
        </w:rPr>
        <w:t xml:space="preserve"> seien</w:t>
      </w:r>
      <w:r w:rsidR="00C67588" w:rsidRPr="001179CF">
        <w:rPr>
          <w:sz w:val="22"/>
          <w:szCs w:val="22"/>
        </w:rPr>
        <w:t>. D</w:t>
      </w:r>
      <w:r w:rsidR="00AC3823" w:rsidRPr="001179CF">
        <w:rPr>
          <w:sz w:val="22"/>
          <w:szCs w:val="22"/>
        </w:rPr>
        <w:t xml:space="preserve">ie geschlechterausweisende Sprachweise </w:t>
      </w:r>
      <w:r w:rsidR="00C67588" w:rsidRPr="001179CF">
        <w:rPr>
          <w:sz w:val="22"/>
          <w:szCs w:val="22"/>
        </w:rPr>
        <w:t>sei eine Identitätsgewichtung au</w:t>
      </w:r>
      <w:r w:rsidR="00085103" w:rsidRPr="001179CF">
        <w:rPr>
          <w:sz w:val="22"/>
          <w:szCs w:val="22"/>
        </w:rPr>
        <w:t>f</w:t>
      </w:r>
      <w:r w:rsidR="00C67588" w:rsidRPr="001179CF">
        <w:rPr>
          <w:sz w:val="22"/>
          <w:szCs w:val="22"/>
        </w:rPr>
        <w:t xml:space="preserve"> Basis des Geschlechtes. Hier wirft sie </w:t>
      </w:r>
      <w:r w:rsidR="00AC3823" w:rsidRPr="001179CF">
        <w:rPr>
          <w:sz w:val="22"/>
          <w:szCs w:val="22"/>
        </w:rPr>
        <w:t xml:space="preserve">polemisch ein, </w:t>
      </w:r>
      <w:r w:rsidR="00C67588" w:rsidRPr="001179CF">
        <w:rPr>
          <w:sz w:val="22"/>
          <w:szCs w:val="22"/>
        </w:rPr>
        <w:t xml:space="preserve">ob es nicht </w:t>
      </w:r>
      <w:r w:rsidR="00AC3823" w:rsidRPr="001179CF">
        <w:rPr>
          <w:sz w:val="22"/>
          <w:szCs w:val="22"/>
        </w:rPr>
        <w:t xml:space="preserve">folglich </w:t>
      </w:r>
      <w:r w:rsidR="00C67588" w:rsidRPr="001179CF">
        <w:rPr>
          <w:sz w:val="22"/>
          <w:szCs w:val="22"/>
        </w:rPr>
        <w:t xml:space="preserve">eine Wortform für jüdische oder schwule Berufsträger mit Einschränkungen geben </w:t>
      </w:r>
      <w:proofErr w:type="gramStart"/>
      <w:r w:rsidR="00C67588" w:rsidRPr="001179CF">
        <w:rPr>
          <w:sz w:val="22"/>
          <w:szCs w:val="22"/>
        </w:rPr>
        <w:t>müsse?</w:t>
      </w:r>
      <w:proofErr w:type="gramEnd"/>
      <w:r w:rsidR="00C67588" w:rsidRPr="001179CF">
        <w:rPr>
          <w:sz w:val="22"/>
          <w:szCs w:val="22"/>
        </w:rPr>
        <w:t xml:space="preserve"> Diese würden aber </w:t>
      </w:r>
      <w:r w:rsidR="00AC3823" w:rsidRPr="001179CF">
        <w:rPr>
          <w:sz w:val="22"/>
          <w:szCs w:val="22"/>
        </w:rPr>
        <w:t xml:space="preserve">mit Recht </w:t>
      </w:r>
      <w:r w:rsidR="00C67588" w:rsidRPr="001179CF">
        <w:rPr>
          <w:sz w:val="22"/>
          <w:szCs w:val="22"/>
        </w:rPr>
        <w:t>aufgrund von Diskriminierung abgelehnt. Der sprachliche Verweis auf</w:t>
      </w:r>
      <w:r w:rsidR="00B43319">
        <w:rPr>
          <w:sz w:val="22"/>
          <w:szCs w:val="22"/>
        </w:rPr>
        <w:t xml:space="preserve"> das</w:t>
      </w:r>
      <w:r w:rsidR="00C67588" w:rsidRPr="001179CF">
        <w:rPr>
          <w:sz w:val="22"/>
          <w:szCs w:val="22"/>
        </w:rPr>
        <w:t xml:space="preserve"> Geschlecht sei </w:t>
      </w:r>
      <w:r w:rsidR="00085103" w:rsidRPr="001179CF">
        <w:rPr>
          <w:sz w:val="22"/>
          <w:szCs w:val="22"/>
        </w:rPr>
        <w:t xml:space="preserve">folglich </w:t>
      </w:r>
      <w:r w:rsidR="00C67588" w:rsidRPr="001179CF">
        <w:rPr>
          <w:sz w:val="22"/>
          <w:szCs w:val="22"/>
        </w:rPr>
        <w:t>eine Priorisierungsentscheidung. Sie verweist hierbei auf die englische Sprachpraxis</w:t>
      </w:r>
      <w:r w:rsidR="00085103" w:rsidRPr="001179CF">
        <w:rPr>
          <w:sz w:val="22"/>
          <w:szCs w:val="22"/>
        </w:rPr>
        <w:t xml:space="preserve"> als gangbare Alternative</w:t>
      </w:r>
      <w:r w:rsidR="00C67588" w:rsidRPr="001179CF">
        <w:rPr>
          <w:sz w:val="22"/>
          <w:szCs w:val="22"/>
        </w:rPr>
        <w:t xml:space="preserve">, </w:t>
      </w:r>
      <w:r w:rsidR="00085103" w:rsidRPr="001179CF">
        <w:rPr>
          <w:sz w:val="22"/>
          <w:szCs w:val="22"/>
        </w:rPr>
        <w:t xml:space="preserve">da </w:t>
      </w:r>
      <w:r w:rsidR="00C67588" w:rsidRPr="001179CF">
        <w:rPr>
          <w:sz w:val="22"/>
          <w:szCs w:val="22"/>
        </w:rPr>
        <w:t>auch die weibli</w:t>
      </w:r>
      <w:r w:rsidR="00746D10" w:rsidRPr="001179CF">
        <w:rPr>
          <w:sz w:val="22"/>
          <w:szCs w:val="22"/>
        </w:rPr>
        <w:t>c</w:t>
      </w:r>
      <w:r w:rsidR="00C67588" w:rsidRPr="001179CF">
        <w:rPr>
          <w:sz w:val="22"/>
          <w:szCs w:val="22"/>
        </w:rPr>
        <w:t xml:space="preserve">he </w:t>
      </w:r>
      <w:r w:rsidR="00C67588" w:rsidRPr="001179CF">
        <w:rPr>
          <w:i/>
          <w:iCs/>
          <w:sz w:val="22"/>
          <w:szCs w:val="22"/>
        </w:rPr>
        <w:t>Prime Minister</w:t>
      </w:r>
      <w:r w:rsidR="00C67588" w:rsidRPr="001179CF">
        <w:rPr>
          <w:sz w:val="22"/>
          <w:szCs w:val="22"/>
        </w:rPr>
        <w:t xml:space="preserve"> mit dem männlichen Genus bezeichne</w:t>
      </w:r>
      <w:r w:rsidR="00085103" w:rsidRPr="001179CF">
        <w:rPr>
          <w:sz w:val="22"/>
          <w:szCs w:val="22"/>
        </w:rPr>
        <w:t xml:space="preserve">t werde. </w:t>
      </w:r>
    </w:p>
    <w:p w14:paraId="30ED550E" w14:textId="527A8B49" w:rsidR="00A3043A" w:rsidRPr="001179CF" w:rsidRDefault="00A3043A">
      <w:pPr>
        <w:rPr>
          <w:sz w:val="22"/>
          <w:szCs w:val="22"/>
        </w:rPr>
      </w:pPr>
    </w:p>
    <w:p w14:paraId="449C95FF" w14:textId="1933CA97" w:rsidR="00746D10" w:rsidRPr="001179CF" w:rsidRDefault="007720B5">
      <w:pPr>
        <w:rPr>
          <w:sz w:val="22"/>
          <w:szCs w:val="22"/>
          <w:u w:val="single"/>
        </w:rPr>
      </w:pPr>
      <w:r w:rsidRPr="001179CF">
        <w:rPr>
          <w:sz w:val="22"/>
          <w:szCs w:val="22"/>
          <w:u w:val="single"/>
        </w:rPr>
        <w:t xml:space="preserve">Zielsetzung des Materials: </w:t>
      </w:r>
    </w:p>
    <w:p w14:paraId="080961E0" w14:textId="61B2856A" w:rsidR="00746D10" w:rsidRPr="001179CF" w:rsidRDefault="00AC3823">
      <w:pPr>
        <w:rPr>
          <w:sz w:val="22"/>
          <w:szCs w:val="22"/>
        </w:rPr>
      </w:pPr>
      <w:r w:rsidRPr="001179CF">
        <w:rPr>
          <w:sz w:val="22"/>
          <w:szCs w:val="22"/>
        </w:rPr>
        <w:t xml:space="preserve">Es empfiehlt sich, </w:t>
      </w:r>
      <w:proofErr w:type="gramStart"/>
      <w:r w:rsidRPr="001179CF">
        <w:rPr>
          <w:sz w:val="22"/>
          <w:szCs w:val="22"/>
        </w:rPr>
        <w:t>das</w:t>
      </w:r>
      <w:proofErr w:type="gramEnd"/>
      <w:r w:rsidRPr="001179CF">
        <w:rPr>
          <w:sz w:val="22"/>
          <w:szCs w:val="22"/>
        </w:rPr>
        <w:t xml:space="preserve"> zu umfangreiche Material a</w:t>
      </w:r>
      <w:r w:rsidR="00085103" w:rsidRPr="001179CF">
        <w:rPr>
          <w:sz w:val="22"/>
          <w:szCs w:val="22"/>
        </w:rPr>
        <w:t>b</w:t>
      </w:r>
      <w:r w:rsidRPr="001179CF">
        <w:rPr>
          <w:sz w:val="22"/>
          <w:szCs w:val="22"/>
        </w:rPr>
        <w:t xml:space="preserve"> der Zwischenüberschrift „Im Guardian ist das generische Maskulinum progressiv“ abzuschneiden. </w:t>
      </w:r>
      <w:r w:rsidR="00746D10" w:rsidRPr="001179CF">
        <w:rPr>
          <w:sz w:val="22"/>
          <w:szCs w:val="22"/>
        </w:rPr>
        <w:t xml:space="preserve">Das Material zeigt als Erfahrungsbericht, dass das </w:t>
      </w:r>
      <w:proofErr w:type="spellStart"/>
      <w:r w:rsidR="00746D10" w:rsidRPr="001179CF">
        <w:rPr>
          <w:sz w:val="22"/>
          <w:szCs w:val="22"/>
        </w:rPr>
        <w:t>Gendern</w:t>
      </w:r>
      <w:proofErr w:type="spellEnd"/>
      <w:r w:rsidR="00746D10" w:rsidRPr="001179CF">
        <w:rPr>
          <w:sz w:val="22"/>
          <w:szCs w:val="22"/>
        </w:rPr>
        <w:t xml:space="preserve"> selbst unter Frauen nicht unumstritten ist. Es bildet </w:t>
      </w:r>
      <w:r w:rsidRPr="001179CF">
        <w:rPr>
          <w:sz w:val="22"/>
          <w:szCs w:val="22"/>
        </w:rPr>
        <w:t xml:space="preserve">somit </w:t>
      </w:r>
      <w:r w:rsidR="00746D10" w:rsidRPr="001179CF">
        <w:rPr>
          <w:sz w:val="22"/>
          <w:szCs w:val="22"/>
        </w:rPr>
        <w:t xml:space="preserve">die Gegenseite zu Material 1. Hier wird problematisiert, ob das berechtigte Anliegen der Gleichberechtigung in Form gendergerechten Sprechens nicht seinerseits zu anderweitiger Diskriminierung führe. Die Zuspitzung der Gedanken </w:t>
      </w:r>
      <w:r w:rsidR="00085103" w:rsidRPr="001179CF">
        <w:rPr>
          <w:sz w:val="22"/>
          <w:szCs w:val="22"/>
        </w:rPr>
        <w:t>muss</w:t>
      </w:r>
      <w:r w:rsidR="00746D10" w:rsidRPr="001179CF">
        <w:rPr>
          <w:sz w:val="22"/>
          <w:szCs w:val="22"/>
        </w:rPr>
        <w:t xml:space="preserve"> </w:t>
      </w:r>
      <w:r w:rsidR="00085103" w:rsidRPr="001179CF">
        <w:rPr>
          <w:sz w:val="22"/>
          <w:szCs w:val="22"/>
        </w:rPr>
        <w:t>von</w:t>
      </w:r>
      <w:r w:rsidR="00746D10" w:rsidRPr="001179CF">
        <w:rPr>
          <w:sz w:val="22"/>
          <w:szCs w:val="22"/>
        </w:rPr>
        <w:t xml:space="preserve"> Schülerinnen und Schüler eingeschätzt und eingeordnet werden.</w:t>
      </w:r>
      <w:r w:rsidR="00085103" w:rsidRPr="001179CF">
        <w:rPr>
          <w:sz w:val="22"/>
          <w:szCs w:val="22"/>
        </w:rPr>
        <w:t xml:space="preserve"> </w:t>
      </w:r>
      <w:r w:rsidR="00746D10" w:rsidRPr="001179CF">
        <w:rPr>
          <w:sz w:val="22"/>
          <w:szCs w:val="22"/>
        </w:rPr>
        <w:t xml:space="preserve"> </w:t>
      </w:r>
    </w:p>
    <w:p w14:paraId="25EF6FF4" w14:textId="67EE973D" w:rsidR="00746D10" w:rsidRDefault="00746D10">
      <w:pPr>
        <w:rPr>
          <w:sz w:val="22"/>
          <w:szCs w:val="22"/>
        </w:rPr>
      </w:pPr>
    </w:p>
    <w:p w14:paraId="472CE0CB" w14:textId="6FED874F" w:rsidR="00B43319" w:rsidRDefault="00B43319">
      <w:pPr>
        <w:rPr>
          <w:sz w:val="22"/>
          <w:szCs w:val="22"/>
        </w:rPr>
      </w:pPr>
    </w:p>
    <w:p w14:paraId="066CCF79" w14:textId="77777777" w:rsidR="00896CAC" w:rsidRDefault="00896CAC">
      <w:pPr>
        <w:rPr>
          <w:sz w:val="22"/>
          <w:szCs w:val="22"/>
        </w:rPr>
      </w:pPr>
    </w:p>
    <w:p w14:paraId="07DAF282" w14:textId="75960DAF" w:rsidR="00B43319" w:rsidRDefault="00B43319">
      <w:pPr>
        <w:rPr>
          <w:sz w:val="22"/>
          <w:szCs w:val="22"/>
        </w:rPr>
      </w:pPr>
    </w:p>
    <w:p w14:paraId="1897F613" w14:textId="18C8085A" w:rsidR="00B43319" w:rsidRDefault="00B43319">
      <w:pPr>
        <w:rPr>
          <w:sz w:val="22"/>
          <w:szCs w:val="22"/>
        </w:rPr>
      </w:pPr>
    </w:p>
    <w:p w14:paraId="4CF5292E" w14:textId="7439A44C" w:rsidR="00B43319" w:rsidRDefault="00B43319">
      <w:pPr>
        <w:rPr>
          <w:sz w:val="22"/>
          <w:szCs w:val="22"/>
        </w:rPr>
      </w:pPr>
    </w:p>
    <w:p w14:paraId="2D45B762" w14:textId="6698F980" w:rsidR="00B43319" w:rsidRDefault="00B43319">
      <w:pPr>
        <w:rPr>
          <w:sz w:val="22"/>
          <w:szCs w:val="22"/>
        </w:rPr>
      </w:pPr>
    </w:p>
    <w:p w14:paraId="2C90B6D8" w14:textId="5C88F50F" w:rsidR="00084526" w:rsidRPr="001179CF" w:rsidRDefault="00084526" w:rsidP="00084526">
      <w:pPr>
        <w:rPr>
          <w:b/>
          <w:bCs/>
          <w:sz w:val="30"/>
          <w:szCs w:val="30"/>
        </w:rPr>
      </w:pPr>
      <w:r w:rsidRPr="001179CF">
        <w:rPr>
          <w:b/>
          <w:bCs/>
          <w:sz w:val="30"/>
          <w:szCs w:val="30"/>
        </w:rPr>
        <w:t xml:space="preserve">Material 3: </w:t>
      </w:r>
      <w:r w:rsidR="0094471D" w:rsidRPr="001179CF">
        <w:rPr>
          <w:b/>
          <w:bCs/>
          <w:sz w:val="30"/>
          <w:szCs w:val="30"/>
        </w:rPr>
        <w:t xml:space="preserve">TAZ (Onlineausgabe): </w:t>
      </w:r>
      <w:r w:rsidRPr="001179CF">
        <w:rPr>
          <w:b/>
          <w:bCs/>
          <w:sz w:val="30"/>
          <w:szCs w:val="30"/>
        </w:rPr>
        <w:t>Debatte ums „</w:t>
      </w:r>
      <w:proofErr w:type="spellStart"/>
      <w:r w:rsidRPr="001179CF">
        <w:rPr>
          <w:b/>
          <w:bCs/>
          <w:sz w:val="30"/>
          <w:szCs w:val="30"/>
        </w:rPr>
        <w:t>Gendern</w:t>
      </w:r>
      <w:proofErr w:type="spellEnd"/>
      <w:r w:rsidRPr="001179CF">
        <w:rPr>
          <w:b/>
          <w:bCs/>
          <w:sz w:val="30"/>
          <w:szCs w:val="30"/>
        </w:rPr>
        <w:t xml:space="preserve">“: Schluss jetzt! Wir müssen reden. Über Gewalt gegen Frauen oder deren Altersarmut. Aber nicht mehr darüber, was Reaktionäre übers </w:t>
      </w:r>
      <w:proofErr w:type="spellStart"/>
      <w:r w:rsidRPr="001179CF">
        <w:rPr>
          <w:b/>
          <w:bCs/>
          <w:sz w:val="30"/>
          <w:szCs w:val="30"/>
        </w:rPr>
        <w:t>Gendern</w:t>
      </w:r>
      <w:proofErr w:type="spellEnd"/>
      <w:r w:rsidRPr="001179CF">
        <w:rPr>
          <w:b/>
          <w:bCs/>
          <w:sz w:val="30"/>
          <w:szCs w:val="30"/>
        </w:rPr>
        <w:t xml:space="preserve"> denken</w:t>
      </w:r>
    </w:p>
    <w:p w14:paraId="66E02C58" w14:textId="5B9B90CA" w:rsidR="00084526" w:rsidRPr="001179CF" w:rsidRDefault="00B43319">
      <w:pPr>
        <w:rPr>
          <w:sz w:val="22"/>
          <w:szCs w:val="22"/>
        </w:rPr>
      </w:pPr>
      <w:r w:rsidRPr="001179CF">
        <w:rPr>
          <w:noProof/>
          <w:sz w:val="30"/>
          <w:szCs w:val="30"/>
        </w:rPr>
        <w:drawing>
          <wp:anchor distT="0" distB="0" distL="114300" distR="114300" simplePos="0" relativeHeight="251664384" behindDoc="1" locked="0" layoutInCell="1" allowOverlap="1" wp14:anchorId="1065D1CA" wp14:editId="2B6A0BB3">
            <wp:simplePos x="0" y="0"/>
            <wp:positionH relativeFrom="column">
              <wp:posOffset>4267200</wp:posOffset>
            </wp:positionH>
            <wp:positionV relativeFrom="paragraph">
              <wp:posOffset>168547</wp:posOffset>
            </wp:positionV>
            <wp:extent cx="2120400" cy="1371277"/>
            <wp:effectExtent l="0" t="0" r="635" b="635"/>
            <wp:wrapTight wrapText="bothSides">
              <wp:wrapPolygon edited="0">
                <wp:start x="0" y="0"/>
                <wp:lineTo x="0" y="21410"/>
                <wp:lineTo x="21477" y="21410"/>
                <wp:lineTo x="21477"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20400" cy="1371277"/>
                    </a:xfrm>
                    <a:prstGeom prst="rect">
                      <a:avLst/>
                    </a:prstGeom>
                  </pic:spPr>
                </pic:pic>
              </a:graphicData>
            </a:graphic>
            <wp14:sizeRelH relativeFrom="margin">
              <wp14:pctWidth>0</wp14:pctWidth>
            </wp14:sizeRelH>
          </wp:anchor>
        </w:drawing>
      </w:r>
    </w:p>
    <w:p w14:paraId="700165AC" w14:textId="03F6C626" w:rsidR="007720B5" w:rsidRPr="001179CF" w:rsidRDefault="007720B5">
      <w:pPr>
        <w:rPr>
          <w:sz w:val="22"/>
          <w:szCs w:val="22"/>
          <w:u w:val="single"/>
        </w:rPr>
      </w:pPr>
      <w:r w:rsidRPr="001179CF">
        <w:rPr>
          <w:sz w:val="22"/>
          <w:szCs w:val="22"/>
          <w:u w:val="single"/>
        </w:rPr>
        <w:t xml:space="preserve">Inhalt des Artikels: </w:t>
      </w:r>
    </w:p>
    <w:p w14:paraId="555945E8" w14:textId="32F1EDD0" w:rsidR="00A3043A" w:rsidRPr="001179CF" w:rsidRDefault="0094471D">
      <w:pPr>
        <w:rPr>
          <w:sz w:val="22"/>
          <w:szCs w:val="22"/>
        </w:rPr>
      </w:pPr>
      <w:r w:rsidRPr="001179CF">
        <w:rPr>
          <w:noProof/>
          <w:sz w:val="22"/>
          <w:szCs w:val="22"/>
        </w:rPr>
        <mc:AlternateContent>
          <mc:Choice Requires="wps">
            <w:drawing>
              <wp:anchor distT="0" distB="0" distL="114300" distR="114300" simplePos="0" relativeHeight="251666432" behindDoc="0" locked="0" layoutInCell="1" allowOverlap="1" wp14:anchorId="078C5120" wp14:editId="150A28FD">
                <wp:simplePos x="0" y="0"/>
                <wp:positionH relativeFrom="column">
                  <wp:posOffset>4552769</wp:posOffset>
                </wp:positionH>
                <wp:positionV relativeFrom="paragraph">
                  <wp:posOffset>948236</wp:posOffset>
                </wp:positionV>
                <wp:extent cx="1578610" cy="1828800"/>
                <wp:effectExtent l="0" t="0" r="8890" b="8890"/>
                <wp:wrapSquare wrapText="bothSides"/>
                <wp:docPr id="6" name="Textfeld 6"/>
                <wp:cNvGraphicFramePr/>
                <a:graphic xmlns:a="http://schemas.openxmlformats.org/drawingml/2006/main">
                  <a:graphicData uri="http://schemas.microsoft.com/office/word/2010/wordprocessingShape">
                    <wps:wsp>
                      <wps:cNvSpPr txBox="1"/>
                      <wps:spPr>
                        <a:xfrm>
                          <a:off x="0" y="0"/>
                          <a:ext cx="1578610" cy="1828800"/>
                        </a:xfrm>
                        <a:prstGeom prst="rect">
                          <a:avLst/>
                        </a:prstGeom>
                        <a:noFill/>
                        <a:ln w="6350">
                          <a:solidFill>
                            <a:prstClr val="black"/>
                          </a:solidFill>
                        </a:ln>
                      </wps:spPr>
                      <wps:txbx>
                        <w:txbxContent>
                          <w:p w14:paraId="3D28F857" w14:textId="77777777" w:rsidR="0094471D" w:rsidRDefault="0094471D"/>
                          <w:p w14:paraId="67CBE856" w14:textId="77777777" w:rsidR="0094471D" w:rsidRPr="00D30335" w:rsidRDefault="00B41228">
                            <w:hyperlink r:id="rId13" w:history="1">
                              <w:r w:rsidR="0094471D" w:rsidRPr="00374C01">
                                <w:rPr>
                                  <w:rStyle w:val="Hyperlink"/>
                                </w:rPr>
                                <w:t>https://taz.de/Debatte-ums-Gendern/!5746837/</w:t>
                              </w:r>
                            </w:hyperlink>
                            <w:r w:rsidR="0094471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8C5120" id="Textfeld 6" o:spid="_x0000_s1029" type="#_x0000_t202" style="position:absolute;margin-left:358.5pt;margin-top:74.65pt;width:124.3pt;height:2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" filled="f" strokeweight=".5pt">
                <v:textbox style="mso-fit-shape-to-text:t">
                  <w:txbxContent>
                    <w:p w14:paraId="3D28F857" w14:textId="77777777" w:rsidR="0094471D" w:rsidRDefault="0094471D"/>
                    <w:p w14:paraId="67CBE856" w14:textId="77777777" w:rsidR="0094471D" w:rsidRPr="00D30335" w:rsidRDefault="00870D8C">
                      <w:hyperlink r:id="rId14" w:history="1">
                        <w:r w:rsidR="0094471D" w:rsidRPr="00374C01">
                          <w:rPr>
                            <w:rStyle w:val="Hyperlink"/>
                          </w:rPr>
                          <w:t>https://taz.de/Debatte-ums-Gendern/!5746837/</w:t>
                        </w:r>
                      </w:hyperlink>
                      <w:r w:rsidR="0094471D">
                        <w:t xml:space="preserve"> </w:t>
                      </w:r>
                    </w:p>
                  </w:txbxContent>
                </v:textbox>
                <w10:wrap type="square"/>
              </v:shape>
            </w:pict>
          </mc:Fallback>
        </mc:AlternateContent>
      </w:r>
      <w:r w:rsidR="00084526" w:rsidRPr="001179CF">
        <w:rPr>
          <w:sz w:val="22"/>
          <w:szCs w:val="22"/>
        </w:rPr>
        <w:t xml:space="preserve">Dieser polemische Artikel </w:t>
      </w:r>
      <w:r w:rsidRPr="001179CF">
        <w:rPr>
          <w:sz w:val="22"/>
          <w:szCs w:val="22"/>
        </w:rPr>
        <w:t>von Carolina Schwarz</w:t>
      </w:r>
      <w:r w:rsidR="004141D2" w:rsidRPr="001179CF">
        <w:rPr>
          <w:sz w:val="22"/>
          <w:szCs w:val="22"/>
        </w:rPr>
        <w:t xml:space="preserve"> ist im </w:t>
      </w:r>
      <w:r w:rsidRPr="001179CF">
        <w:rPr>
          <w:sz w:val="22"/>
          <w:szCs w:val="22"/>
        </w:rPr>
        <w:t>Februar 2021</w:t>
      </w:r>
      <w:r w:rsidR="004141D2" w:rsidRPr="001179CF">
        <w:rPr>
          <w:sz w:val="22"/>
          <w:szCs w:val="22"/>
        </w:rPr>
        <w:t xml:space="preserve"> in der Onlineausgabe der TAZ erschienen. Er</w:t>
      </w:r>
      <w:r w:rsidRPr="001179CF">
        <w:rPr>
          <w:sz w:val="22"/>
          <w:szCs w:val="22"/>
        </w:rPr>
        <w:t xml:space="preserve"> </w:t>
      </w:r>
      <w:r w:rsidR="00084526" w:rsidRPr="001179CF">
        <w:rPr>
          <w:sz w:val="22"/>
          <w:szCs w:val="22"/>
        </w:rPr>
        <w:t xml:space="preserve">kommentiert die Zeitungsdebatten ums </w:t>
      </w:r>
      <w:proofErr w:type="spellStart"/>
      <w:r w:rsidR="00084526" w:rsidRPr="001179CF">
        <w:rPr>
          <w:sz w:val="22"/>
          <w:szCs w:val="22"/>
        </w:rPr>
        <w:t>Gendern</w:t>
      </w:r>
      <w:proofErr w:type="spellEnd"/>
      <w:r w:rsidRPr="001179CF">
        <w:rPr>
          <w:sz w:val="22"/>
          <w:szCs w:val="22"/>
        </w:rPr>
        <w:t>. Der Autorin lieg</w:t>
      </w:r>
      <w:r w:rsidR="00896CAC">
        <w:rPr>
          <w:sz w:val="22"/>
          <w:szCs w:val="22"/>
        </w:rPr>
        <w:t>t</w:t>
      </w:r>
      <w:r w:rsidRPr="001179CF">
        <w:rPr>
          <w:sz w:val="22"/>
          <w:szCs w:val="22"/>
        </w:rPr>
        <w:t xml:space="preserve"> zwar an der </w:t>
      </w:r>
      <w:r w:rsidR="00896CAC">
        <w:rPr>
          <w:sz w:val="22"/>
          <w:szCs w:val="22"/>
        </w:rPr>
        <w:t>geschlechter</w:t>
      </w:r>
      <w:r w:rsidRPr="001179CF">
        <w:rPr>
          <w:sz w:val="22"/>
          <w:szCs w:val="22"/>
        </w:rPr>
        <w:t>gerechten</w:t>
      </w:r>
      <w:r w:rsidR="00896CAC">
        <w:rPr>
          <w:sz w:val="22"/>
          <w:szCs w:val="22"/>
        </w:rPr>
        <w:t xml:space="preserve"> Sprache</w:t>
      </w:r>
      <w:r w:rsidRPr="001179CF">
        <w:rPr>
          <w:sz w:val="22"/>
          <w:szCs w:val="22"/>
        </w:rPr>
        <w:t>, sie befürchte</w:t>
      </w:r>
      <w:r w:rsidR="00896CAC">
        <w:rPr>
          <w:sz w:val="22"/>
          <w:szCs w:val="22"/>
        </w:rPr>
        <w:t>t</w:t>
      </w:r>
      <w:r w:rsidRPr="001179CF">
        <w:rPr>
          <w:sz w:val="22"/>
          <w:szCs w:val="22"/>
        </w:rPr>
        <w:t xml:space="preserve"> aber im Kern, dass wichtigere Themen zu kurz</w:t>
      </w:r>
      <w:r w:rsidR="00896CAC">
        <w:rPr>
          <w:sz w:val="22"/>
          <w:szCs w:val="22"/>
        </w:rPr>
        <w:t xml:space="preserve"> kommen</w:t>
      </w:r>
      <w:r w:rsidRPr="001179CF">
        <w:rPr>
          <w:sz w:val="22"/>
          <w:szCs w:val="22"/>
        </w:rPr>
        <w:t xml:space="preserve">. </w:t>
      </w:r>
      <w:r w:rsidR="00896CAC">
        <w:rPr>
          <w:sz w:val="22"/>
          <w:szCs w:val="22"/>
        </w:rPr>
        <w:t xml:space="preserve">Laut der Verfasserin </w:t>
      </w:r>
      <w:r w:rsidR="00465191">
        <w:rPr>
          <w:sz w:val="22"/>
          <w:szCs w:val="22"/>
        </w:rPr>
        <w:t xml:space="preserve">ist </w:t>
      </w:r>
      <w:r w:rsidR="00896CAC">
        <w:rPr>
          <w:sz w:val="22"/>
          <w:szCs w:val="22"/>
        </w:rPr>
        <w:t>die Debatte in</w:t>
      </w:r>
      <w:r w:rsidRPr="001179CF">
        <w:rPr>
          <w:sz w:val="22"/>
          <w:szCs w:val="22"/>
        </w:rPr>
        <w:t xml:space="preserve"> ihrem momentanen Ausmaß gefährlich, da Themen wie die Altersarmut von Frauen hintanst</w:t>
      </w:r>
      <w:r w:rsidR="00896CAC">
        <w:rPr>
          <w:sz w:val="22"/>
          <w:szCs w:val="22"/>
        </w:rPr>
        <w:t>ünden</w:t>
      </w:r>
      <w:r w:rsidRPr="001179CF">
        <w:rPr>
          <w:sz w:val="22"/>
          <w:szCs w:val="22"/>
        </w:rPr>
        <w:t xml:space="preserve">. </w:t>
      </w:r>
      <w:r w:rsidR="00896CAC">
        <w:rPr>
          <w:sz w:val="22"/>
          <w:szCs w:val="22"/>
        </w:rPr>
        <w:t xml:space="preserve">Dies wird im Artikel aber nicht </w:t>
      </w:r>
      <w:r w:rsidR="00A56251">
        <w:rPr>
          <w:sz w:val="22"/>
          <w:szCs w:val="22"/>
        </w:rPr>
        <w:t xml:space="preserve">weiter </w:t>
      </w:r>
      <w:r w:rsidR="00896CAC">
        <w:rPr>
          <w:sz w:val="22"/>
          <w:szCs w:val="22"/>
        </w:rPr>
        <w:t xml:space="preserve">konkretisiert. </w:t>
      </w:r>
    </w:p>
    <w:p w14:paraId="1233BD7B" w14:textId="65F8C5EA" w:rsidR="007720B5" w:rsidRPr="001179CF" w:rsidRDefault="007720B5">
      <w:pPr>
        <w:rPr>
          <w:sz w:val="22"/>
          <w:szCs w:val="22"/>
        </w:rPr>
      </w:pPr>
    </w:p>
    <w:p w14:paraId="13CD7E9F" w14:textId="4CBE784E" w:rsidR="007720B5" w:rsidRPr="001179CF" w:rsidRDefault="007720B5">
      <w:pPr>
        <w:rPr>
          <w:sz w:val="22"/>
          <w:szCs w:val="22"/>
          <w:u w:val="single"/>
        </w:rPr>
      </w:pPr>
      <w:r w:rsidRPr="001179CF">
        <w:rPr>
          <w:sz w:val="22"/>
          <w:szCs w:val="22"/>
          <w:u w:val="single"/>
        </w:rPr>
        <w:t xml:space="preserve">Zielsetzung des Materials: </w:t>
      </w:r>
    </w:p>
    <w:p w14:paraId="7BB48692" w14:textId="29B4AE7D" w:rsidR="00626C3C" w:rsidRDefault="00746D10">
      <w:pPr>
        <w:rPr>
          <w:sz w:val="22"/>
          <w:szCs w:val="22"/>
        </w:rPr>
      </w:pPr>
      <w:r w:rsidRPr="001179CF">
        <w:rPr>
          <w:sz w:val="22"/>
          <w:szCs w:val="22"/>
        </w:rPr>
        <w:t>Dieses Material</w:t>
      </w:r>
      <w:r w:rsidR="004141D2" w:rsidRPr="001179CF">
        <w:rPr>
          <w:sz w:val="22"/>
          <w:szCs w:val="22"/>
        </w:rPr>
        <w:t xml:space="preserve"> </w:t>
      </w:r>
      <w:r w:rsidRPr="001179CF">
        <w:rPr>
          <w:sz w:val="22"/>
          <w:szCs w:val="22"/>
        </w:rPr>
        <w:t>kann den Schüler</w:t>
      </w:r>
      <w:r w:rsidR="001179CF" w:rsidRPr="001179CF">
        <w:rPr>
          <w:sz w:val="22"/>
          <w:szCs w:val="22"/>
        </w:rPr>
        <w:t>innen und Schülern</w:t>
      </w:r>
      <w:r w:rsidRPr="001179CF">
        <w:rPr>
          <w:sz w:val="22"/>
          <w:szCs w:val="22"/>
        </w:rPr>
        <w:t xml:space="preserve"> aufgrund der recht verkürzten Argumentation eine </w:t>
      </w:r>
      <w:r w:rsidR="001179CF" w:rsidRPr="001179CF">
        <w:rPr>
          <w:sz w:val="22"/>
          <w:szCs w:val="22"/>
        </w:rPr>
        <w:t xml:space="preserve">willkommene </w:t>
      </w:r>
      <w:r w:rsidRPr="001179CF">
        <w:rPr>
          <w:sz w:val="22"/>
          <w:szCs w:val="22"/>
        </w:rPr>
        <w:t>Angriffsfläche</w:t>
      </w:r>
      <w:r w:rsidR="004141D2" w:rsidRPr="001179CF">
        <w:rPr>
          <w:sz w:val="22"/>
          <w:szCs w:val="22"/>
        </w:rPr>
        <w:t xml:space="preserve"> bieten</w:t>
      </w:r>
      <w:r w:rsidR="001179CF" w:rsidRPr="001179CF">
        <w:rPr>
          <w:sz w:val="22"/>
          <w:szCs w:val="22"/>
        </w:rPr>
        <w:t xml:space="preserve"> oder</w:t>
      </w:r>
      <w:r w:rsidR="004141D2" w:rsidRPr="001179CF">
        <w:rPr>
          <w:sz w:val="22"/>
          <w:szCs w:val="22"/>
        </w:rPr>
        <w:t xml:space="preserve"> mit</w:t>
      </w:r>
      <w:r w:rsidRPr="001179CF">
        <w:rPr>
          <w:sz w:val="22"/>
          <w:szCs w:val="22"/>
        </w:rPr>
        <w:t xml:space="preserve"> eigene</w:t>
      </w:r>
      <w:r w:rsidR="004141D2" w:rsidRPr="001179CF">
        <w:rPr>
          <w:sz w:val="22"/>
          <w:szCs w:val="22"/>
        </w:rPr>
        <w:t>n</w:t>
      </w:r>
      <w:r w:rsidRPr="001179CF">
        <w:rPr>
          <w:sz w:val="22"/>
          <w:szCs w:val="22"/>
        </w:rPr>
        <w:t xml:space="preserve"> Gedanken </w:t>
      </w:r>
      <w:r w:rsidR="004141D2" w:rsidRPr="001179CF">
        <w:rPr>
          <w:sz w:val="22"/>
          <w:szCs w:val="22"/>
        </w:rPr>
        <w:t>ergänz</w:t>
      </w:r>
      <w:r w:rsidR="001179CF" w:rsidRPr="001179CF">
        <w:rPr>
          <w:sz w:val="22"/>
          <w:szCs w:val="22"/>
        </w:rPr>
        <w:t>t werden</w:t>
      </w:r>
      <w:r w:rsidR="004141D2" w:rsidRPr="001179CF">
        <w:rPr>
          <w:sz w:val="22"/>
          <w:szCs w:val="22"/>
        </w:rPr>
        <w:t xml:space="preserve">. Die Leerstellen im Artikel können auch zu ironischen Sprachspielen </w:t>
      </w:r>
      <w:r w:rsidR="001179CF" w:rsidRPr="001179CF">
        <w:rPr>
          <w:sz w:val="22"/>
          <w:szCs w:val="22"/>
        </w:rPr>
        <w:t xml:space="preserve">einladen </w:t>
      </w:r>
      <w:r w:rsidR="004141D2" w:rsidRPr="001179CF">
        <w:rPr>
          <w:sz w:val="22"/>
          <w:szCs w:val="22"/>
        </w:rPr>
        <w:t xml:space="preserve">oder </w:t>
      </w:r>
      <w:r w:rsidR="00A56251">
        <w:rPr>
          <w:sz w:val="22"/>
          <w:szCs w:val="22"/>
        </w:rPr>
        <w:t xml:space="preserve">zu </w:t>
      </w:r>
      <w:r w:rsidR="004141D2" w:rsidRPr="001179CF">
        <w:rPr>
          <w:sz w:val="22"/>
          <w:szCs w:val="22"/>
        </w:rPr>
        <w:t>einer Erweiterung der Thematik in andere Bereiche führen</w:t>
      </w:r>
      <w:r w:rsidRPr="001179CF">
        <w:rPr>
          <w:sz w:val="22"/>
          <w:szCs w:val="22"/>
        </w:rPr>
        <w:t xml:space="preserve"> (Stichwort: Kommen angesichts der Debatte andere wichtige Diskussionen zu kurz?). </w:t>
      </w:r>
    </w:p>
    <w:p w14:paraId="2449278D" w14:textId="77777777" w:rsidR="00626C3C" w:rsidRDefault="00626C3C">
      <w:pPr>
        <w:rPr>
          <w:sz w:val="22"/>
          <w:szCs w:val="22"/>
        </w:rPr>
      </w:pPr>
    </w:p>
    <w:p w14:paraId="5D3F8DC6" w14:textId="16E15C64" w:rsidR="00B43319" w:rsidRPr="001179CF" w:rsidRDefault="00B43319">
      <w:pPr>
        <w:rPr>
          <w:sz w:val="22"/>
          <w:szCs w:val="22"/>
        </w:rPr>
      </w:pPr>
    </w:p>
    <w:p w14:paraId="3A697B9F" w14:textId="576263A0" w:rsidR="003A6E96" w:rsidRPr="001179CF" w:rsidRDefault="00626C3C" w:rsidP="003A6E96">
      <w:pPr>
        <w:rPr>
          <w:b/>
          <w:bCs/>
          <w:sz w:val="30"/>
          <w:szCs w:val="30"/>
        </w:rPr>
      </w:pPr>
      <w:r w:rsidRPr="005F54FE">
        <w:rPr>
          <w:b/>
          <w:bCs/>
          <w:noProof/>
          <w:sz w:val="30"/>
          <w:szCs w:val="30"/>
        </w:rPr>
        <w:drawing>
          <wp:anchor distT="0" distB="0" distL="114300" distR="114300" simplePos="0" relativeHeight="251678720" behindDoc="1" locked="0" layoutInCell="1" allowOverlap="1" wp14:anchorId="7BABAC75" wp14:editId="618FEABF">
            <wp:simplePos x="0" y="0"/>
            <wp:positionH relativeFrom="column">
              <wp:posOffset>4318497</wp:posOffset>
            </wp:positionH>
            <wp:positionV relativeFrom="paragraph">
              <wp:posOffset>618849</wp:posOffset>
            </wp:positionV>
            <wp:extent cx="2120400" cy="1371277"/>
            <wp:effectExtent l="0" t="0" r="635" b="635"/>
            <wp:wrapTight wrapText="bothSides">
              <wp:wrapPolygon edited="0">
                <wp:start x="0" y="0"/>
                <wp:lineTo x="0" y="21410"/>
                <wp:lineTo x="21477" y="21410"/>
                <wp:lineTo x="21477"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120400" cy="1371277"/>
                    </a:xfrm>
                    <a:prstGeom prst="rect">
                      <a:avLst/>
                    </a:prstGeom>
                  </pic:spPr>
                </pic:pic>
              </a:graphicData>
            </a:graphic>
            <wp14:sizeRelH relativeFrom="margin">
              <wp14:pctWidth>0</wp14:pctWidth>
            </wp14:sizeRelH>
          </wp:anchor>
        </w:drawing>
      </w:r>
      <w:r w:rsidR="0094471D" w:rsidRPr="001179CF">
        <w:rPr>
          <w:b/>
          <w:bCs/>
          <w:sz w:val="30"/>
          <w:szCs w:val="30"/>
        </w:rPr>
        <w:t xml:space="preserve">Material 4: </w:t>
      </w:r>
      <w:r w:rsidR="003A6E96" w:rsidRPr="001179CF">
        <w:rPr>
          <w:b/>
          <w:bCs/>
          <w:sz w:val="30"/>
          <w:szCs w:val="30"/>
        </w:rPr>
        <w:t>Artikel bzw. Hörbeitrag auf Deutschlandfunk Kultur: Bertolt Meyer über die Diskriminierung von Frauen. Wie aus Stereotypen Vorurteile werden</w:t>
      </w:r>
    </w:p>
    <w:p w14:paraId="33B4428B" w14:textId="4ABD3335" w:rsidR="008A016F" w:rsidRPr="001179CF" w:rsidRDefault="008A016F">
      <w:pPr>
        <w:rPr>
          <w:b/>
          <w:bCs/>
          <w:sz w:val="22"/>
          <w:szCs w:val="22"/>
        </w:rPr>
      </w:pPr>
    </w:p>
    <w:p w14:paraId="7224457E" w14:textId="4341489F" w:rsidR="0094471D" w:rsidRPr="001179CF" w:rsidRDefault="00CD1E18">
      <w:pPr>
        <w:rPr>
          <w:sz w:val="22"/>
          <w:szCs w:val="22"/>
          <w:u w:val="single"/>
        </w:rPr>
      </w:pPr>
      <w:r w:rsidRPr="001179CF">
        <w:rPr>
          <w:sz w:val="22"/>
          <w:szCs w:val="22"/>
          <w:u w:val="single"/>
        </w:rPr>
        <w:t xml:space="preserve">Inhalt des Beitrags/Artikels: </w:t>
      </w:r>
    </w:p>
    <w:p w14:paraId="22AED1A2" w14:textId="1E331B8D" w:rsidR="00626C3C" w:rsidRDefault="00CD1E18">
      <w:pPr>
        <w:rPr>
          <w:sz w:val="22"/>
          <w:szCs w:val="22"/>
        </w:rPr>
      </w:pPr>
      <w:r w:rsidRPr="001179CF">
        <w:rPr>
          <w:noProof/>
          <w:sz w:val="22"/>
          <w:szCs w:val="22"/>
        </w:rPr>
        <mc:AlternateContent>
          <mc:Choice Requires="wps">
            <w:drawing>
              <wp:anchor distT="0" distB="0" distL="114300" distR="114300" simplePos="0" relativeHeight="251668480" behindDoc="0" locked="0" layoutInCell="1" allowOverlap="1" wp14:anchorId="3F8EF212" wp14:editId="05FCAEAC">
                <wp:simplePos x="0" y="0"/>
                <wp:positionH relativeFrom="column">
                  <wp:posOffset>4673545</wp:posOffset>
                </wp:positionH>
                <wp:positionV relativeFrom="paragraph">
                  <wp:posOffset>1020169</wp:posOffset>
                </wp:positionV>
                <wp:extent cx="1459230" cy="1828800"/>
                <wp:effectExtent l="0" t="0" r="13970" b="18415"/>
                <wp:wrapSquare wrapText="bothSides"/>
                <wp:docPr id="7" name="Textfeld 7"/>
                <wp:cNvGraphicFramePr/>
                <a:graphic xmlns:a="http://schemas.openxmlformats.org/drawingml/2006/main">
                  <a:graphicData uri="http://schemas.microsoft.com/office/word/2010/wordprocessingShape">
                    <wps:wsp>
                      <wps:cNvSpPr txBox="1"/>
                      <wps:spPr>
                        <a:xfrm>
                          <a:off x="0" y="0"/>
                          <a:ext cx="1459230" cy="1828800"/>
                        </a:xfrm>
                        <a:prstGeom prst="rect">
                          <a:avLst/>
                        </a:prstGeom>
                        <a:noFill/>
                        <a:ln w="6350">
                          <a:solidFill>
                            <a:prstClr val="black"/>
                          </a:solidFill>
                        </a:ln>
                      </wps:spPr>
                      <wps:txbx>
                        <w:txbxContent>
                          <w:p w14:paraId="5628CD01" w14:textId="77777777" w:rsidR="0094471D" w:rsidRPr="001144D6" w:rsidRDefault="00B41228">
                            <w:hyperlink r:id="rId16" w:history="1">
                              <w:r w:rsidR="0094471D" w:rsidRPr="0094471D">
                                <w:rPr>
                                  <w:rStyle w:val="Hyperlink"/>
                                </w:rPr>
                                <w:t>https://www.deutschlandfunkkultur.de/bertolt-meyer-ueber-die-diskriminierung-von-frauen-wie-aus.2950.de.html?dram:article_id=471927</w:t>
                              </w:r>
                            </w:hyperlink>
                            <w:r w:rsidR="0094471D" w:rsidRPr="0094471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8EF212" id="Textfeld 7" o:spid="_x0000_s1030" type="#_x0000_t202" style="position:absolute;margin-left:368pt;margin-top:80.35pt;width:114.9pt;height:2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" filled="f" strokeweight=".5pt">
                <v:textbox style="mso-fit-shape-to-text:t">
                  <w:txbxContent>
                    <w:p w14:paraId="5628CD01" w14:textId="77777777" w:rsidR="0094471D" w:rsidRPr="001144D6" w:rsidRDefault="004A57CC">
                      <w:hyperlink r:id="rId17" w:history="1">
                        <w:r w:rsidR="0094471D" w:rsidRPr="0094471D">
                          <w:rPr>
                            <w:rStyle w:val="Hyperlink"/>
                          </w:rPr>
                          <w:t>https://www.deutschlandfunkkultur.de/bertolt-meyer-ueber-die-diskriminierung-von-frauen-wie-aus.2950.de.html?dram:article_id=471927</w:t>
                        </w:r>
                      </w:hyperlink>
                      <w:r w:rsidR="0094471D" w:rsidRPr="0094471D">
                        <w:t xml:space="preserve"> </w:t>
                      </w:r>
                    </w:p>
                  </w:txbxContent>
                </v:textbox>
                <w10:wrap type="square"/>
              </v:shape>
            </w:pict>
          </mc:Fallback>
        </mc:AlternateContent>
      </w:r>
      <w:r w:rsidRPr="001179CF">
        <w:rPr>
          <w:sz w:val="22"/>
          <w:szCs w:val="22"/>
        </w:rPr>
        <w:t xml:space="preserve">Anlässlich des Weltfrauentags vom 8. März im Jahr 2020 entsteht dieser Beitrag auf Deutschlandfunk Kultur, ausgestrahlt am 06.03.2020. </w:t>
      </w:r>
      <w:r w:rsidR="00824DB7" w:rsidRPr="001179CF">
        <w:rPr>
          <w:sz w:val="22"/>
          <w:szCs w:val="22"/>
        </w:rPr>
        <w:t xml:space="preserve">Aufgrund der nachweislichen Diskriminierung von Frauen spricht sich </w:t>
      </w:r>
      <w:r w:rsidR="002B0596" w:rsidRPr="001179CF">
        <w:rPr>
          <w:sz w:val="22"/>
          <w:szCs w:val="22"/>
        </w:rPr>
        <w:t xml:space="preserve">der </w:t>
      </w:r>
      <w:r w:rsidRPr="001179CF">
        <w:rPr>
          <w:sz w:val="22"/>
          <w:szCs w:val="22"/>
        </w:rPr>
        <w:t>Professor für Wirtschaftspsychologie</w:t>
      </w:r>
      <w:r w:rsidR="002B0596" w:rsidRPr="001179CF">
        <w:rPr>
          <w:sz w:val="22"/>
          <w:szCs w:val="22"/>
        </w:rPr>
        <w:t>,</w:t>
      </w:r>
      <w:r w:rsidR="00824DB7" w:rsidRPr="001179CF">
        <w:rPr>
          <w:sz w:val="22"/>
          <w:szCs w:val="22"/>
        </w:rPr>
        <w:t xml:space="preserve"> Bertolt Meyer</w:t>
      </w:r>
      <w:r w:rsidR="002B0596" w:rsidRPr="001179CF">
        <w:rPr>
          <w:sz w:val="22"/>
          <w:szCs w:val="22"/>
        </w:rPr>
        <w:t xml:space="preserve">, </w:t>
      </w:r>
      <w:r w:rsidR="00824DB7" w:rsidRPr="001179CF">
        <w:rPr>
          <w:sz w:val="22"/>
          <w:szCs w:val="22"/>
        </w:rPr>
        <w:t xml:space="preserve">für eine Frauenquote aus. </w:t>
      </w:r>
      <w:r w:rsidRPr="001179CF">
        <w:rPr>
          <w:sz w:val="22"/>
          <w:szCs w:val="22"/>
        </w:rPr>
        <w:t xml:space="preserve">Das Gespräch wird moderiert von Anke Schaefer. </w:t>
      </w:r>
      <w:r w:rsidR="002B0596" w:rsidRPr="001179CF">
        <w:rPr>
          <w:sz w:val="22"/>
          <w:szCs w:val="22"/>
        </w:rPr>
        <w:t xml:space="preserve">Meyer führt gesellschaftliche Faktoren an und verbindet diese ursächlich mit Denkmustern: </w:t>
      </w:r>
      <w:r w:rsidR="00824DB7" w:rsidRPr="001179CF">
        <w:rPr>
          <w:sz w:val="22"/>
          <w:szCs w:val="22"/>
        </w:rPr>
        <w:t xml:space="preserve">Frauen würden bspw. </w:t>
      </w:r>
      <w:r w:rsidR="002B0596" w:rsidRPr="001179CF">
        <w:rPr>
          <w:sz w:val="22"/>
          <w:szCs w:val="22"/>
        </w:rPr>
        <w:t>n</w:t>
      </w:r>
      <w:r w:rsidR="00824DB7" w:rsidRPr="001179CF">
        <w:rPr>
          <w:sz w:val="22"/>
          <w:szCs w:val="22"/>
        </w:rPr>
        <w:t>och immer schlechter bezahlt. Deren Diskriminierung sei in erster Linie auf Vorurteile zurückzuführen. So ergebe eine Studie der Vereinten Nationen, dass die unterschiedliche Behandlung beider Geschlechter dem Wunsch einer breiten Mehrheit</w:t>
      </w:r>
      <w:r w:rsidR="00A56251">
        <w:rPr>
          <w:sz w:val="22"/>
          <w:szCs w:val="22"/>
        </w:rPr>
        <w:t xml:space="preserve"> entspreche</w:t>
      </w:r>
      <w:r w:rsidR="00824DB7" w:rsidRPr="001179CF">
        <w:rPr>
          <w:sz w:val="22"/>
          <w:szCs w:val="22"/>
        </w:rPr>
        <w:t xml:space="preserve">. Diesbezüglich müsse man aber zwischen </w:t>
      </w:r>
      <w:r w:rsidR="006B42B9" w:rsidRPr="001179CF">
        <w:rPr>
          <w:sz w:val="22"/>
          <w:szCs w:val="22"/>
        </w:rPr>
        <w:t xml:space="preserve">allgemeinen </w:t>
      </w:r>
      <w:r w:rsidR="00824DB7" w:rsidRPr="001179CF">
        <w:rPr>
          <w:sz w:val="22"/>
          <w:szCs w:val="22"/>
        </w:rPr>
        <w:t>Stereotypen</w:t>
      </w:r>
      <w:r w:rsidR="006B42B9" w:rsidRPr="001179CF">
        <w:rPr>
          <w:sz w:val="22"/>
          <w:szCs w:val="22"/>
        </w:rPr>
        <w:t xml:space="preserve"> </w:t>
      </w:r>
      <w:r w:rsidR="00824DB7" w:rsidRPr="001179CF">
        <w:rPr>
          <w:sz w:val="22"/>
          <w:szCs w:val="22"/>
        </w:rPr>
        <w:t xml:space="preserve">und Vorurteilen, negativ konnotierten Stereotypen unterscheiden, so Meyer. Vorurteile </w:t>
      </w:r>
      <w:r w:rsidR="00A56251">
        <w:rPr>
          <w:sz w:val="22"/>
          <w:szCs w:val="22"/>
        </w:rPr>
        <w:t xml:space="preserve">würden </w:t>
      </w:r>
      <w:r w:rsidR="00824DB7" w:rsidRPr="001179CF">
        <w:rPr>
          <w:sz w:val="22"/>
          <w:szCs w:val="22"/>
        </w:rPr>
        <w:t>das Verhalten der Menschen unbewusst</w:t>
      </w:r>
      <w:r w:rsidR="00A56251">
        <w:rPr>
          <w:sz w:val="22"/>
          <w:szCs w:val="22"/>
        </w:rPr>
        <w:t xml:space="preserve"> leiten</w:t>
      </w:r>
      <w:r w:rsidR="00824DB7" w:rsidRPr="001179CF">
        <w:rPr>
          <w:sz w:val="22"/>
          <w:szCs w:val="22"/>
        </w:rPr>
        <w:t xml:space="preserve">, aber in bedenklicher Art und Weise. Quoten könnten </w:t>
      </w:r>
      <w:r w:rsidR="006B42B9" w:rsidRPr="001179CF">
        <w:rPr>
          <w:sz w:val="22"/>
          <w:szCs w:val="22"/>
        </w:rPr>
        <w:t xml:space="preserve">diesbezüglich </w:t>
      </w:r>
      <w:r w:rsidR="00824DB7" w:rsidRPr="001179CF">
        <w:rPr>
          <w:sz w:val="22"/>
          <w:szCs w:val="22"/>
        </w:rPr>
        <w:t xml:space="preserve">helfen, dass die Menschen sich dieser unbewussten Urteile bewusster würden. </w:t>
      </w:r>
    </w:p>
    <w:p w14:paraId="11B65979" w14:textId="77777777" w:rsidR="00626C3C" w:rsidRPr="001179CF" w:rsidRDefault="00626C3C">
      <w:pPr>
        <w:rPr>
          <w:sz w:val="22"/>
          <w:szCs w:val="22"/>
        </w:rPr>
      </w:pPr>
    </w:p>
    <w:p w14:paraId="2014547B" w14:textId="27724ED4" w:rsidR="0069697B" w:rsidRPr="001179CF" w:rsidRDefault="0069697B">
      <w:pPr>
        <w:rPr>
          <w:sz w:val="22"/>
          <w:szCs w:val="22"/>
          <w:u w:val="single"/>
        </w:rPr>
      </w:pPr>
      <w:r w:rsidRPr="001179CF">
        <w:rPr>
          <w:sz w:val="22"/>
          <w:szCs w:val="22"/>
          <w:u w:val="single"/>
        </w:rPr>
        <w:t xml:space="preserve">Zielsetzung des Materials: </w:t>
      </w:r>
    </w:p>
    <w:p w14:paraId="01A1CB81" w14:textId="54528EBA" w:rsidR="003A6E96" w:rsidRPr="001179CF" w:rsidRDefault="00746D10">
      <w:pPr>
        <w:rPr>
          <w:sz w:val="22"/>
          <w:szCs w:val="22"/>
        </w:rPr>
      </w:pPr>
      <w:r w:rsidRPr="001179CF">
        <w:rPr>
          <w:sz w:val="22"/>
          <w:szCs w:val="22"/>
        </w:rPr>
        <w:t xml:space="preserve">Dieses Material informiert darüber, dass </w:t>
      </w:r>
      <w:r w:rsidR="001179CF" w:rsidRPr="001179CF">
        <w:rPr>
          <w:sz w:val="22"/>
          <w:szCs w:val="22"/>
        </w:rPr>
        <w:t xml:space="preserve">die </w:t>
      </w:r>
      <w:r w:rsidRPr="001179CF">
        <w:rPr>
          <w:sz w:val="22"/>
          <w:szCs w:val="22"/>
        </w:rPr>
        <w:t xml:space="preserve">Diskriminierung von Frauen nach wie vor ein </w:t>
      </w:r>
      <w:r w:rsidR="001179CF" w:rsidRPr="001179CF">
        <w:rPr>
          <w:sz w:val="22"/>
          <w:szCs w:val="22"/>
        </w:rPr>
        <w:t xml:space="preserve">gesamtgesellschaftliches </w:t>
      </w:r>
      <w:r w:rsidRPr="001179CF">
        <w:rPr>
          <w:sz w:val="22"/>
          <w:szCs w:val="22"/>
        </w:rPr>
        <w:t>Thema ist. Auch wenn da</w:t>
      </w:r>
      <w:r w:rsidR="001179CF" w:rsidRPr="001179CF">
        <w:rPr>
          <w:sz w:val="22"/>
          <w:szCs w:val="22"/>
        </w:rPr>
        <w:t>s</w:t>
      </w:r>
      <w:r w:rsidRPr="001179CF">
        <w:rPr>
          <w:sz w:val="22"/>
          <w:szCs w:val="22"/>
        </w:rPr>
        <w:t xml:space="preserve"> </w:t>
      </w:r>
      <w:proofErr w:type="spellStart"/>
      <w:r w:rsidRPr="001179CF">
        <w:rPr>
          <w:sz w:val="22"/>
          <w:szCs w:val="22"/>
        </w:rPr>
        <w:t>Gendern</w:t>
      </w:r>
      <w:proofErr w:type="spellEnd"/>
      <w:r w:rsidRPr="001179CF">
        <w:rPr>
          <w:sz w:val="22"/>
          <w:szCs w:val="22"/>
        </w:rPr>
        <w:t xml:space="preserve"> nicht </w:t>
      </w:r>
      <w:r w:rsidR="001179CF" w:rsidRPr="001179CF">
        <w:rPr>
          <w:sz w:val="22"/>
          <w:szCs w:val="22"/>
        </w:rPr>
        <w:t xml:space="preserve">wortwörtlich </w:t>
      </w:r>
      <w:r w:rsidRPr="001179CF">
        <w:rPr>
          <w:sz w:val="22"/>
          <w:szCs w:val="22"/>
        </w:rPr>
        <w:t xml:space="preserve">im Text vorkommt, ist das </w:t>
      </w:r>
      <w:r w:rsidR="006B42B9" w:rsidRPr="001179CF">
        <w:rPr>
          <w:sz w:val="22"/>
          <w:szCs w:val="22"/>
        </w:rPr>
        <w:t xml:space="preserve">Material </w:t>
      </w:r>
      <w:r w:rsidR="001179CF" w:rsidRPr="001179CF">
        <w:rPr>
          <w:sz w:val="22"/>
          <w:szCs w:val="22"/>
        </w:rPr>
        <w:t xml:space="preserve">in eben diese Richtung </w:t>
      </w:r>
      <w:r w:rsidR="006B42B9" w:rsidRPr="001179CF">
        <w:rPr>
          <w:sz w:val="22"/>
          <w:szCs w:val="22"/>
        </w:rPr>
        <w:t xml:space="preserve">anschlussfähig, da behauptet wird, Maßnahmen führten zu einer bewussteren Wahrnehmung und seien wichtig gegen Vorurteile. </w:t>
      </w:r>
      <w:r w:rsidR="001179CF" w:rsidRPr="001179CF">
        <w:rPr>
          <w:sz w:val="22"/>
          <w:szCs w:val="22"/>
        </w:rPr>
        <w:t>Eine Übertragung kann folglich als Leistung der Lernenden gewertet werden.</w:t>
      </w:r>
    </w:p>
    <w:p w14:paraId="6FF77EDB" w14:textId="6A2EBD6B" w:rsidR="00B745CC" w:rsidRDefault="00B745CC">
      <w:pPr>
        <w:rPr>
          <w:b/>
          <w:bCs/>
          <w:sz w:val="22"/>
          <w:szCs w:val="22"/>
        </w:rPr>
      </w:pPr>
    </w:p>
    <w:p w14:paraId="36131A31" w14:textId="2F69C3BF" w:rsidR="0069697B" w:rsidRPr="001179CF" w:rsidRDefault="003A6E96">
      <w:pPr>
        <w:rPr>
          <w:b/>
          <w:bCs/>
          <w:sz w:val="30"/>
          <w:szCs w:val="30"/>
        </w:rPr>
      </w:pPr>
      <w:r w:rsidRPr="001179CF">
        <w:rPr>
          <w:b/>
          <w:bCs/>
          <w:sz w:val="30"/>
          <w:szCs w:val="30"/>
        </w:rPr>
        <w:t xml:space="preserve">Material 5: </w:t>
      </w:r>
      <w:r w:rsidR="0069697B" w:rsidRPr="001179CF">
        <w:rPr>
          <w:b/>
          <w:bCs/>
          <w:sz w:val="30"/>
          <w:szCs w:val="30"/>
        </w:rPr>
        <w:t>Handreichung Gendergerechte Sprache. Queer-Referat der Studierendenvertretung (</w:t>
      </w:r>
      <w:proofErr w:type="spellStart"/>
      <w:r w:rsidR="0069697B" w:rsidRPr="001179CF">
        <w:rPr>
          <w:b/>
          <w:bCs/>
          <w:sz w:val="30"/>
          <w:szCs w:val="30"/>
        </w:rPr>
        <w:t>StuVe</w:t>
      </w:r>
      <w:proofErr w:type="spellEnd"/>
      <w:r w:rsidR="0069697B" w:rsidRPr="001179CF">
        <w:rPr>
          <w:b/>
          <w:bCs/>
          <w:sz w:val="30"/>
          <w:szCs w:val="30"/>
        </w:rPr>
        <w:t xml:space="preserve">), Auszug, S. 3 </w:t>
      </w:r>
      <w:r w:rsidR="005A4E94" w:rsidRPr="001179CF">
        <w:rPr>
          <w:b/>
          <w:bCs/>
          <w:sz w:val="30"/>
          <w:szCs w:val="30"/>
        </w:rPr>
        <w:t>und S. 4</w:t>
      </w:r>
    </w:p>
    <w:p w14:paraId="6C3EF54A" w14:textId="47B6D6CD" w:rsidR="0094471D" w:rsidRPr="001179CF" w:rsidRDefault="0094471D">
      <w:pPr>
        <w:rPr>
          <w:sz w:val="22"/>
          <w:szCs w:val="22"/>
        </w:rPr>
      </w:pPr>
    </w:p>
    <w:p w14:paraId="0FC3A38C" w14:textId="7C953339" w:rsidR="0069697B" w:rsidRPr="001179CF" w:rsidRDefault="001179CF">
      <w:pPr>
        <w:rPr>
          <w:sz w:val="22"/>
          <w:szCs w:val="22"/>
          <w:u w:val="single"/>
        </w:rPr>
      </w:pPr>
      <w:r w:rsidRPr="001179CF">
        <w:rPr>
          <w:noProof/>
          <w:sz w:val="22"/>
          <w:szCs w:val="22"/>
          <w:u w:val="single"/>
        </w:rPr>
        <w:drawing>
          <wp:anchor distT="0" distB="0" distL="114300" distR="114300" simplePos="0" relativeHeight="251670528" behindDoc="1" locked="0" layoutInCell="1" allowOverlap="1" wp14:anchorId="3D778FAB" wp14:editId="25649CF5">
            <wp:simplePos x="0" y="0"/>
            <wp:positionH relativeFrom="column">
              <wp:posOffset>4274938</wp:posOffset>
            </wp:positionH>
            <wp:positionV relativeFrom="paragraph">
              <wp:posOffset>103815</wp:posOffset>
            </wp:positionV>
            <wp:extent cx="2120400" cy="1371277"/>
            <wp:effectExtent l="0" t="0" r="635" b="635"/>
            <wp:wrapTight wrapText="bothSides">
              <wp:wrapPolygon edited="0">
                <wp:start x="0" y="0"/>
                <wp:lineTo x="0" y="21410"/>
                <wp:lineTo x="21477" y="21410"/>
                <wp:lineTo x="21477"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120400" cy="1371277"/>
                    </a:xfrm>
                    <a:prstGeom prst="rect">
                      <a:avLst/>
                    </a:prstGeom>
                  </pic:spPr>
                </pic:pic>
              </a:graphicData>
            </a:graphic>
            <wp14:sizeRelH relativeFrom="margin">
              <wp14:pctWidth>0</wp14:pctWidth>
            </wp14:sizeRelH>
          </wp:anchor>
        </w:drawing>
      </w:r>
      <w:r w:rsidR="0069697B" w:rsidRPr="001179CF">
        <w:rPr>
          <w:sz w:val="22"/>
          <w:szCs w:val="22"/>
          <w:u w:val="single"/>
        </w:rPr>
        <w:t xml:space="preserve">Inhalt des Materials: </w:t>
      </w:r>
    </w:p>
    <w:p w14:paraId="249190BF" w14:textId="65949307" w:rsidR="0069697B" w:rsidRPr="001179CF" w:rsidRDefault="0069697B">
      <w:pPr>
        <w:rPr>
          <w:sz w:val="22"/>
          <w:szCs w:val="22"/>
        </w:rPr>
      </w:pPr>
      <w:r w:rsidRPr="001179CF">
        <w:rPr>
          <w:sz w:val="22"/>
          <w:szCs w:val="22"/>
        </w:rPr>
        <w:t>Das Queer-Referat der Studierendenvertretung der Ludwig-Maximilians-Universität München gibt eine Handreichung zur gendergerechten Sprache heraus (Stand 02/2021</w:t>
      </w:r>
      <w:r w:rsidR="00477C01" w:rsidRPr="001179CF">
        <w:rPr>
          <w:sz w:val="22"/>
          <w:szCs w:val="22"/>
        </w:rPr>
        <w:t xml:space="preserve">), </w:t>
      </w:r>
      <w:proofErr w:type="gramStart"/>
      <w:r w:rsidR="00477C01" w:rsidRPr="001179CF">
        <w:rPr>
          <w:sz w:val="22"/>
          <w:szCs w:val="22"/>
        </w:rPr>
        <w:t>die konkrete Empfehlungen</w:t>
      </w:r>
      <w:proofErr w:type="gramEnd"/>
      <w:r w:rsidR="00477C01" w:rsidRPr="001179CF">
        <w:rPr>
          <w:sz w:val="22"/>
          <w:szCs w:val="22"/>
        </w:rPr>
        <w:t xml:space="preserve"> für die Sprachpraxis enthält: </w:t>
      </w:r>
      <w:r w:rsidRPr="001179CF">
        <w:rPr>
          <w:sz w:val="22"/>
          <w:szCs w:val="22"/>
        </w:rPr>
        <w:t>Auf Seite 3 (und 4) werden Vorschläge gemacht, wie eine gendergerechte Sprache konkret aussehen könnte. Es werden Möglichkeiten aufgezeigt und unterschieden, bspw. Paarformen (Studentinnen und Studenten)</w:t>
      </w:r>
      <w:r w:rsidR="001179CF" w:rsidRPr="001179CF">
        <w:rPr>
          <w:sz w:val="22"/>
          <w:szCs w:val="22"/>
        </w:rPr>
        <w:t>, bestimmte Suffixe</w:t>
      </w:r>
      <w:r w:rsidRPr="001179CF">
        <w:rPr>
          <w:sz w:val="22"/>
          <w:szCs w:val="22"/>
        </w:rPr>
        <w:t xml:space="preserve"> </w:t>
      </w:r>
      <w:r w:rsidR="001179CF" w:rsidRPr="001179CF">
        <w:rPr>
          <w:sz w:val="22"/>
          <w:szCs w:val="22"/>
        </w:rPr>
        <w:t xml:space="preserve">(-in) </w:t>
      </w:r>
      <w:r w:rsidRPr="001179CF">
        <w:rPr>
          <w:sz w:val="22"/>
          <w:szCs w:val="22"/>
        </w:rPr>
        <w:t xml:space="preserve">oder das genderneutrale Plural. </w:t>
      </w:r>
    </w:p>
    <w:p w14:paraId="3BAB8ACA" w14:textId="2280AE58" w:rsidR="0069697B" w:rsidRPr="001179CF" w:rsidRDefault="0069697B">
      <w:pPr>
        <w:rPr>
          <w:sz w:val="22"/>
          <w:szCs w:val="22"/>
        </w:rPr>
      </w:pPr>
    </w:p>
    <w:p w14:paraId="1E018B2C" w14:textId="0FD96A02" w:rsidR="005A4E94" w:rsidRPr="001179CF" w:rsidRDefault="001179CF">
      <w:pPr>
        <w:rPr>
          <w:sz w:val="22"/>
          <w:szCs w:val="22"/>
          <w:u w:val="single"/>
        </w:rPr>
      </w:pPr>
      <w:r w:rsidRPr="001179CF">
        <w:rPr>
          <w:noProof/>
          <w:sz w:val="22"/>
          <w:szCs w:val="22"/>
        </w:rPr>
        <mc:AlternateContent>
          <mc:Choice Requires="wps">
            <w:drawing>
              <wp:anchor distT="0" distB="0" distL="114300" distR="114300" simplePos="0" relativeHeight="251672576" behindDoc="0" locked="0" layoutInCell="1" allowOverlap="1" wp14:anchorId="0E0C023E" wp14:editId="3B893E24">
                <wp:simplePos x="0" y="0"/>
                <wp:positionH relativeFrom="column">
                  <wp:posOffset>4467993</wp:posOffset>
                </wp:positionH>
                <wp:positionV relativeFrom="paragraph">
                  <wp:posOffset>45</wp:posOffset>
                </wp:positionV>
                <wp:extent cx="1564822" cy="1828800"/>
                <wp:effectExtent l="0" t="0" r="10160" b="17780"/>
                <wp:wrapSquare wrapText="bothSides"/>
                <wp:docPr id="10" name="Textfeld 10"/>
                <wp:cNvGraphicFramePr/>
                <a:graphic xmlns:a="http://schemas.openxmlformats.org/drawingml/2006/main">
                  <a:graphicData uri="http://schemas.microsoft.com/office/word/2010/wordprocessingShape">
                    <wps:wsp>
                      <wps:cNvSpPr txBox="1"/>
                      <wps:spPr>
                        <a:xfrm>
                          <a:off x="0" y="0"/>
                          <a:ext cx="1564822" cy="1828800"/>
                        </a:xfrm>
                        <a:prstGeom prst="rect">
                          <a:avLst/>
                        </a:prstGeom>
                        <a:noFill/>
                        <a:ln w="6350">
                          <a:solidFill>
                            <a:prstClr val="black"/>
                          </a:solidFill>
                        </a:ln>
                      </wps:spPr>
                      <wps:txbx>
                        <w:txbxContent>
                          <w:p w14:paraId="22AB9DA6" w14:textId="77777777" w:rsidR="005A4E94" w:rsidRPr="000B7606" w:rsidRDefault="00B41228">
                            <w:hyperlink r:id="rId19" w:history="1">
                              <w:r w:rsidR="005A4E94" w:rsidRPr="00374C01">
                                <w:rPr>
                                  <w:rStyle w:val="Hyperlink"/>
                                </w:rPr>
                                <w:t>https://www.frauenbeauftragte.uni-muenchen.de/genderkompetenz/sprache/handreichungqueerref.pdf</w:t>
                              </w:r>
                            </w:hyperlink>
                            <w:r w:rsidR="005A4E94">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0C023E" id="Textfeld 10" o:spid="_x0000_s1031" type="#_x0000_t202" style="position:absolute;margin-left:351.8pt;margin-top:0;width:123.2pt;height:2in;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" filled="f" strokeweight=".5pt">
                <v:textbox style="mso-fit-shape-to-text:t">
                  <w:txbxContent>
                    <w:p w14:paraId="22AB9DA6" w14:textId="77777777" w:rsidR="005A4E94" w:rsidRPr="000B7606" w:rsidRDefault="009F6685">
                      <w:hyperlink r:id="rId20" w:history="1">
                        <w:r w:rsidR="005A4E94" w:rsidRPr="00374C01">
                          <w:rPr>
                            <w:rStyle w:val="Hyperlink"/>
                          </w:rPr>
                          <w:t>https://www.frauenbeauftragte.uni-muenchen.de/genderkompetenz/sprache/handreichungqueerref.pdf</w:t>
                        </w:r>
                      </w:hyperlink>
                      <w:r w:rsidR="005A4E94">
                        <w:t xml:space="preserve"> </w:t>
                      </w:r>
                    </w:p>
                  </w:txbxContent>
                </v:textbox>
                <w10:wrap type="square"/>
              </v:shape>
            </w:pict>
          </mc:Fallback>
        </mc:AlternateContent>
      </w:r>
      <w:r w:rsidR="005A4E94" w:rsidRPr="001179CF">
        <w:rPr>
          <w:sz w:val="22"/>
          <w:szCs w:val="22"/>
          <w:u w:val="single"/>
        </w:rPr>
        <w:t>Zielsetzung des Materials:</w:t>
      </w:r>
    </w:p>
    <w:p w14:paraId="0D5A55C5" w14:textId="1619E11E" w:rsidR="0069697B" w:rsidRPr="001179CF" w:rsidRDefault="0069697B">
      <w:pPr>
        <w:rPr>
          <w:sz w:val="22"/>
          <w:szCs w:val="22"/>
        </w:rPr>
      </w:pPr>
      <w:r w:rsidRPr="001179CF">
        <w:rPr>
          <w:sz w:val="22"/>
          <w:szCs w:val="22"/>
        </w:rPr>
        <w:t>Es wird den Schüler</w:t>
      </w:r>
      <w:r w:rsidR="00B43319">
        <w:rPr>
          <w:sz w:val="22"/>
          <w:szCs w:val="22"/>
        </w:rPr>
        <w:t>innen und Schülern</w:t>
      </w:r>
      <w:r w:rsidRPr="001179CF">
        <w:rPr>
          <w:sz w:val="22"/>
          <w:szCs w:val="22"/>
        </w:rPr>
        <w:t xml:space="preserve"> ein Auszug </w:t>
      </w:r>
      <w:r w:rsidR="005A4E94" w:rsidRPr="001179CF">
        <w:rPr>
          <w:sz w:val="22"/>
          <w:szCs w:val="22"/>
        </w:rPr>
        <w:t>aus S. 3 und 4 bezüglich der konkreten Handhabung von Sprache zugänglich, damit sie aus den bestehenden Formen einen Vorschlag an die Schulgemeinschaft formulieren können</w:t>
      </w:r>
      <w:r w:rsidR="00477C01" w:rsidRPr="001179CF">
        <w:rPr>
          <w:sz w:val="22"/>
          <w:szCs w:val="22"/>
        </w:rPr>
        <w:t xml:space="preserve">. Dies ist Teil der Aufgabe und soll die Debatte durch Handhabungsempfehlungen konkretisieren. Die Beispiele können von Schülern, die das </w:t>
      </w:r>
      <w:proofErr w:type="spellStart"/>
      <w:r w:rsidR="00477C01" w:rsidRPr="001179CF">
        <w:rPr>
          <w:sz w:val="22"/>
          <w:szCs w:val="22"/>
        </w:rPr>
        <w:t>Gendern</w:t>
      </w:r>
      <w:proofErr w:type="spellEnd"/>
      <w:r w:rsidR="00477C01" w:rsidRPr="001179CF">
        <w:rPr>
          <w:sz w:val="22"/>
          <w:szCs w:val="22"/>
        </w:rPr>
        <w:t xml:space="preserve"> ablehnen, aber auch ironisch verwendet werden, um bspw. auf die entstehende Sprachkomplexität hinzuweisen, die ggf. weniger funktional im Alltagsgebrauch ist. </w:t>
      </w:r>
    </w:p>
    <w:p w14:paraId="0AFD804C" w14:textId="7494D620" w:rsidR="008A016F" w:rsidRDefault="008A016F" w:rsidP="00746D10">
      <w:pPr>
        <w:tabs>
          <w:tab w:val="left" w:pos="1726"/>
        </w:tabs>
        <w:rPr>
          <w:sz w:val="22"/>
          <w:szCs w:val="22"/>
        </w:rPr>
      </w:pPr>
    </w:p>
    <w:p w14:paraId="0CE78423" w14:textId="77777777" w:rsidR="00626C3C" w:rsidRDefault="00626C3C" w:rsidP="00746D10">
      <w:pPr>
        <w:tabs>
          <w:tab w:val="left" w:pos="1726"/>
        </w:tabs>
        <w:rPr>
          <w:sz w:val="22"/>
          <w:szCs w:val="22"/>
        </w:rPr>
      </w:pPr>
    </w:p>
    <w:p w14:paraId="512113F6" w14:textId="77777777" w:rsidR="00B43319" w:rsidRPr="001179CF" w:rsidRDefault="00B43319" w:rsidP="00746D10">
      <w:pPr>
        <w:tabs>
          <w:tab w:val="left" w:pos="1726"/>
        </w:tabs>
        <w:rPr>
          <w:sz w:val="22"/>
          <w:szCs w:val="22"/>
        </w:rPr>
      </w:pPr>
    </w:p>
    <w:p w14:paraId="65B068F1" w14:textId="3F065FC9" w:rsidR="00B745CC" w:rsidRPr="001179CF" w:rsidRDefault="00B905EC" w:rsidP="00746D10">
      <w:pPr>
        <w:tabs>
          <w:tab w:val="left" w:pos="1726"/>
        </w:tabs>
        <w:rPr>
          <w:b/>
          <w:bCs/>
          <w:sz w:val="30"/>
          <w:szCs w:val="30"/>
        </w:rPr>
      </w:pPr>
      <w:r w:rsidRPr="001179CF">
        <w:rPr>
          <w:noProof/>
          <w:sz w:val="30"/>
          <w:szCs w:val="30"/>
        </w:rPr>
        <w:drawing>
          <wp:anchor distT="0" distB="0" distL="114300" distR="114300" simplePos="0" relativeHeight="251673600" behindDoc="1" locked="0" layoutInCell="1" allowOverlap="1" wp14:anchorId="4C42653C" wp14:editId="4D7A3D96">
            <wp:simplePos x="0" y="0"/>
            <wp:positionH relativeFrom="column">
              <wp:posOffset>4404632</wp:posOffset>
            </wp:positionH>
            <wp:positionV relativeFrom="paragraph">
              <wp:posOffset>436880</wp:posOffset>
            </wp:positionV>
            <wp:extent cx="2120400" cy="1371277"/>
            <wp:effectExtent l="0" t="0" r="635" b="635"/>
            <wp:wrapTight wrapText="bothSides">
              <wp:wrapPolygon edited="0">
                <wp:start x="0" y="0"/>
                <wp:lineTo x="0" y="21410"/>
                <wp:lineTo x="21477" y="21410"/>
                <wp:lineTo x="21477"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120400" cy="1371277"/>
                    </a:xfrm>
                    <a:prstGeom prst="rect">
                      <a:avLst/>
                    </a:prstGeom>
                  </pic:spPr>
                </pic:pic>
              </a:graphicData>
            </a:graphic>
            <wp14:sizeRelH relativeFrom="margin">
              <wp14:pctWidth>0</wp14:pctWidth>
            </wp14:sizeRelH>
          </wp:anchor>
        </w:drawing>
      </w:r>
      <w:r w:rsidR="00B745CC" w:rsidRPr="001179CF">
        <w:rPr>
          <w:b/>
          <w:bCs/>
          <w:sz w:val="30"/>
          <w:szCs w:val="30"/>
        </w:rPr>
        <w:t>Material 6: Rat für deutsche Rech</w:t>
      </w:r>
      <w:r w:rsidR="00B43319">
        <w:rPr>
          <w:b/>
          <w:bCs/>
          <w:sz w:val="30"/>
          <w:szCs w:val="30"/>
        </w:rPr>
        <w:t>t</w:t>
      </w:r>
      <w:r w:rsidR="00B745CC" w:rsidRPr="001179CF">
        <w:rPr>
          <w:b/>
          <w:bCs/>
          <w:sz w:val="30"/>
          <w:szCs w:val="30"/>
        </w:rPr>
        <w:t>schreibung</w:t>
      </w:r>
      <w:r w:rsidR="00896CAC">
        <w:rPr>
          <w:b/>
          <w:bCs/>
          <w:sz w:val="30"/>
          <w:szCs w:val="30"/>
        </w:rPr>
        <w:t>.</w:t>
      </w:r>
      <w:r w:rsidR="00B745CC" w:rsidRPr="001179CF">
        <w:rPr>
          <w:b/>
          <w:bCs/>
          <w:sz w:val="30"/>
          <w:szCs w:val="30"/>
        </w:rPr>
        <w:t xml:space="preserve"> Beschluss aus dem November 2018 zur gendergerechten Sprache </w:t>
      </w:r>
    </w:p>
    <w:p w14:paraId="245AFEC3" w14:textId="689521B6" w:rsidR="00B745CC" w:rsidRPr="001179CF" w:rsidRDefault="00B745CC" w:rsidP="00746D10">
      <w:pPr>
        <w:tabs>
          <w:tab w:val="left" w:pos="1726"/>
        </w:tabs>
        <w:rPr>
          <w:sz w:val="22"/>
          <w:szCs w:val="22"/>
        </w:rPr>
      </w:pPr>
      <w:r w:rsidRPr="001179CF">
        <w:rPr>
          <w:sz w:val="22"/>
          <w:szCs w:val="22"/>
        </w:rPr>
        <w:t xml:space="preserve"> </w:t>
      </w:r>
    </w:p>
    <w:p w14:paraId="1AB682EF" w14:textId="0BF8C61B" w:rsidR="00D46317" w:rsidRPr="001179CF" w:rsidRDefault="00D46317" w:rsidP="00746D10">
      <w:pPr>
        <w:tabs>
          <w:tab w:val="left" w:pos="1726"/>
        </w:tabs>
        <w:rPr>
          <w:sz w:val="22"/>
          <w:szCs w:val="22"/>
          <w:u w:val="single"/>
        </w:rPr>
      </w:pPr>
      <w:r w:rsidRPr="001179CF">
        <w:rPr>
          <w:sz w:val="22"/>
          <w:szCs w:val="22"/>
          <w:u w:val="single"/>
        </w:rPr>
        <w:t xml:space="preserve">Inhalt des Materials: </w:t>
      </w:r>
    </w:p>
    <w:p w14:paraId="4540EB99" w14:textId="616E6D78" w:rsidR="00D46317" w:rsidRPr="001179CF" w:rsidRDefault="001179CF" w:rsidP="00746D10">
      <w:pPr>
        <w:tabs>
          <w:tab w:val="left" w:pos="1726"/>
        </w:tabs>
        <w:rPr>
          <w:sz w:val="22"/>
          <w:szCs w:val="22"/>
        </w:rPr>
      </w:pPr>
      <w:r w:rsidRPr="001179CF">
        <w:rPr>
          <w:noProof/>
          <w:sz w:val="22"/>
          <w:szCs w:val="22"/>
        </w:rPr>
        <mc:AlternateContent>
          <mc:Choice Requires="wps">
            <w:drawing>
              <wp:anchor distT="0" distB="0" distL="114300" distR="114300" simplePos="0" relativeHeight="251675648" behindDoc="0" locked="0" layoutInCell="1" allowOverlap="1" wp14:anchorId="18BE2BC5" wp14:editId="05EA6E72">
                <wp:simplePos x="0" y="0"/>
                <wp:positionH relativeFrom="column">
                  <wp:posOffset>4603410</wp:posOffset>
                </wp:positionH>
                <wp:positionV relativeFrom="paragraph">
                  <wp:posOffset>987868</wp:posOffset>
                </wp:positionV>
                <wp:extent cx="1266190" cy="1567180"/>
                <wp:effectExtent l="0" t="0" r="16510" b="7620"/>
                <wp:wrapSquare wrapText="bothSides"/>
                <wp:docPr id="14" name="Textfeld 14"/>
                <wp:cNvGraphicFramePr/>
                <a:graphic xmlns:a="http://schemas.openxmlformats.org/drawingml/2006/main">
                  <a:graphicData uri="http://schemas.microsoft.com/office/word/2010/wordprocessingShape">
                    <wps:wsp>
                      <wps:cNvSpPr txBox="1"/>
                      <wps:spPr>
                        <a:xfrm>
                          <a:off x="0" y="0"/>
                          <a:ext cx="1266190" cy="1567180"/>
                        </a:xfrm>
                        <a:prstGeom prst="rect">
                          <a:avLst/>
                        </a:prstGeom>
                        <a:noFill/>
                        <a:ln w="6350">
                          <a:solidFill>
                            <a:prstClr val="black"/>
                          </a:solidFill>
                        </a:ln>
                      </wps:spPr>
                      <wps:txbx>
                        <w:txbxContent>
                          <w:p w14:paraId="02C682BA" w14:textId="77777777" w:rsidR="00B745CC" w:rsidRDefault="00B745CC" w:rsidP="00746D10">
                            <w:pPr>
                              <w:tabs>
                                <w:tab w:val="left" w:pos="1726"/>
                              </w:tabs>
                            </w:pPr>
                          </w:p>
                          <w:p w14:paraId="1491BDC3" w14:textId="77777777" w:rsidR="00B745CC" w:rsidRPr="007D6BF2" w:rsidRDefault="00B41228" w:rsidP="007D6BF2">
                            <w:pPr>
                              <w:tabs>
                                <w:tab w:val="left" w:pos="1726"/>
                              </w:tabs>
                            </w:pPr>
                            <w:hyperlink r:id="rId22" w:history="1">
                              <w:r w:rsidR="00B745CC" w:rsidRPr="00374C01">
                                <w:rPr>
                                  <w:rStyle w:val="Hyperlink"/>
                                </w:rPr>
                                <w:t>https://www.rechtschreibrat.com/DOX/rfdr_2018-11-28_anlage_3_bericht_ag_geschlechterger_schreibung.pdf</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E2BC5" id="Textfeld 14" o:spid="_x0000_s1032" type="#_x0000_t202" style="position:absolute;margin-left:362.45pt;margin-top:77.8pt;width:99.7pt;height:12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" filled="f" strokeweight=".5pt">
                <v:textbox>
                  <w:txbxContent>
                    <w:p w14:paraId="02C682BA" w14:textId="77777777" w:rsidR="00B745CC" w:rsidRDefault="00B745CC" w:rsidP="00746D10">
                      <w:pPr>
                        <w:tabs>
                          <w:tab w:val="left" w:pos="1726"/>
                        </w:tabs>
                      </w:pPr>
                    </w:p>
                    <w:p w14:paraId="1491BDC3" w14:textId="77777777" w:rsidR="00B745CC" w:rsidRPr="007D6BF2" w:rsidRDefault="009F6685" w:rsidP="007D6BF2">
                      <w:pPr>
                        <w:tabs>
                          <w:tab w:val="left" w:pos="1726"/>
                        </w:tabs>
                      </w:pPr>
                      <w:hyperlink r:id="rId23" w:history="1">
                        <w:r w:rsidR="00B745CC" w:rsidRPr="00374C01">
                          <w:rPr>
                            <w:rStyle w:val="Hyperlink"/>
                          </w:rPr>
                          <w:t>https://www.rechtschreibrat.com/DOX/rfdr_2018-11-28_anlage_3_bericht_ag_geschlechterger_schreibung.pdf</w:t>
                        </w:r>
                      </w:hyperlink>
                    </w:p>
                  </w:txbxContent>
                </v:textbox>
                <w10:wrap type="square"/>
              </v:shape>
            </w:pict>
          </mc:Fallback>
        </mc:AlternateContent>
      </w:r>
      <w:r w:rsidR="001727AB" w:rsidRPr="001179CF">
        <w:rPr>
          <w:sz w:val="22"/>
          <w:szCs w:val="22"/>
        </w:rPr>
        <w:t xml:space="preserve">Das mehrseitige Material zeigt eine Beschlussfassung vom 16.11.2018 des Rats für deutsche Rechtschreibung. Verwendet wird hier lediglich das Fazit auf der letzten Seite. Hierin empfiehlt der Rat sowohl das Praktizieren einer geschlechtergerechten Sprache als auch eine </w:t>
      </w:r>
      <w:r w:rsidRPr="001179CF">
        <w:rPr>
          <w:sz w:val="22"/>
          <w:szCs w:val="22"/>
        </w:rPr>
        <w:t xml:space="preserve">möglichst </w:t>
      </w:r>
      <w:r w:rsidR="001727AB" w:rsidRPr="001179CF">
        <w:rPr>
          <w:sz w:val="22"/>
          <w:szCs w:val="22"/>
        </w:rPr>
        <w:t xml:space="preserve">differenzierte Verwendung. (Zuvor wurde übrigens erklärt, dass das Gender-Gap als spezifische Community-Praktik nicht ins Regelwerk übernommen wird.) </w:t>
      </w:r>
    </w:p>
    <w:p w14:paraId="67E37B9F" w14:textId="1A3E41C9" w:rsidR="00D46317" w:rsidRPr="001179CF" w:rsidRDefault="00D46317" w:rsidP="00746D10">
      <w:pPr>
        <w:tabs>
          <w:tab w:val="left" w:pos="1726"/>
        </w:tabs>
        <w:rPr>
          <w:sz w:val="22"/>
          <w:szCs w:val="22"/>
        </w:rPr>
      </w:pPr>
    </w:p>
    <w:p w14:paraId="495ABD93" w14:textId="5C46B4CC" w:rsidR="001727AB" w:rsidRPr="001179CF" w:rsidRDefault="00D46317" w:rsidP="00746D10">
      <w:pPr>
        <w:tabs>
          <w:tab w:val="left" w:pos="1726"/>
        </w:tabs>
        <w:rPr>
          <w:sz w:val="22"/>
          <w:szCs w:val="22"/>
          <w:u w:val="single"/>
        </w:rPr>
      </w:pPr>
      <w:r w:rsidRPr="001179CF">
        <w:rPr>
          <w:sz w:val="22"/>
          <w:szCs w:val="22"/>
          <w:u w:val="single"/>
        </w:rPr>
        <w:t>Zielsetzung des Materials:</w:t>
      </w:r>
    </w:p>
    <w:p w14:paraId="3E1A30BF" w14:textId="286B601E" w:rsidR="001727AB" w:rsidRPr="001179CF" w:rsidRDefault="006E3EF9" w:rsidP="00746D10">
      <w:pPr>
        <w:tabs>
          <w:tab w:val="left" w:pos="1726"/>
        </w:tabs>
        <w:rPr>
          <w:sz w:val="22"/>
          <w:szCs w:val="22"/>
        </w:rPr>
      </w:pPr>
      <w:r w:rsidRPr="001179CF">
        <w:rPr>
          <w:sz w:val="22"/>
          <w:szCs w:val="22"/>
        </w:rPr>
        <w:t xml:space="preserve">Es bietet sich an, lediglich </w:t>
      </w:r>
      <w:r w:rsidR="00431DE5" w:rsidRPr="001179CF">
        <w:rPr>
          <w:sz w:val="22"/>
          <w:szCs w:val="22"/>
        </w:rPr>
        <w:t>das Fazit</w:t>
      </w:r>
      <w:r w:rsidRPr="001179CF">
        <w:rPr>
          <w:sz w:val="22"/>
          <w:szCs w:val="22"/>
        </w:rPr>
        <w:t xml:space="preserve"> im Materialdossier abzudrucken (PDF, S. 10-11). </w:t>
      </w:r>
      <w:r w:rsidR="001727AB" w:rsidRPr="001179CF">
        <w:rPr>
          <w:sz w:val="22"/>
          <w:szCs w:val="22"/>
        </w:rPr>
        <w:t>Das Material erhöht als offizielle Regelung die Verbindlichkeit für Schulen</w:t>
      </w:r>
      <w:r w:rsidRPr="001179CF">
        <w:rPr>
          <w:sz w:val="22"/>
          <w:szCs w:val="22"/>
        </w:rPr>
        <w:t xml:space="preserve">, die als öffentliche Institution mit Bildungsauftrag eigentlich einer solchen Empfehlung folgen müssten. Dies kann in die Rhetorik des Kommentars unterschiedlich eingebunden werden und stärkt eine argumentative Position pro </w:t>
      </w:r>
      <w:proofErr w:type="spellStart"/>
      <w:r w:rsidRPr="001179CF">
        <w:rPr>
          <w:sz w:val="22"/>
          <w:szCs w:val="22"/>
        </w:rPr>
        <w:t>Gendern</w:t>
      </w:r>
      <w:proofErr w:type="spellEnd"/>
      <w:r w:rsidRPr="001179CF">
        <w:rPr>
          <w:sz w:val="22"/>
          <w:szCs w:val="22"/>
        </w:rPr>
        <w:t xml:space="preserve">, bietet aber Möglichkeit der Ironisierung seitens der Ablehnenden.  </w:t>
      </w:r>
    </w:p>
    <w:p w14:paraId="6955E28A" w14:textId="58D2EA2B" w:rsidR="00B905EC" w:rsidRDefault="00B905EC" w:rsidP="00746D10">
      <w:pPr>
        <w:tabs>
          <w:tab w:val="left" w:pos="1726"/>
        </w:tabs>
      </w:pPr>
    </w:p>
    <w:sectPr w:rsidR="00B905EC">
      <w:head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C8465" w14:textId="77777777" w:rsidR="00B41228" w:rsidRDefault="00B41228" w:rsidP="00523FA5">
      <w:r>
        <w:separator/>
      </w:r>
    </w:p>
  </w:endnote>
  <w:endnote w:type="continuationSeparator" w:id="0">
    <w:p w14:paraId="041A2A02" w14:textId="77777777" w:rsidR="00B41228" w:rsidRDefault="00B41228" w:rsidP="0052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AD8AD" w14:textId="77777777" w:rsidR="00B41228" w:rsidRDefault="00B41228" w:rsidP="00523FA5">
      <w:r>
        <w:separator/>
      </w:r>
    </w:p>
  </w:footnote>
  <w:footnote w:type="continuationSeparator" w:id="0">
    <w:p w14:paraId="6ADDEC6E" w14:textId="77777777" w:rsidR="00B41228" w:rsidRDefault="00B41228" w:rsidP="00523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17200" w14:textId="3C130AE4" w:rsidR="00523FA5" w:rsidRPr="00523FA5" w:rsidRDefault="00523FA5" w:rsidP="00523FA5">
    <w:pPr>
      <w:pStyle w:val="Kopfzeile"/>
      <w:pBdr>
        <w:bottom w:val="single" w:sz="4" w:space="1" w:color="auto"/>
      </w:pBdr>
      <w:ind w:left="-426"/>
      <w:rPr>
        <w:rFonts w:ascii="Verdana" w:hAnsi="Verdana"/>
        <w:sz w:val="20"/>
      </w:rPr>
    </w:pPr>
    <w:r>
      <w:rPr>
        <w:rFonts w:ascii="Verdana" w:hAnsi="Verdana"/>
        <w:noProof/>
        <w:sz w:val="20"/>
        <w:lang w:eastAsia="de-DE"/>
      </w:rPr>
      <w:drawing>
        <wp:inline distT="0" distB="0" distL="0" distR="0" wp14:anchorId="1DC49F0F" wp14:editId="1B16D519">
          <wp:extent cx="1397635" cy="443865"/>
          <wp:effectExtent l="0" t="0" r="0" b="0"/>
          <wp:docPr id="11"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3865"/>
                  </a:xfrm>
                  <a:prstGeom prst="rect">
                    <a:avLst/>
                  </a:prstGeom>
                  <a:noFill/>
                  <a:ln>
                    <a:noFill/>
                  </a:ln>
                </pic:spPr>
              </pic:pic>
            </a:graphicData>
          </a:graphic>
        </wp:inline>
      </w:drawing>
    </w:r>
    <w:r>
      <w:tab/>
      <w:t xml:space="preserve">                                                   </w:t>
    </w:r>
    <w:r w:rsidRPr="005D4A6C">
      <w:rPr>
        <w:rFonts w:ascii="Verdana" w:hAnsi="Verdana"/>
        <w:sz w:val="20"/>
      </w:rPr>
      <w:t>Fachredaktion Deutsch, www.deutsch-bw.de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3A"/>
    <w:rsid w:val="00084526"/>
    <w:rsid w:val="00085103"/>
    <w:rsid w:val="0009774E"/>
    <w:rsid w:val="000C769E"/>
    <w:rsid w:val="000F241E"/>
    <w:rsid w:val="001179CF"/>
    <w:rsid w:val="001727AB"/>
    <w:rsid w:val="00182A74"/>
    <w:rsid w:val="002963CB"/>
    <w:rsid w:val="002B0596"/>
    <w:rsid w:val="00307397"/>
    <w:rsid w:val="00327CBB"/>
    <w:rsid w:val="003A6E96"/>
    <w:rsid w:val="004141D2"/>
    <w:rsid w:val="00431DE5"/>
    <w:rsid w:val="00434535"/>
    <w:rsid w:val="00465191"/>
    <w:rsid w:val="00477C01"/>
    <w:rsid w:val="004A57CC"/>
    <w:rsid w:val="00523FA5"/>
    <w:rsid w:val="00541FBD"/>
    <w:rsid w:val="005A4E94"/>
    <w:rsid w:val="005F54FE"/>
    <w:rsid w:val="00626C3C"/>
    <w:rsid w:val="0069697B"/>
    <w:rsid w:val="006A5620"/>
    <w:rsid w:val="006B42B9"/>
    <w:rsid w:val="006E3EF9"/>
    <w:rsid w:val="006F5D6E"/>
    <w:rsid w:val="00705F7E"/>
    <w:rsid w:val="00746D10"/>
    <w:rsid w:val="007720B5"/>
    <w:rsid w:val="007A3D99"/>
    <w:rsid w:val="00824DB7"/>
    <w:rsid w:val="00870D8C"/>
    <w:rsid w:val="00896CAC"/>
    <w:rsid w:val="008A016F"/>
    <w:rsid w:val="008F758E"/>
    <w:rsid w:val="0094471D"/>
    <w:rsid w:val="00971EFF"/>
    <w:rsid w:val="009F6685"/>
    <w:rsid w:val="00A0219B"/>
    <w:rsid w:val="00A3043A"/>
    <w:rsid w:val="00A56251"/>
    <w:rsid w:val="00AC3823"/>
    <w:rsid w:val="00B21B5E"/>
    <w:rsid w:val="00B41228"/>
    <w:rsid w:val="00B43319"/>
    <w:rsid w:val="00B745CC"/>
    <w:rsid w:val="00B905EC"/>
    <w:rsid w:val="00C36EE3"/>
    <w:rsid w:val="00C67588"/>
    <w:rsid w:val="00CC532E"/>
    <w:rsid w:val="00CD1E18"/>
    <w:rsid w:val="00D46317"/>
    <w:rsid w:val="00DA2A4B"/>
    <w:rsid w:val="00DB2300"/>
    <w:rsid w:val="00E66D33"/>
    <w:rsid w:val="00E72167"/>
    <w:rsid w:val="00E87C9C"/>
    <w:rsid w:val="00F34B72"/>
    <w:rsid w:val="00F45E27"/>
    <w:rsid w:val="00FE6F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93C78"/>
  <w15:chartTrackingRefBased/>
  <w15:docId w15:val="{12A4EB7E-925E-E24E-9C6D-8E11CCF57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845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3043A"/>
    <w:rPr>
      <w:color w:val="0563C1" w:themeColor="hyperlink"/>
      <w:u w:val="single"/>
    </w:rPr>
  </w:style>
  <w:style w:type="character" w:styleId="NichtaufgelsteErwhnung">
    <w:name w:val="Unresolved Mention"/>
    <w:basedOn w:val="Absatz-Standardschriftart"/>
    <w:uiPriority w:val="99"/>
    <w:semiHidden/>
    <w:unhideWhenUsed/>
    <w:rsid w:val="00A3043A"/>
    <w:rPr>
      <w:color w:val="605E5C"/>
      <w:shd w:val="clear" w:color="auto" w:fill="E1DFDD"/>
    </w:rPr>
  </w:style>
  <w:style w:type="character" w:styleId="BesuchterLink">
    <w:name w:val="FollowedHyperlink"/>
    <w:basedOn w:val="Absatz-Standardschriftart"/>
    <w:uiPriority w:val="99"/>
    <w:semiHidden/>
    <w:unhideWhenUsed/>
    <w:rsid w:val="00307397"/>
    <w:rPr>
      <w:color w:val="954F72" w:themeColor="followedHyperlink"/>
      <w:u w:val="single"/>
    </w:rPr>
  </w:style>
  <w:style w:type="character" w:customStyle="1" w:styleId="berschrift1Zchn">
    <w:name w:val="Überschrift 1 Zchn"/>
    <w:basedOn w:val="Absatz-Standardschriftart"/>
    <w:link w:val="berschrift1"/>
    <w:uiPriority w:val="9"/>
    <w:rsid w:val="00084526"/>
    <w:rPr>
      <w:rFonts w:asciiTheme="majorHAnsi" w:eastAsiaTheme="majorEastAsia" w:hAnsiTheme="majorHAnsi" w:cstheme="majorBidi"/>
      <w:color w:val="2F5496" w:themeColor="accent1" w:themeShade="BF"/>
      <w:sz w:val="32"/>
      <w:szCs w:val="32"/>
    </w:rPr>
  </w:style>
  <w:style w:type="paragraph" w:styleId="StandardWeb">
    <w:name w:val="Normal (Web)"/>
    <w:basedOn w:val="Standard"/>
    <w:uiPriority w:val="99"/>
    <w:semiHidden/>
    <w:unhideWhenUsed/>
    <w:rsid w:val="0069697B"/>
    <w:rPr>
      <w:rFonts w:ascii="Times New Roman" w:hAnsi="Times New Roman" w:cs="Times New Roman"/>
    </w:rPr>
  </w:style>
  <w:style w:type="paragraph" w:styleId="Kopfzeile">
    <w:name w:val="header"/>
    <w:basedOn w:val="Standard"/>
    <w:link w:val="KopfzeileZchn"/>
    <w:uiPriority w:val="99"/>
    <w:unhideWhenUsed/>
    <w:rsid w:val="00523FA5"/>
    <w:pPr>
      <w:tabs>
        <w:tab w:val="center" w:pos="4536"/>
        <w:tab w:val="right" w:pos="9072"/>
      </w:tabs>
    </w:pPr>
  </w:style>
  <w:style w:type="character" w:customStyle="1" w:styleId="KopfzeileZchn">
    <w:name w:val="Kopfzeile Zchn"/>
    <w:basedOn w:val="Absatz-Standardschriftart"/>
    <w:link w:val="Kopfzeile"/>
    <w:uiPriority w:val="99"/>
    <w:rsid w:val="00523FA5"/>
  </w:style>
  <w:style w:type="paragraph" w:styleId="Fuzeile">
    <w:name w:val="footer"/>
    <w:basedOn w:val="Standard"/>
    <w:link w:val="FuzeileZchn"/>
    <w:uiPriority w:val="99"/>
    <w:unhideWhenUsed/>
    <w:rsid w:val="00523FA5"/>
    <w:pPr>
      <w:tabs>
        <w:tab w:val="center" w:pos="4536"/>
        <w:tab w:val="right" w:pos="9072"/>
      </w:tabs>
    </w:pPr>
  </w:style>
  <w:style w:type="character" w:customStyle="1" w:styleId="FuzeileZchn">
    <w:name w:val="Fußzeile Zchn"/>
    <w:basedOn w:val="Absatz-Standardschriftart"/>
    <w:link w:val="Fuzeile"/>
    <w:uiPriority w:val="99"/>
    <w:rsid w:val="00523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467951">
      <w:bodyDiv w:val="1"/>
      <w:marLeft w:val="0"/>
      <w:marRight w:val="0"/>
      <w:marTop w:val="0"/>
      <w:marBottom w:val="0"/>
      <w:divBdr>
        <w:top w:val="none" w:sz="0" w:space="0" w:color="auto"/>
        <w:left w:val="none" w:sz="0" w:space="0" w:color="auto"/>
        <w:bottom w:val="none" w:sz="0" w:space="0" w:color="auto"/>
        <w:right w:val="none" w:sz="0" w:space="0" w:color="auto"/>
      </w:divBdr>
    </w:div>
    <w:div w:id="486940330">
      <w:bodyDiv w:val="1"/>
      <w:marLeft w:val="0"/>
      <w:marRight w:val="0"/>
      <w:marTop w:val="0"/>
      <w:marBottom w:val="0"/>
      <w:divBdr>
        <w:top w:val="none" w:sz="0" w:space="0" w:color="auto"/>
        <w:left w:val="none" w:sz="0" w:space="0" w:color="auto"/>
        <w:bottom w:val="none" w:sz="0" w:space="0" w:color="auto"/>
        <w:right w:val="none" w:sz="0" w:space="0" w:color="auto"/>
      </w:divBdr>
      <w:divsChild>
        <w:div w:id="123237411">
          <w:marLeft w:val="0"/>
          <w:marRight w:val="0"/>
          <w:marTop w:val="0"/>
          <w:marBottom w:val="0"/>
          <w:divBdr>
            <w:top w:val="none" w:sz="0" w:space="0" w:color="auto"/>
            <w:left w:val="none" w:sz="0" w:space="0" w:color="auto"/>
            <w:bottom w:val="none" w:sz="0" w:space="0" w:color="auto"/>
            <w:right w:val="none" w:sz="0" w:space="0" w:color="auto"/>
          </w:divBdr>
          <w:divsChild>
            <w:div w:id="1546480828">
              <w:marLeft w:val="0"/>
              <w:marRight w:val="0"/>
              <w:marTop w:val="0"/>
              <w:marBottom w:val="0"/>
              <w:divBdr>
                <w:top w:val="none" w:sz="0" w:space="0" w:color="auto"/>
                <w:left w:val="none" w:sz="0" w:space="0" w:color="auto"/>
                <w:bottom w:val="none" w:sz="0" w:space="0" w:color="auto"/>
                <w:right w:val="none" w:sz="0" w:space="0" w:color="auto"/>
              </w:divBdr>
              <w:divsChild>
                <w:div w:id="13999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30045">
      <w:bodyDiv w:val="1"/>
      <w:marLeft w:val="0"/>
      <w:marRight w:val="0"/>
      <w:marTop w:val="0"/>
      <w:marBottom w:val="0"/>
      <w:divBdr>
        <w:top w:val="none" w:sz="0" w:space="0" w:color="auto"/>
        <w:left w:val="none" w:sz="0" w:space="0" w:color="auto"/>
        <w:bottom w:val="none" w:sz="0" w:space="0" w:color="auto"/>
        <w:right w:val="none" w:sz="0" w:space="0" w:color="auto"/>
      </w:divBdr>
    </w:div>
    <w:div w:id="1269240360">
      <w:bodyDiv w:val="1"/>
      <w:marLeft w:val="0"/>
      <w:marRight w:val="0"/>
      <w:marTop w:val="0"/>
      <w:marBottom w:val="0"/>
      <w:divBdr>
        <w:top w:val="none" w:sz="0" w:space="0" w:color="auto"/>
        <w:left w:val="none" w:sz="0" w:space="0" w:color="auto"/>
        <w:bottom w:val="none" w:sz="0" w:space="0" w:color="auto"/>
        <w:right w:val="none" w:sz="0" w:space="0" w:color="auto"/>
      </w:divBdr>
    </w:div>
    <w:div w:id="1587425442">
      <w:bodyDiv w:val="1"/>
      <w:marLeft w:val="0"/>
      <w:marRight w:val="0"/>
      <w:marTop w:val="0"/>
      <w:marBottom w:val="0"/>
      <w:divBdr>
        <w:top w:val="none" w:sz="0" w:space="0" w:color="auto"/>
        <w:left w:val="none" w:sz="0" w:space="0" w:color="auto"/>
        <w:bottom w:val="none" w:sz="0" w:space="0" w:color="auto"/>
        <w:right w:val="none" w:sz="0" w:space="0" w:color="auto"/>
      </w:divBdr>
    </w:div>
    <w:div w:id="1885822528">
      <w:bodyDiv w:val="1"/>
      <w:marLeft w:val="0"/>
      <w:marRight w:val="0"/>
      <w:marTop w:val="0"/>
      <w:marBottom w:val="0"/>
      <w:divBdr>
        <w:top w:val="none" w:sz="0" w:space="0" w:color="auto"/>
        <w:left w:val="none" w:sz="0" w:space="0" w:color="auto"/>
        <w:bottom w:val="none" w:sz="0" w:space="0" w:color="auto"/>
        <w:right w:val="none" w:sz="0" w:space="0" w:color="auto"/>
      </w:divBdr>
      <w:divsChild>
        <w:div w:id="788360719">
          <w:marLeft w:val="0"/>
          <w:marRight w:val="0"/>
          <w:marTop w:val="0"/>
          <w:marBottom w:val="0"/>
          <w:divBdr>
            <w:top w:val="none" w:sz="0" w:space="0" w:color="auto"/>
            <w:left w:val="none" w:sz="0" w:space="0" w:color="auto"/>
            <w:bottom w:val="none" w:sz="0" w:space="0" w:color="auto"/>
            <w:right w:val="none" w:sz="0" w:space="0" w:color="auto"/>
          </w:divBdr>
          <w:divsChild>
            <w:div w:id="1504468309">
              <w:marLeft w:val="0"/>
              <w:marRight w:val="0"/>
              <w:marTop w:val="0"/>
              <w:marBottom w:val="0"/>
              <w:divBdr>
                <w:top w:val="none" w:sz="0" w:space="0" w:color="auto"/>
                <w:left w:val="none" w:sz="0" w:space="0" w:color="auto"/>
                <w:bottom w:val="none" w:sz="0" w:space="0" w:color="auto"/>
                <w:right w:val="none" w:sz="0" w:space="0" w:color="auto"/>
              </w:divBdr>
              <w:divsChild>
                <w:div w:id="212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eddeutsche.de/kultur/genderdebatte-tief-in-der-sprache-lebt-die-alte-geschlechterordnung-fort-1.4003975" TargetMode="External"/><Relationship Id="rId13" Type="http://schemas.openxmlformats.org/officeDocument/2006/relationships/hyperlink" Target="https://taz.de/Debatte-ums-Gendern/!5746837/" TargetMode="External"/><Relationship Id="rId18" Type="http://schemas.openxmlformats.org/officeDocument/2006/relationships/image" Target="media/image5.tif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6.tiff"/><Relationship Id="rId7" Type="http://schemas.openxmlformats.org/officeDocument/2006/relationships/hyperlink" Target="https://www.sueddeutsche.de/kultur/genderdebatte-tief-in-der-sprache-lebt-die-alte-geschlechterordnung-fort-1.4003975" TargetMode="External"/><Relationship Id="rId12" Type="http://schemas.openxmlformats.org/officeDocument/2006/relationships/image" Target="media/image3.tiff"/><Relationship Id="rId17" Type="http://schemas.openxmlformats.org/officeDocument/2006/relationships/hyperlink" Target="https://www.deutschlandfunkkultur.de/bertolt-meyer-ueber-die-diskriminierung-von-frauen-wie-aus.2950.de.html?dram:article_id=471927"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deutschlandfunkkultur.de/bertolt-meyer-ueber-die-diskriminierung-von-frauen-wie-aus.2950.de.html?dram:article_id=471927" TargetMode="External"/><Relationship Id="rId20" Type="http://schemas.openxmlformats.org/officeDocument/2006/relationships/hyperlink" Target="https://www.frauenbeauftragte.uni-muenchen.de/genderkompetenz/sprache/handreichungqueerref.pdf" TargetMode="Externa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tiff"/><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4.tiff"/><Relationship Id="rId23" Type="http://schemas.openxmlformats.org/officeDocument/2006/relationships/hyperlink" Target="https://www.rechtschreibrat.com/DOX/rfdr_2018-11-28_anlage_3_bericht_ag_geschlechterger_schreibung.pdf" TargetMode="External"/><Relationship Id="rId10" Type="http://schemas.openxmlformats.org/officeDocument/2006/relationships/hyperlink" Target="https://www.tagesspiegel.de/kultur/deutschland-ist-besessen-von-genitalien-gendern-macht-die-diskriminierung-nur-noch-schlimmer/26140402.html" TargetMode="External"/><Relationship Id="rId19" Type="http://schemas.openxmlformats.org/officeDocument/2006/relationships/hyperlink" Target="https://www.frauenbeauftragte.uni-muenchen.de/genderkompetenz/sprache/handreichungqueerref.pdf" TargetMode="External"/><Relationship Id="rId4" Type="http://schemas.openxmlformats.org/officeDocument/2006/relationships/footnotes" Target="footnotes.xml"/><Relationship Id="rId9" Type="http://schemas.openxmlformats.org/officeDocument/2006/relationships/hyperlink" Target="https://www.tagesspiegel.de/kultur/deutschland-ist-besessen-von-genitalien-gendern-macht-die-diskriminierung-nur-noch-schlimmer/26140402.html" TargetMode="External"/><Relationship Id="rId14" Type="http://schemas.openxmlformats.org/officeDocument/2006/relationships/hyperlink" Target="https://taz.de/Debatte-ums-Gendern/!5746837/" TargetMode="External"/><Relationship Id="rId22" Type="http://schemas.openxmlformats.org/officeDocument/2006/relationships/hyperlink" Target="https://www.rechtschreibrat.com/DOX/rfdr_2018-11-28_anlage_3_bericht_ag_geschlechterger_schreibu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1396</Words>
  <Characters>8800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Arnold</dc:creator>
  <cp:keywords/>
  <dc:description/>
  <cp:lastModifiedBy>Sebastian Arnold</cp:lastModifiedBy>
  <cp:revision>39</cp:revision>
  <dcterms:created xsi:type="dcterms:W3CDTF">2021-03-07T08:29:00Z</dcterms:created>
  <dcterms:modified xsi:type="dcterms:W3CDTF">2021-05-07T06:05:00Z</dcterms:modified>
</cp:coreProperties>
</file>