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367140" w:rsidRPr="004D3218" w14:paraId="241146C0" w14:textId="6177BE66" w:rsidTr="00F03144">
        <w:tc>
          <w:tcPr>
            <w:tcW w:w="1331"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49D03661" w14:textId="4665C402" w:rsidR="00367140" w:rsidRPr="00367140" w:rsidRDefault="00367140" w:rsidP="00367140">
            <w:pPr>
              <w:pStyle w:val="TTitel"/>
              <w:jc w:val="right"/>
              <w:rPr>
                <w:sz w:val="16"/>
                <w:szCs w:val="16"/>
              </w:rPr>
            </w:pPr>
            <w:r>
              <w:rPr>
                <w:sz w:val="16"/>
                <w:szCs w:val="16"/>
              </w:rPr>
              <w:t>Stand: 202</w:t>
            </w:r>
            <w:r w:rsidR="00845F74">
              <w:rPr>
                <w:sz w:val="16"/>
                <w:szCs w:val="16"/>
              </w:rPr>
              <w:t>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6BF7BD85" w:rsidR="00A7489E" w:rsidRPr="004D3218" w:rsidRDefault="00E7231E" w:rsidP="000970ED">
            <w:pPr>
              <w:pStyle w:val="TZielnanalyseKopf2"/>
              <w:jc w:val="right"/>
            </w:pPr>
            <w:r>
              <w:t>6</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6A1CB9" w:rsidRDefault="00887184" w:rsidP="000970ED">
            <w:pPr>
              <w:pStyle w:val="TZielnanalyseKopf"/>
              <w:rPr>
                <w:sz w:val="16"/>
                <w:szCs w:val="16"/>
              </w:rPr>
            </w:pPr>
            <w:r w:rsidRPr="006A1CB9">
              <w:rPr>
                <w:szCs w:val="16"/>
              </w:rPr>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778CDB45" w:rsidR="00AB093F" w:rsidRPr="006002FE" w:rsidRDefault="006A1CB9" w:rsidP="00E7231E">
            <w:pPr>
              <w:pStyle w:val="TZielnanalyseKopf2"/>
              <w:jc w:val="center"/>
              <w:rPr>
                <w:sz w:val="24"/>
                <w:szCs w:val="24"/>
              </w:rPr>
            </w:pPr>
            <w:r>
              <w:rPr>
                <w:sz w:val="24"/>
                <w:szCs w:val="24"/>
              </w:rPr>
              <w:t>1</w:t>
            </w:r>
            <w:r w:rsidR="0053715A">
              <w:rPr>
                <w:sz w:val="24"/>
                <w:szCs w:val="24"/>
              </w:rPr>
              <w:t>3</w:t>
            </w:r>
          </w:p>
        </w:tc>
        <w:tc>
          <w:tcPr>
            <w:tcW w:w="4399" w:type="pct"/>
            <w:gridSpan w:val="2"/>
            <w:tcBorders>
              <w:bottom w:val="single" w:sz="4" w:space="0" w:color="auto"/>
            </w:tcBorders>
            <w:vAlign w:val="center"/>
          </w:tcPr>
          <w:p w14:paraId="241146CE" w14:textId="60307835" w:rsidR="00AB093F" w:rsidRPr="0053715A" w:rsidRDefault="0053715A" w:rsidP="000970ED">
            <w:pPr>
              <w:pStyle w:val="TZielnanalyseKopf2"/>
              <w:rPr>
                <w:sz w:val="24"/>
              </w:rPr>
            </w:pPr>
            <w:r w:rsidRPr="0053715A">
              <w:rPr>
                <w:sz w:val="24"/>
              </w:rPr>
              <w:t>Finanzierungen für Geschäfts- und Firmenkunden abschließen</w:t>
            </w:r>
          </w:p>
        </w:tc>
        <w:tc>
          <w:tcPr>
            <w:tcW w:w="277" w:type="pct"/>
            <w:vMerge w:val="restart"/>
            <w:vAlign w:val="center"/>
          </w:tcPr>
          <w:p w14:paraId="241146CF" w14:textId="2D9B3B92" w:rsidR="00AB093F" w:rsidRPr="00850772" w:rsidRDefault="006A1CB9"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573BD6CD" w:rsidR="0053715A" w:rsidRPr="00F453E0" w:rsidRDefault="0053715A" w:rsidP="007F17AA">
            <w:pPr>
              <w:pStyle w:val="TZielnanalyseKopf2"/>
              <w:rPr>
                <w:sz w:val="24"/>
                <w:szCs w:val="24"/>
              </w:rPr>
            </w:pPr>
            <w:r w:rsidRPr="0053715A">
              <w:rPr>
                <w:sz w:val="24"/>
              </w:rPr>
              <w:t>Die Schülerinnen und Schüler verfügen über die Kompetenz, die Bonität von Geschäfts</w:t>
            </w:r>
            <w:r w:rsidR="00A1149F">
              <w:rPr>
                <w:sz w:val="24"/>
              </w:rPr>
              <w:t xml:space="preserve">- </w:t>
            </w:r>
            <w:r w:rsidRPr="0053715A">
              <w:rPr>
                <w:sz w:val="24"/>
              </w:rPr>
              <w:t>und Firmenkunden zu beurteilen, Sicherheiten zu bestellen, Darlehensverträge abzuschließen und abzuwickeln.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F03144">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3D842A7" w:rsidR="007F17AA" w:rsidRPr="004D3218" w:rsidRDefault="000C1B08" w:rsidP="007F17AA">
            <w:pPr>
              <w:pStyle w:val="TZielnanalyseKopf"/>
            </w:pPr>
            <w:r>
              <w:t>Lehrkräfteteam</w:t>
            </w:r>
          </w:p>
        </w:tc>
      </w:tr>
      <w:tr w:rsidR="007F17AA" w:rsidRPr="004D3218" w14:paraId="241146D6" w14:textId="77777777" w:rsidTr="00F03144">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F03144">
        <w:trPr>
          <w:trHeight w:val="324"/>
        </w:trPr>
        <w:tc>
          <w:tcPr>
            <w:tcW w:w="1331" w:type="pct"/>
            <w:gridSpan w:val="2"/>
            <w:tcBorders>
              <w:bottom w:val="single" w:sz="4" w:space="0" w:color="auto"/>
            </w:tcBorders>
            <w:shd w:val="clear" w:color="auto" w:fill="D9D9D9" w:themeFill="background1" w:themeFillShade="D9"/>
            <w:vAlign w:val="center"/>
          </w:tcPr>
          <w:p w14:paraId="241146D7" w14:textId="1365C261" w:rsidR="007F17AA" w:rsidRPr="006002FE" w:rsidRDefault="007F17AA" w:rsidP="007F17AA">
            <w:pPr>
              <w:jc w:val="center"/>
              <w:rPr>
                <w:sz w:val="24"/>
                <w:szCs w:val="24"/>
              </w:rPr>
            </w:pPr>
            <w:r w:rsidRPr="006002FE">
              <w:rPr>
                <w:b/>
                <w:bCs/>
                <w:sz w:val="24"/>
                <w:szCs w:val="24"/>
              </w:rPr>
              <w:t>Bildungsplan</w:t>
            </w:r>
            <w:r w:rsidR="0085087C">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5"/>
        <w:gridCol w:w="1746"/>
        <w:gridCol w:w="2365"/>
        <w:gridCol w:w="2241"/>
        <w:gridCol w:w="2668"/>
        <w:gridCol w:w="1264"/>
        <w:gridCol w:w="840"/>
      </w:tblGrid>
      <w:tr w:rsidR="006002FE" w:rsidRPr="000970ED" w14:paraId="241146E3" w14:textId="77777777" w:rsidTr="005129A8">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C1B08">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C1B08">
            <w:pPr>
              <w:pStyle w:val="TZielnanalyseKopf4"/>
              <w:jc w:val="center"/>
            </w:pPr>
            <w:r w:rsidRPr="000970ED">
              <w:t>Konkretisierung</w:t>
            </w:r>
          </w:p>
        </w:tc>
        <w:tc>
          <w:tcPr>
            <w:tcW w:w="780"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C1B08">
            <w:pPr>
              <w:pStyle w:val="TZielnanalyseKopf4"/>
              <w:jc w:val="center"/>
            </w:pPr>
            <w:r w:rsidRPr="000970ED">
              <w:t>Lernsituation</w:t>
            </w:r>
          </w:p>
        </w:tc>
        <w:tc>
          <w:tcPr>
            <w:tcW w:w="739"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C1B08">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6A0C866" w:rsidR="006002FE" w:rsidRDefault="006002FE" w:rsidP="000C1B08">
            <w:pPr>
              <w:pStyle w:val="TZielnanalyseKopf4"/>
              <w:jc w:val="center"/>
            </w:pPr>
            <w:r>
              <w:t>überfachliche</w:t>
            </w:r>
          </w:p>
          <w:p w14:paraId="241146E0" w14:textId="77777777" w:rsidR="007B5799" w:rsidRPr="000970ED" w:rsidRDefault="006002FE" w:rsidP="000C1B08">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0C1B08">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C1B08">
            <w:pPr>
              <w:pStyle w:val="TZielnanalyseKopf4"/>
              <w:jc w:val="center"/>
            </w:pPr>
            <w:r w:rsidRPr="000970ED">
              <w:t>Zeit</w:t>
            </w:r>
          </w:p>
        </w:tc>
      </w:tr>
      <w:tr w:rsidR="005129A8" w:rsidRPr="006D185A" w14:paraId="24114734" w14:textId="77777777" w:rsidTr="005129A8">
        <w:trPr>
          <w:trHeight w:val="787"/>
        </w:trPr>
        <w:tc>
          <w:tcPr>
            <w:tcW w:w="1331" w:type="pct"/>
            <w:vMerge w:val="restart"/>
            <w:shd w:val="clear" w:color="auto" w:fill="auto"/>
          </w:tcPr>
          <w:p w14:paraId="2411472D" w14:textId="0B4E576E" w:rsidR="005129A8" w:rsidRPr="00E7231E" w:rsidRDefault="005129A8" w:rsidP="00E7231E">
            <w:pPr>
              <w:contextualSpacing/>
              <w:rPr>
                <w:sz w:val="20"/>
                <w:szCs w:val="20"/>
              </w:rPr>
            </w:pPr>
            <w:r w:rsidRPr="0053715A">
              <w:rPr>
                <w:sz w:val="20"/>
                <w:szCs w:val="20"/>
              </w:rPr>
              <w:t xml:space="preserve">Die Schülerinnen und Schüler informieren sich auch mithilfe digitaler Medien über Finanzierungsmöglichkeiten von Unternehmen </w:t>
            </w:r>
            <w:r w:rsidRPr="00A1149F">
              <w:rPr>
                <w:i/>
                <w:iCs/>
                <w:sz w:val="20"/>
                <w:szCs w:val="20"/>
              </w:rPr>
              <w:t>(Innenfinanzierung, Außenfinanzierung)</w:t>
            </w:r>
            <w:r w:rsidRPr="0053715A">
              <w:rPr>
                <w:sz w:val="20"/>
                <w:szCs w:val="20"/>
              </w:rPr>
              <w:t xml:space="preserve"> und über die Rechtsgrundlagen einer Darlehensgewährung </w:t>
            </w:r>
            <w:r w:rsidRPr="00A1149F">
              <w:rPr>
                <w:i/>
                <w:iCs/>
                <w:sz w:val="20"/>
                <w:szCs w:val="20"/>
              </w:rPr>
              <w:t xml:space="preserve">(Kreditwesengesetz, Mindestanforderungen an das Risikomanagement). </w:t>
            </w:r>
            <w:r w:rsidRPr="0053715A">
              <w:rPr>
                <w:sz w:val="20"/>
                <w:szCs w:val="20"/>
              </w:rPr>
              <w:t xml:space="preserve">In Abhängigkeit vom Finanzierungsanlass identifizieren sie Darlehensarten </w:t>
            </w:r>
            <w:r w:rsidRPr="00A1149F">
              <w:rPr>
                <w:i/>
                <w:iCs/>
                <w:sz w:val="20"/>
                <w:szCs w:val="20"/>
              </w:rPr>
              <w:t xml:space="preserve">(Betriebsmittel-, Investitions-, Avalkredit) </w:t>
            </w:r>
            <w:r w:rsidRPr="0053715A">
              <w:rPr>
                <w:sz w:val="20"/>
                <w:szCs w:val="20"/>
              </w:rPr>
              <w:t xml:space="preserve">sowie weitere Finanzierungsmöglichkeiten </w:t>
            </w:r>
            <w:r w:rsidRPr="00A1149F">
              <w:rPr>
                <w:i/>
                <w:iCs/>
                <w:sz w:val="20"/>
                <w:szCs w:val="20"/>
              </w:rPr>
              <w:t xml:space="preserve">(Factoring, Leasing) </w:t>
            </w:r>
            <w:r w:rsidRPr="0053715A">
              <w:rPr>
                <w:sz w:val="20"/>
                <w:szCs w:val="20"/>
              </w:rPr>
              <w:t>und bereiten sich auf Beratungsgespräche vor. Dazu beschaffen sie sich die erforderlichen Daten und prüfen die Kreditfähigke</w:t>
            </w:r>
            <w:bookmarkStart w:id="0" w:name="_GoBack"/>
            <w:bookmarkEnd w:id="0"/>
            <w:r w:rsidRPr="0053715A">
              <w:rPr>
                <w:sz w:val="20"/>
                <w:szCs w:val="20"/>
              </w:rPr>
              <w:t>it.</w:t>
            </w:r>
          </w:p>
        </w:tc>
        <w:tc>
          <w:tcPr>
            <w:tcW w:w="576" w:type="pct"/>
            <w:vMerge w:val="restart"/>
            <w:shd w:val="clear" w:color="auto" w:fill="auto"/>
          </w:tcPr>
          <w:p w14:paraId="2411472E" w14:textId="4A877A37" w:rsidR="005129A8" w:rsidRPr="00D16257" w:rsidRDefault="005129A8" w:rsidP="005A6802">
            <w:pPr>
              <w:pStyle w:val="TZielnanalysetext"/>
              <w:rPr>
                <w:sz w:val="20"/>
                <w:szCs w:val="20"/>
              </w:rPr>
            </w:pPr>
          </w:p>
        </w:tc>
        <w:tc>
          <w:tcPr>
            <w:tcW w:w="780" w:type="pct"/>
            <w:shd w:val="clear" w:color="auto" w:fill="auto"/>
          </w:tcPr>
          <w:p w14:paraId="2411472F" w14:textId="13422E4D" w:rsidR="005129A8" w:rsidRPr="00D16257" w:rsidRDefault="005129A8" w:rsidP="008F4C55">
            <w:pPr>
              <w:pStyle w:val="TZielnanalysetext"/>
              <w:rPr>
                <w:b/>
                <w:sz w:val="20"/>
                <w:szCs w:val="20"/>
              </w:rPr>
            </w:pPr>
            <w:r>
              <w:rPr>
                <w:b/>
                <w:sz w:val="20"/>
                <w:szCs w:val="20"/>
              </w:rPr>
              <w:t>LS01 Finanzierungsmöglichkeiten von Unternehmen darstellen</w:t>
            </w:r>
          </w:p>
        </w:tc>
        <w:tc>
          <w:tcPr>
            <w:tcW w:w="739" w:type="pct"/>
            <w:shd w:val="clear" w:color="auto" w:fill="auto"/>
          </w:tcPr>
          <w:p w14:paraId="24114730" w14:textId="5ED26FB3" w:rsidR="005129A8" w:rsidRPr="00D16257" w:rsidRDefault="005129A8" w:rsidP="00672277">
            <w:pPr>
              <w:pStyle w:val="TZielnanalysetext"/>
              <w:rPr>
                <w:sz w:val="20"/>
                <w:szCs w:val="20"/>
              </w:rPr>
            </w:pPr>
            <w:r>
              <w:rPr>
                <w:sz w:val="20"/>
                <w:szCs w:val="20"/>
              </w:rPr>
              <w:t>Übersicht</w:t>
            </w:r>
          </w:p>
        </w:tc>
        <w:tc>
          <w:tcPr>
            <w:tcW w:w="880" w:type="pct"/>
            <w:shd w:val="clear" w:color="auto" w:fill="auto"/>
          </w:tcPr>
          <w:p w14:paraId="04F7E480" w14:textId="77777777" w:rsidR="007F5B8F" w:rsidRPr="00786D95" w:rsidRDefault="007F5B8F" w:rsidP="007F5B8F">
            <w:pPr>
              <w:pStyle w:val="TZielnanalysetext"/>
              <w:rPr>
                <w:sz w:val="20"/>
                <w:szCs w:val="20"/>
              </w:rPr>
            </w:pPr>
            <w:r w:rsidRPr="00786D95">
              <w:rPr>
                <w:sz w:val="20"/>
                <w:szCs w:val="20"/>
              </w:rPr>
              <w:t>Informationsquellen auffinden</w:t>
            </w:r>
          </w:p>
          <w:p w14:paraId="24114731" w14:textId="779D2B35" w:rsidR="005129A8" w:rsidRPr="00D16257" w:rsidRDefault="007F5B8F" w:rsidP="005A6802">
            <w:pPr>
              <w:pStyle w:val="TZielnanalysetext"/>
              <w:rPr>
                <w:sz w:val="20"/>
                <w:szCs w:val="20"/>
              </w:rPr>
            </w:pPr>
            <w:r w:rsidRPr="00786D95">
              <w:rPr>
                <w:sz w:val="20"/>
                <w:szCs w:val="20"/>
              </w:rPr>
              <w:t>mit Medien sachgerecht umgehen</w:t>
            </w:r>
          </w:p>
        </w:tc>
        <w:tc>
          <w:tcPr>
            <w:tcW w:w="417" w:type="pct"/>
            <w:shd w:val="clear" w:color="auto" w:fill="auto"/>
          </w:tcPr>
          <w:p w14:paraId="24114732" w14:textId="4A140CC1" w:rsidR="005129A8" w:rsidRPr="00D16257" w:rsidRDefault="005129A8" w:rsidP="005A6802">
            <w:pPr>
              <w:pStyle w:val="TZielnanalysetext"/>
              <w:rPr>
                <w:sz w:val="20"/>
                <w:szCs w:val="20"/>
              </w:rPr>
            </w:pPr>
            <w:r>
              <w:rPr>
                <w:sz w:val="20"/>
                <w:szCs w:val="20"/>
              </w:rPr>
              <w:t>digitale Medien</w:t>
            </w:r>
          </w:p>
        </w:tc>
        <w:tc>
          <w:tcPr>
            <w:tcW w:w="277" w:type="pct"/>
            <w:shd w:val="clear" w:color="auto" w:fill="auto"/>
          </w:tcPr>
          <w:p w14:paraId="24114733" w14:textId="04AB73D5" w:rsidR="005129A8" w:rsidRPr="00D16257" w:rsidRDefault="00B519DF" w:rsidP="00672277">
            <w:pPr>
              <w:pStyle w:val="TZielnanalysetext"/>
              <w:jc w:val="right"/>
              <w:rPr>
                <w:sz w:val="20"/>
                <w:szCs w:val="20"/>
              </w:rPr>
            </w:pPr>
            <w:r>
              <w:rPr>
                <w:sz w:val="20"/>
                <w:szCs w:val="20"/>
              </w:rPr>
              <w:t>02</w:t>
            </w:r>
          </w:p>
        </w:tc>
      </w:tr>
      <w:tr w:rsidR="005129A8" w:rsidRPr="006D185A" w14:paraId="1C5FA792" w14:textId="77777777" w:rsidTr="005129A8">
        <w:trPr>
          <w:trHeight w:val="914"/>
        </w:trPr>
        <w:tc>
          <w:tcPr>
            <w:tcW w:w="1331" w:type="pct"/>
            <w:vMerge/>
            <w:shd w:val="clear" w:color="auto" w:fill="auto"/>
          </w:tcPr>
          <w:p w14:paraId="577EFEC6" w14:textId="77777777" w:rsidR="005129A8" w:rsidRPr="0053715A" w:rsidRDefault="005129A8" w:rsidP="00E7231E">
            <w:pPr>
              <w:contextualSpacing/>
              <w:rPr>
                <w:sz w:val="20"/>
                <w:szCs w:val="20"/>
              </w:rPr>
            </w:pPr>
          </w:p>
        </w:tc>
        <w:tc>
          <w:tcPr>
            <w:tcW w:w="576" w:type="pct"/>
            <w:vMerge/>
            <w:shd w:val="clear" w:color="auto" w:fill="auto"/>
          </w:tcPr>
          <w:p w14:paraId="3E00DFB3" w14:textId="77777777" w:rsidR="005129A8" w:rsidRPr="00D16257" w:rsidRDefault="005129A8" w:rsidP="005A6802">
            <w:pPr>
              <w:pStyle w:val="TZielnanalysetext"/>
              <w:rPr>
                <w:sz w:val="20"/>
                <w:szCs w:val="20"/>
              </w:rPr>
            </w:pPr>
          </w:p>
        </w:tc>
        <w:tc>
          <w:tcPr>
            <w:tcW w:w="780" w:type="pct"/>
            <w:shd w:val="clear" w:color="auto" w:fill="auto"/>
          </w:tcPr>
          <w:p w14:paraId="4292B3D6" w14:textId="2A6B43A3" w:rsidR="005129A8" w:rsidRDefault="005129A8" w:rsidP="008F4C55">
            <w:pPr>
              <w:pStyle w:val="TZielnanalysetext"/>
              <w:rPr>
                <w:b/>
                <w:sz w:val="20"/>
                <w:szCs w:val="20"/>
              </w:rPr>
            </w:pPr>
            <w:r>
              <w:rPr>
                <w:b/>
                <w:sz w:val="20"/>
                <w:szCs w:val="20"/>
              </w:rPr>
              <w:t xml:space="preserve">LS02 Rechtsgrundlagen </w:t>
            </w:r>
            <w:r w:rsidR="00121DC6">
              <w:rPr>
                <w:b/>
                <w:sz w:val="20"/>
                <w:szCs w:val="20"/>
              </w:rPr>
              <w:t>einer Darlehensgewährung untersuchen</w:t>
            </w:r>
          </w:p>
        </w:tc>
        <w:tc>
          <w:tcPr>
            <w:tcW w:w="739" w:type="pct"/>
            <w:shd w:val="clear" w:color="auto" w:fill="auto"/>
          </w:tcPr>
          <w:p w14:paraId="110A0278" w14:textId="176ECC70" w:rsidR="005129A8" w:rsidRPr="00D16257" w:rsidRDefault="005129A8" w:rsidP="00672277">
            <w:pPr>
              <w:pStyle w:val="TZielnanalysetext"/>
              <w:rPr>
                <w:sz w:val="20"/>
                <w:szCs w:val="20"/>
              </w:rPr>
            </w:pPr>
            <w:r>
              <w:rPr>
                <w:sz w:val="20"/>
                <w:szCs w:val="20"/>
              </w:rPr>
              <w:t>Mitarbeiterhandbuch</w:t>
            </w:r>
          </w:p>
        </w:tc>
        <w:tc>
          <w:tcPr>
            <w:tcW w:w="880" w:type="pct"/>
            <w:shd w:val="clear" w:color="auto" w:fill="auto"/>
          </w:tcPr>
          <w:p w14:paraId="156C2CD7" w14:textId="77777777" w:rsidR="007F5B8F" w:rsidRPr="00786D95" w:rsidRDefault="007F5B8F" w:rsidP="007F5B8F">
            <w:pPr>
              <w:pStyle w:val="TZielnanalysetext"/>
              <w:rPr>
                <w:sz w:val="20"/>
                <w:szCs w:val="20"/>
              </w:rPr>
            </w:pPr>
            <w:r w:rsidRPr="00786D95">
              <w:rPr>
                <w:sz w:val="20"/>
                <w:szCs w:val="20"/>
              </w:rPr>
              <w:t>Informationsquellen auffinden</w:t>
            </w:r>
          </w:p>
          <w:p w14:paraId="65083012" w14:textId="6C13AE57" w:rsidR="007F5B8F" w:rsidRPr="00786D95" w:rsidRDefault="007F5B8F" w:rsidP="007F5B8F">
            <w:pPr>
              <w:pStyle w:val="TZielnanalysetext"/>
              <w:rPr>
                <w:sz w:val="20"/>
                <w:szCs w:val="20"/>
              </w:rPr>
            </w:pPr>
            <w:r w:rsidRPr="00786D95">
              <w:rPr>
                <w:sz w:val="20"/>
                <w:szCs w:val="20"/>
              </w:rPr>
              <w:t>mit Medien sachgerecht umgehen</w:t>
            </w:r>
          </w:p>
          <w:p w14:paraId="480D7462" w14:textId="7200F3CB" w:rsidR="005129A8" w:rsidRPr="00D16257" w:rsidRDefault="007F5B8F" w:rsidP="005A6802">
            <w:pPr>
              <w:pStyle w:val="TZielnanalysetext"/>
              <w:rPr>
                <w:sz w:val="20"/>
                <w:szCs w:val="20"/>
              </w:rPr>
            </w:pPr>
            <w:r w:rsidRPr="00786D95">
              <w:rPr>
                <w:sz w:val="20"/>
                <w:szCs w:val="20"/>
              </w:rPr>
              <w:t>Gesetzestexte anwenden</w:t>
            </w:r>
          </w:p>
        </w:tc>
        <w:tc>
          <w:tcPr>
            <w:tcW w:w="417" w:type="pct"/>
            <w:shd w:val="clear" w:color="auto" w:fill="auto"/>
          </w:tcPr>
          <w:p w14:paraId="4736B5AF" w14:textId="58D6E868" w:rsidR="005129A8" w:rsidRDefault="0089750D" w:rsidP="005A6802">
            <w:pPr>
              <w:pStyle w:val="TZielnanalysetext"/>
              <w:rPr>
                <w:sz w:val="20"/>
                <w:szCs w:val="20"/>
              </w:rPr>
            </w:pPr>
            <w:r>
              <w:rPr>
                <w:sz w:val="20"/>
                <w:szCs w:val="20"/>
              </w:rPr>
              <w:t>digitale Medien</w:t>
            </w:r>
          </w:p>
        </w:tc>
        <w:tc>
          <w:tcPr>
            <w:tcW w:w="277" w:type="pct"/>
            <w:shd w:val="clear" w:color="auto" w:fill="auto"/>
          </w:tcPr>
          <w:p w14:paraId="18E4CB80" w14:textId="4358F5D9" w:rsidR="005129A8" w:rsidRPr="00D16257" w:rsidRDefault="00353073" w:rsidP="00672277">
            <w:pPr>
              <w:pStyle w:val="TZielnanalysetext"/>
              <w:jc w:val="right"/>
              <w:rPr>
                <w:sz w:val="20"/>
                <w:szCs w:val="20"/>
              </w:rPr>
            </w:pPr>
            <w:r>
              <w:rPr>
                <w:sz w:val="20"/>
                <w:szCs w:val="20"/>
              </w:rPr>
              <w:t>02</w:t>
            </w:r>
          </w:p>
        </w:tc>
      </w:tr>
      <w:tr w:rsidR="005129A8" w:rsidRPr="006D185A" w14:paraId="12DAEFDD" w14:textId="77777777" w:rsidTr="005129A8">
        <w:trPr>
          <w:trHeight w:val="439"/>
        </w:trPr>
        <w:tc>
          <w:tcPr>
            <w:tcW w:w="1331" w:type="pct"/>
            <w:vMerge/>
            <w:shd w:val="clear" w:color="auto" w:fill="auto"/>
          </w:tcPr>
          <w:p w14:paraId="1CAC5D1D" w14:textId="77777777" w:rsidR="005129A8" w:rsidRPr="0053715A" w:rsidRDefault="005129A8" w:rsidP="00E7231E">
            <w:pPr>
              <w:contextualSpacing/>
              <w:rPr>
                <w:sz w:val="20"/>
                <w:szCs w:val="20"/>
              </w:rPr>
            </w:pPr>
          </w:p>
        </w:tc>
        <w:tc>
          <w:tcPr>
            <w:tcW w:w="576" w:type="pct"/>
            <w:vMerge/>
            <w:shd w:val="clear" w:color="auto" w:fill="auto"/>
          </w:tcPr>
          <w:p w14:paraId="1B7CE98B" w14:textId="77777777" w:rsidR="005129A8" w:rsidRPr="00D16257" w:rsidRDefault="005129A8" w:rsidP="005A6802">
            <w:pPr>
              <w:pStyle w:val="TZielnanalysetext"/>
              <w:rPr>
                <w:sz w:val="20"/>
                <w:szCs w:val="20"/>
              </w:rPr>
            </w:pPr>
          </w:p>
        </w:tc>
        <w:tc>
          <w:tcPr>
            <w:tcW w:w="780" w:type="pct"/>
            <w:shd w:val="clear" w:color="auto" w:fill="auto"/>
          </w:tcPr>
          <w:p w14:paraId="22184254" w14:textId="74B526AE" w:rsidR="005129A8" w:rsidRDefault="005129A8" w:rsidP="008F4C55">
            <w:pPr>
              <w:pStyle w:val="TZielnanalysetext"/>
              <w:rPr>
                <w:b/>
                <w:sz w:val="20"/>
                <w:szCs w:val="20"/>
              </w:rPr>
            </w:pPr>
            <w:r>
              <w:rPr>
                <w:b/>
                <w:sz w:val="20"/>
                <w:szCs w:val="20"/>
              </w:rPr>
              <w:t xml:space="preserve">LS03 </w:t>
            </w:r>
            <w:r w:rsidR="00121DC6">
              <w:rPr>
                <w:b/>
                <w:sz w:val="20"/>
                <w:szCs w:val="20"/>
              </w:rPr>
              <w:t>Darlehensarten, Factoring und Leasing in Abhängigkeit von Finanzierungsanlässen unterscheiden</w:t>
            </w:r>
          </w:p>
        </w:tc>
        <w:tc>
          <w:tcPr>
            <w:tcW w:w="739" w:type="pct"/>
            <w:shd w:val="clear" w:color="auto" w:fill="auto"/>
          </w:tcPr>
          <w:p w14:paraId="17B55946" w14:textId="15ECCF22" w:rsidR="005129A8" w:rsidRPr="00D16257" w:rsidRDefault="00121DC6" w:rsidP="00672277">
            <w:pPr>
              <w:pStyle w:val="TZielnanalysetext"/>
              <w:rPr>
                <w:sz w:val="20"/>
                <w:szCs w:val="20"/>
              </w:rPr>
            </w:pPr>
            <w:r>
              <w:rPr>
                <w:sz w:val="20"/>
                <w:szCs w:val="20"/>
              </w:rPr>
              <w:t>Übersicht</w:t>
            </w:r>
            <w:r w:rsidR="00CE1963">
              <w:rPr>
                <w:sz w:val="20"/>
                <w:szCs w:val="20"/>
              </w:rPr>
              <w:t>en</w:t>
            </w:r>
          </w:p>
        </w:tc>
        <w:tc>
          <w:tcPr>
            <w:tcW w:w="880" w:type="pct"/>
            <w:shd w:val="clear" w:color="auto" w:fill="auto"/>
          </w:tcPr>
          <w:p w14:paraId="6B83CE1D" w14:textId="25D213E0" w:rsidR="007F5B8F" w:rsidRPr="00786D95" w:rsidRDefault="007F5B8F" w:rsidP="007F5B8F">
            <w:pPr>
              <w:pStyle w:val="TZielnanalysetext"/>
              <w:rPr>
                <w:sz w:val="20"/>
                <w:szCs w:val="20"/>
              </w:rPr>
            </w:pPr>
            <w:r w:rsidRPr="00786D95">
              <w:rPr>
                <w:sz w:val="20"/>
                <w:szCs w:val="20"/>
              </w:rPr>
              <w:t>Informationen strukturieren</w:t>
            </w:r>
          </w:p>
          <w:p w14:paraId="0B2FB095" w14:textId="6BC808EC" w:rsidR="007F5B8F" w:rsidRDefault="007F5B8F" w:rsidP="007F5B8F">
            <w:pPr>
              <w:pStyle w:val="TZielnanalysetext"/>
              <w:rPr>
                <w:sz w:val="20"/>
                <w:szCs w:val="20"/>
              </w:rPr>
            </w:pPr>
            <w:r w:rsidRPr="00786D95">
              <w:rPr>
                <w:sz w:val="20"/>
                <w:szCs w:val="20"/>
              </w:rPr>
              <w:t>Zusammenhänge herstellen</w:t>
            </w:r>
          </w:p>
          <w:p w14:paraId="740B27AA" w14:textId="4319EF74" w:rsidR="007F5B8F" w:rsidRPr="00786D95" w:rsidRDefault="007F5B8F" w:rsidP="007F5B8F">
            <w:pPr>
              <w:pStyle w:val="TZielnanalysetext"/>
              <w:rPr>
                <w:sz w:val="20"/>
                <w:szCs w:val="20"/>
              </w:rPr>
            </w:pPr>
            <w:r w:rsidRPr="00786D95">
              <w:rPr>
                <w:sz w:val="20"/>
                <w:szCs w:val="20"/>
              </w:rPr>
              <w:t>Abhängigkeiten finden</w:t>
            </w:r>
          </w:p>
          <w:p w14:paraId="232E9438" w14:textId="3BC95EB5" w:rsidR="005129A8" w:rsidRPr="00D16257" w:rsidRDefault="007F5B8F" w:rsidP="005A6802">
            <w:pPr>
              <w:pStyle w:val="TZielnanalysetext"/>
              <w:rPr>
                <w:sz w:val="20"/>
                <w:szCs w:val="20"/>
              </w:rPr>
            </w:pPr>
            <w:r w:rsidRPr="00786D95">
              <w:rPr>
                <w:sz w:val="20"/>
                <w:szCs w:val="20"/>
              </w:rPr>
              <w:t>Schlussfolgerungen ziehen</w:t>
            </w:r>
          </w:p>
        </w:tc>
        <w:tc>
          <w:tcPr>
            <w:tcW w:w="417" w:type="pct"/>
            <w:shd w:val="clear" w:color="auto" w:fill="auto"/>
          </w:tcPr>
          <w:p w14:paraId="2680F193" w14:textId="3ED8F8D1" w:rsidR="00182250" w:rsidRDefault="00353073" w:rsidP="005A6802">
            <w:pPr>
              <w:pStyle w:val="TZielnanalysetext"/>
              <w:rPr>
                <w:sz w:val="20"/>
                <w:szCs w:val="20"/>
              </w:rPr>
            </w:pPr>
            <w:r>
              <w:rPr>
                <w:sz w:val="20"/>
                <w:szCs w:val="20"/>
              </w:rPr>
              <w:t xml:space="preserve">Vgl. LF05 </w:t>
            </w:r>
          </w:p>
          <w:p w14:paraId="2D4F5C72" w14:textId="77777777" w:rsidR="00353073" w:rsidRDefault="00353073" w:rsidP="005A6802">
            <w:pPr>
              <w:pStyle w:val="TZielnanalysetext"/>
              <w:rPr>
                <w:sz w:val="20"/>
                <w:szCs w:val="20"/>
              </w:rPr>
            </w:pPr>
          </w:p>
          <w:p w14:paraId="4CF8EE40" w14:textId="30164E17" w:rsidR="00353073" w:rsidRDefault="00353073" w:rsidP="005A6802">
            <w:pPr>
              <w:pStyle w:val="TZielnanalysetext"/>
              <w:rPr>
                <w:sz w:val="20"/>
                <w:szCs w:val="20"/>
              </w:rPr>
            </w:pPr>
            <w:r>
              <w:rPr>
                <w:sz w:val="20"/>
                <w:szCs w:val="20"/>
              </w:rPr>
              <w:t>Projekt möglich</w:t>
            </w:r>
          </w:p>
        </w:tc>
        <w:tc>
          <w:tcPr>
            <w:tcW w:w="277" w:type="pct"/>
            <w:shd w:val="clear" w:color="auto" w:fill="auto"/>
          </w:tcPr>
          <w:p w14:paraId="04D8F927" w14:textId="434DF51D" w:rsidR="005129A8" w:rsidRPr="00D16257" w:rsidRDefault="00B519DF" w:rsidP="00672277">
            <w:pPr>
              <w:pStyle w:val="TZielnanalysetext"/>
              <w:jc w:val="right"/>
              <w:rPr>
                <w:sz w:val="20"/>
                <w:szCs w:val="20"/>
              </w:rPr>
            </w:pPr>
            <w:r>
              <w:rPr>
                <w:sz w:val="20"/>
                <w:szCs w:val="20"/>
              </w:rPr>
              <w:t>0</w:t>
            </w:r>
            <w:r w:rsidR="00751BEA">
              <w:rPr>
                <w:sz w:val="20"/>
                <w:szCs w:val="20"/>
              </w:rPr>
              <w:t>6</w:t>
            </w:r>
          </w:p>
        </w:tc>
      </w:tr>
      <w:tr w:rsidR="005129A8" w:rsidRPr="006D185A" w14:paraId="14A2243B" w14:textId="77777777" w:rsidTr="005129A8">
        <w:trPr>
          <w:trHeight w:val="738"/>
        </w:trPr>
        <w:tc>
          <w:tcPr>
            <w:tcW w:w="1331" w:type="pct"/>
            <w:vMerge/>
            <w:shd w:val="clear" w:color="auto" w:fill="auto"/>
          </w:tcPr>
          <w:p w14:paraId="460872E8" w14:textId="77777777" w:rsidR="005129A8" w:rsidRPr="0053715A" w:rsidRDefault="005129A8" w:rsidP="00E7231E">
            <w:pPr>
              <w:contextualSpacing/>
              <w:rPr>
                <w:sz w:val="20"/>
                <w:szCs w:val="20"/>
              </w:rPr>
            </w:pPr>
          </w:p>
        </w:tc>
        <w:tc>
          <w:tcPr>
            <w:tcW w:w="576" w:type="pct"/>
            <w:vMerge/>
            <w:shd w:val="clear" w:color="auto" w:fill="auto"/>
          </w:tcPr>
          <w:p w14:paraId="4D2CF90F" w14:textId="77777777" w:rsidR="005129A8" w:rsidRPr="00D16257" w:rsidRDefault="005129A8" w:rsidP="005A6802">
            <w:pPr>
              <w:pStyle w:val="TZielnanalysetext"/>
              <w:rPr>
                <w:sz w:val="20"/>
                <w:szCs w:val="20"/>
              </w:rPr>
            </w:pPr>
          </w:p>
        </w:tc>
        <w:tc>
          <w:tcPr>
            <w:tcW w:w="780" w:type="pct"/>
            <w:shd w:val="clear" w:color="auto" w:fill="auto"/>
          </w:tcPr>
          <w:p w14:paraId="515B98ED" w14:textId="39425C9F" w:rsidR="005129A8" w:rsidRDefault="005129A8" w:rsidP="008F4C55">
            <w:pPr>
              <w:pStyle w:val="TZielnanalysetext"/>
              <w:rPr>
                <w:b/>
                <w:sz w:val="20"/>
                <w:szCs w:val="20"/>
              </w:rPr>
            </w:pPr>
            <w:r>
              <w:rPr>
                <w:b/>
                <w:sz w:val="20"/>
                <w:szCs w:val="20"/>
              </w:rPr>
              <w:t>LS0</w:t>
            </w:r>
            <w:r w:rsidR="00121DC6">
              <w:rPr>
                <w:b/>
                <w:sz w:val="20"/>
                <w:szCs w:val="20"/>
              </w:rPr>
              <w:t>4</w:t>
            </w:r>
            <w:r>
              <w:rPr>
                <w:b/>
                <w:sz w:val="20"/>
                <w:szCs w:val="20"/>
              </w:rPr>
              <w:t xml:space="preserve"> </w:t>
            </w:r>
            <w:r w:rsidR="00DB4F7E">
              <w:rPr>
                <w:b/>
                <w:sz w:val="20"/>
                <w:szCs w:val="20"/>
              </w:rPr>
              <w:t>Inf</w:t>
            </w:r>
            <w:r w:rsidR="00B519DF">
              <w:rPr>
                <w:b/>
                <w:sz w:val="20"/>
                <w:szCs w:val="20"/>
              </w:rPr>
              <w:t>ormationen zur Kreditprüfung einholen</w:t>
            </w:r>
          </w:p>
        </w:tc>
        <w:tc>
          <w:tcPr>
            <w:tcW w:w="739" w:type="pct"/>
            <w:shd w:val="clear" w:color="auto" w:fill="auto"/>
          </w:tcPr>
          <w:p w14:paraId="29472D61" w14:textId="6D902ABD" w:rsidR="00DB4F7E" w:rsidRDefault="00DB4F7E" w:rsidP="00672277">
            <w:pPr>
              <w:pStyle w:val="TZielnanalysetext"/>
              <w:rPr>
                <w:sz w:val="20"/>
                <w:szCs w:val="20"/>
              </w:rPr>
            </w:pPr>
            <w:r>
              <w:rPr>
                <w:sz w:val="20"/>
                <w:szCs w:val="20"/>
              </w:rPr>
              <w:t>Checkliste</w:t>
            </w:r>
          </w:p>
          <w:p w14:paraId="4206AC31" w14:textId="75D06723" w:rsidR="005129A8" w:rsidRPr="00D16257" w:rsidRDefault="00121DC6" w:rsidP="00672277">
            <w:pPr>
              <w:pStyle w:val="TZielnanalysetext"/>
              <w:rPr>
                <w:sz w:val="20"/>
                <w:szCs w:val="20"/>
              </w:rPr>
            </w:pPr>
            <w:r>
              <w:rPr>
                <w:sz w:val="20"/>
                <w:szCs w:val="20"/>
              </w:rPr>
              <w:t>Gesprächsvorbereitung</w:t>
            </w:r>
          </w:p>
        </w:tc>
        <w:tc>
          <w:tcPr>
            <w:tcW w:w="880" w:type="pct"/>
            <w:shd w:val="clear" w:color="auto" w:fill="auto"/>
          </w:tcPr>
          <w:p w14:paraId="6965B2FD" w14:textId="0FBC53D1" w:rsidR="007F5B8F" w:rsidRDefault="007F5B8F" w:rsidP="007F5B8F">
            <w:pPr>
              <w:pStyle w:val="TZielnanalysetext"/>
              <w:rPr>
                <w:sz w:val="20"/>
                <w:szCs w:val="20"/>
              </w:rPr>
            </w:pPr>
            <w:r w:rsidRPr="00786D95">
              <w:rPr>
                <w:sz w:val="20"/>
                <w:szCs w:val="20"/>
              </w:rPr>
              <w:t>Informationsquellen auffinden</w:t>
            </w:r>
          </w:p>
          <w:p w14:paraId="46E83BC3" w14:textId="5DCEC26B" w:rsidR="007F5B8F" w:rsidRDefault="003800EF" w:rsidP="007F5B8F">
            <w:pPr>
              <w:pStyle w:val="TZielnanalysetext"/>
              <w:rPr>
                <w:sz w:val="20"/>
                <w:szCs w:val="20"/>
              </w:rPr>
            </w:pPr>
            <w:r>
              <w:rPr>
                <w:sz w:val="20"/>
                <w:szCs w:val="20"/>
              </w:rPr>
              <w:t>begründet vorgehen</w:t>
            </w:r>
          </w:p>
          <w:p w14:paraId="1508A374" w14:textId="51CE482E" w:rsidR="005129A8" w:rsidRPr="00D16257" w:rsidRDefault="007F5B8F" w:rsidP="005A6802">
            <w:pPr>
              <w:pStyle w:val="TZielnanalysetext"/>
              <w:rPr>
                <w:sz w:val="20"/>
                <w:szCs w:val="20"/>
              </w:rPr>
            </w:pPr>
            <w:r w:rsidRPr="00786D95">
              <w:rPr>
                <w:sz w:val="20"/>
                <w:szCs w:val="20"/>
              </w:rPr>
              <w:t>sachlich argumentieren</w:t>
            </w:r>
          </w:p>
        </w:tc>
        <w:tc>
          <w:tcPr>
            <w:tcW w:w="417" w:type="pct"/>
            <w:shd w:val="clear" w:color="auto" w:fill="auto"/>
          </w:tcPr>
          <w:p w14:paraId="07734FD8" w14:textId="41E53D8A" w:rsidR="005129A8" w:rsidRDefault="005129A8" w:rsidP="005A6802">
            <w:pPr>
              <w:pStyle w:val="TZielnanalysetext"/>
              <w:rPr>
                <w:sz w:val="20"/>
                <w:szCs w:val="20"/>
              </w:rPr>
            </w:pPr>
          </w:p>
        </w:tc>
        <w:tc>
          <w:tcPr>
            <w:tcW w:w="277" w:type="pct"/>
            <w:shd w:val="clear" w:color="auto" w:fill="auto"/>
          </w:tcPr>
          <w:p w14:paraId="6DCAB582" w14:textId="251A6F89" w:rsidR="005129A8" w:rsidRPr="00D16257" w:rsidRDefault="00C730DF" w:rsidP="00672277">
            <w:pPr>
              <w:pStyle w:val="TZielnanalysetext"/>
              <w:jc w:val="right"/>
              <w:rPr>
                <w:sz w:val="20"/>
                <w:szCs w:val="20"/>
              </w:rPr>
            </w:pPr>
            <w:r>
              <w:rPr>
                <w:sz w:val="20"/>
                <w:szCs w:val="20"/>
              </w:rPr>
              <w:t>02</w:t>
            </w:r>
          </w:p>
        </w:tc>
      </w:tr>
      <w:tr w:rsidR="007F5B8F" w:rsidRPr="006D185A" w14:paraId="3A7B8A1F" w14:textId="77777777" w:rsidTr="00A03F43">
        <w:trPr>
          <w:trHeight w:val="3690"/>
        </w:trPr>
        <w:tc>
          <w:tcPr>
            <w:tcW w:w="1331" w:type="pct"/>
            <w:shd w:val="clear" w:color="auto" w:fill="auto"/>
          </w:tcPr>
          <w:p w14:paraId="3693FEB1" w14:textId="2578AFCB" w:rsidR="007F5B8F" w:rsidRPr="00E7231E" w:rsidRDefault="007F5B8F" w:rsidP="00E7231E">
            <w:pPr>
              <w:contextualSpacing/>
              <w:rPr>
                <w:sz w:val="20"/>
                <w:szCs w:val="20"/>
              </w:rPr>
            </w:pPr>
            <w:r w:rsidRPr="0053715A">
              <w:rPr>
                <w:sz w:val="20"/>
                <w:szCs w:val="20"/>
              </w:rPr>
              <w:lastRenderedPageBreak/>
              <w:t xml:space="preserve">Die Schülerinnen und Schüler erläutern den Kunden das Ratingverfahren zur Beurteilung der Kreditwürdigkeit, unterscheiden dabei quantitative und qualitative Faktoren und fordern die benötigten Unterlagen an. Zur Beurteilung der wirtschaftlichen Verhältnisse analysieren die Schülerinnen und Schüler den Jahresabschluss, ermitteln Bilanz- und Erfolgskennzahlen </w:t>
            </w:r>
            <w:r w:rsidRPr="00A1149F">
              <w:rPr>
                <w:i/>
                <w:iCs/>
                <w:sz w:val="20"/>
                <w:szCs w:val="20"/>
              </w:rPr>
              <w:t xml:space="preserve">(Eigenkapitalquote, Anlagendeckung, Cashflow, Rentabilität, Debitorenziel, Kreditorenziel) </w:t>
            </w:r>
            <w:r w:rsidRPr="0053715A">
              <w:rPr>
                <w:sz w:val="20"/>
                <w:szCs w:val="20"/>
              </w:rPr>
              <w:t xml:space="preserve">und beurteilen die Ergebnisse im Zeit- und Branchenvergleich. Sie begründen den Zusammenhang zwischen dem Ratingergebnis und dem Sollzinssatz von Darlehen </w:t>
            </w:r>
            <w:r w:rsidRPr="00A1149F">
              <w:rPr>
                <w:i/>
                <w:iCs/>
                <w:sz w:val="20"/>
                <w:szCs w:val="20"/>
              </w:rPr>
              <w:t>(Eigenkapitalkosten, Risikokosten).</w:t>
            </w:r>
          </w:p>
        </w:tc>
        <w:tc>
          <w:tcPr>
            <w:tcW w:w="576" w:type="pct"/>
            <w:shd w:val="clear" w:color="auto" w:fill="auto"/>
          </w:tcPr>
          <w:p w14:paraId="669E8E03" w14:textId="77777777" w:rsidR="007F5B8F" w:rsidRPr="00D16257" w:rsidRDefault="007F5B8F" w:rsidP="005A6802">
            <w:pPr>
              <w:pStyle w:val="TZielnanalysetext"/>
              <w:rPr>
                <w:sz w:val="20"/>
                <w:szCs w:val="20"/>
              </w:rPr>
            </w:pPr>
          </w:p>
        </w:tc>
        <w:tc>
          <w:tcPr>
            <w:tcW w:w="780" w:type="pct"/>
            <w:shd w:val="clear" w:color="auto" w:fill="auto"/>
          </w:tcPr>
          <w:p w14:paraId="6BBAEE64" w14:textId="64C8A657" w:rsidR="007F5B8F" w:rsidRPr="00D16257" w:rsidRDefault="007F5B8F" w:rsidP="00DA223A">
            <w:pPr>
              <w:pStyle w:val="TZielnanalysetext"/>
              <w:rPr>
                <w:b/>
                <w:sz w:val="20"/>
                <w:szCs w:val="20"/>
              </w:rPr>
            </w:pPr>
            <w:r>
              <w:rPr>
                <w:b/>
                <w:sz w:val="20"/>
                <w:szCs w:val="20"/>
              </w:rPr>
              <w:t>LS05 Kreditwürdigkeit von Unternehmen prüfen und Auswirkungen erläutern</w:t>
            </w:r>
          </w:p>
        </w:tc>
        <w:tc>
          <w:tcPr>
            <w:tcW w:w="739" w:type="pct"/>
            <w:shd w:val="clear" w:color="auto" w:fill="auto"/>
          </w:tcPr>
          <w:p w14:paraId="3DCB2093" w14:textId="32F7EF51" w:rsidR="007F5B8F" w:rsidRDefault="00845F74" w:rsidP="00B519DF">
            <w:pPr>
              <w:pStyle w:val="TZielnanalysetext"/>
              <w:rPr>
                <w:sz w:val="20"/>
                <w:szCs w:val="20"/>
              </w:rPr>
            </w:pPr>
            <w:r>
              <w:rPr>
                <w:sz w:val="20"/>
                <w:szCs w:val="20"/>
              </w:rPr>
              <w:t>Beratermappe</w:t>
            </w:r>
          </w:p>
          <w:p w14:paraId="39B1ABDF" w14:textId="34D72C4C" w:rsidR="007F5B8F" w:rsidRDefault="007F5B8F" w:rsidP="00B519DF">
            <w:pPr>
              <w:pStyle w:val="TZielnanalysetext"/>
              <w:rPr>
                <w:sz w:val="20"/>
                <w:szCs w:val="20"/>
              </w:rPr>
            </w:pPr>
            <w:r>
              <w:rPr>
                <w:sz w:val="20"/>
                <w:szCs w:val="20"/>
              </w:rPr>
              <w:t>Jahresabschlussanalyse</w:t>
            </w:r>
          </w:p>
          <w:p w14:paraId="06A05A77" w14:textId="5D0CA020" w:rsidR="007F5B8F" w:rsidRDefault="007F5B8F" w:rsidP="00DB4F7E">
            <w:pPr>
              <w:pStyle w:val="TZielnanalysetext"/>
              <w:rPr>
                <w:sz w:val="20"/>
                <w:szCs w:val="20"/>
              </w:rPr>
            </w:pPr>
            <w:r>
              <w:rPr>
                <w:sz w:val="20"/>
                <w:szCs w:val="20"/>
              </w:rPr>
              <w:t>Ratingergebnis</w:t>
            </w:r>
          </w:p>
          <w:p w14:paraId="7D586258" w14:textId="31E366BF" w:rsidR="007F5B8F" w:rsidRPr="00E131F1" w:rsidRDefault="007F5B8F" w:rsidP="00B519DF">
            <w:pPr>
              <w:pStyle w:val="TZielnanalysetext"/>
              <w:rPr>
                <w:sz w:val="20"/>
                <w:szCs w:val="20"/>
              </w:rPr>
            </w:pPr>
            <w:r>
              <w:rPr>
                <w:sz w:val="20"/>
                <w:szCs w:val="20"/>
              </w:rPr>
              <w:t>Kalkulation Sollzinssatz</w:t>
            </w:r>
          </w:p>
        </w:tc>
        <w:tc>
          <w:tcPr>
            <w:tcW w:w="880" w:type="pct"/>
            <w:shd w:val="clear" w:color="auto" w:fill="auto"/>
          </w:tcPr>
          <w:p w14:paraId="76ED0924" w14:textId="47B926E1" w:rsidR="003F6C68" w:rsidRPr="00786D95" w:rsidRDefault="003F6C68" w:rsidP="003F6C68">
            <w:pPr>
              <w:pStyle w:val="TZielnanalysetext"/>
              <w:rPr>
                <w:sz w:val="20"/>
                <w:szCs w:val="20"/>
              </w:rPr>
            </w:pPr>
            <w:r w:rsidRPr="00786D95">
              <w:rPr>
                <w:sz w:val="20"/>
                <w:szCs w:val="20"/>
              </w:rPr>
              <w:t>komplexe Aufgabenstellungen gliedern</w:t>
            </w:r>
          </w:p>
          <w:p w14:paraId="793286EC" w14:textId="25156054" w:rsidR="003F6C68" w:rsidRPr="00786D95" w:rsidRDefault="003F6C68" w:rsidP="003F6C68">
            <w:pPr>
              <w:pStyle w:val="TZielnanalysetext"/>
              <w:rPr>
                <w:sz w:val="20"/>
                <w:szCs w:val="20"/>
              </w:rPr>
            </w:pPr>
            <w:r w:rsidRPr="00786D95">
              <w:rPr>
                <w:sz w:val="20"/>
                <w:szCs w:val="20"/>
              </w:rPr>
              <w:t>begründet vorgehen</w:t>
            </w:r>
          </w:p>
          <w:p w14:paraId="3BBC5908" w14:textId="401D4125" w:rsidR="003F6C68" w:rsidRPr="00786D95" w:rsidRDefault="003F6C68" w:rsidP="003F6C68">
            <w:pPr>
              <w:pStyle w:val="TZielnanalysetext"/>
              <w:rPr>
                <w:sz w:val="20"/>
                <w:szCs w:val="20"/>
              </w:rPr>
            </w:pPr>
            <w:r w:rsidRPr="00786D95">
              <w:rPr>
                <w:sz w:val="20"/>
                <w:szCs w:val="20"/>
              </w:rPr>
              <w:t>systematisch vorgehen</w:t>
            </w:r>
          </w:p>
          <w:p w14:paraId="46B03979" w14:textId="3D58FEFC" w:rsidR="003F6C68" w:rsidRDefault="003F6C68" w:rsidP="003F6C68">
            <w:pPr>
              <w:pStyle w:val="TZielnanalysetext"/>
              <w:rPr>
                <w:sz w:val="20"/>
                <w:szCs w:val="20"/>
              </w:rPr>
            </w:pPr>
            <w:r w:rsidRPr="00786D95">
              <w:rPr>
                <w:sz w:val="20"/>
                <w:szCs w:val="20"/>
              </w:rPr>
              <w:t>zielgerichtet arbeiten</w:t>
            </w:r>
          </w:p>
          <w:p w14:paraId="4F20B23A" w14:textId="5F044C37" w:rsidR="003F6C68" w:rsidRPr="00786D95" w:rsidRDefault="003F6C68" w:rsidP="003F6C68">
            <w:pPr>
              <w:pStyle w:val="TZielnanalysetext"/>
              <w:rPr>
                <w:sz w:val="20"/>
                <w:szCs w:val="20"/>
              </w:rPr>
            </w:pPr>
            <w:r w:rsidRPr="00786D95">
              <w:rPr>
                <w:sz w:val="20"/>
                <w:szCs w:val="20"/>
              </w:rPr>
              <w:t>Zusammenhänge herstellen</w:t>
            </w:r>
          </w:p>
          <w:p w14:paraId="0763311A" w14:textId="77777777" w:rsidR="003F6C68" w:rsidRPr="00786D95" w:rsidRDefault="003F6C68" w:rsidP="003F6C68">
            <w:pPr>
              <w:pStyle w:val="TZielnanalysetext"/>
              <w:rPr>
                <w:sz w:val="20"/>
                <w:szCs w:val="20"/>
              </w:rPr>
            </w:pPr>
            <w:r w:rsidRPr="00786D95">
              <w:rPr>
                <w:sz w:val="20"/>
                <w:szCs w:val="20"/>
              </w:rPr>
              <w:t>sachlich argumentieren</w:t>
            </w:r>
          </w:p>
          <w:p w14:paraId="42C1B916" w14:textId="0F451F3F" w:rsidR="007F5B8F" w:rsidRPr="00D16257" w:rsidRDefault="003F6C68" w:rsidP="005A6802">
            <w:pPr>
              <w:pStyle w:val="TZielnanalysetext"/>
              <w:rPr>
                <w:sz w:val="20"/>
                <w:szCs w:val="20"/>
              </w:rPr>
            </w:pPr>
            <w:r w:rsidRPr="00786D95">
              <w:rPr>
                <w:sz w:val="20"/>
                <w:szCs w:val="20"/>
              </w:rPr>
              <w:t>Ergebnisse zusammenfassen</w:t>
            </w:r>
          </w:p>
        </w:tc>
        <w:tc>
          <w:tcPr>
            <w:tcW w:w="417" w:type="pct"/>
            <w:shd w:val="clear" w:color="auto" w:fill="auto"/>
          </w:tcPr>
          <w:p w14:paraId="18DCA072" w14:textId="5EC4F936" w:rsidR="00845F74" w:rsidRDefault="00845F74" w:rsidP="00672277">
            <w:pPr>
              <w:pStyle w:val="TZielnanalysetext"/>
              <w:rPr>
                <w:sz w:val="20"/>
                <w:szCs w:val="20"/>
              </w:rPr>
            </w:pPr>
            <w:r>
              <w:rPr>
                <w:sz w:val="20"/>
                <w:szCs w:val="20"/>
              </w:rPr>
              <w:t>Vgl. LF05</w:t>
            </w:r>
          </w:p>
          <w:p w14:paraId="1CE66938" w14:textId="3A14D60F" w:rsidR="007F5B8F" w:rsidRPr="00D16257" w:rsidRDefault="007F5B8F" w:rsidP="00672277">
            <w:pPr>
              <w:pStyle w:val="TZielnanalysetext"/>
              <w:rPr>
                <w:sz w:val="20"/>
                <w:szCs w:val="20"/>
              </w:rPr>
            </w:pPr>
            <w:r>
              <w:rPr>
                <w:sz w:val="20"/>
                <w:szCs w:val="20"/>
              </w:rPr>
              <w:t>Vgl. LF11</w:t>
            </w:r>
          </w:p>
        </w:tc>
        <w:tc>
          <w:tcPr>
            <w:tcW w:w="277" w:type="pct"/>
            <w:shd w:val="clear" w:color="auto" w:fill="auto"/>
          </w:tcPr>
          <w:p w14:paraId="4E5F5638" w14:textId="76360655" w:rsidR="007F5B8F" w:rsidRPr="00D16257" w:rsidRDefault="00CE1963" w:rsidP="008F4C55">
            <w:pPr>
              <w:pStyle w:val="TZielnanalysetext"/>
              <w:jc w:val="right"/>
              <w:rPr>
                <w:sz w:val="20"/>
                <w:szCs w:val="20"/>
              </w:rPr>
            </w:pPr>
            <w:r>
              <w:rPr>
                <w:sz w:val="20"/>
                <w:szCs w:val="20"/>
              </w:rPr>
              <w:t>08</w:t>
            </w:r>
          </w:p>
        </w:tc>
      </w:tr>
      <w:tr w:rsidR="0009205B" w:rsidRPr="006D185A" w14:paraId="519758F1" w14:textId="77777777" w:rsidTr="005129A8">
        <w:trPr>
          <w:trHeight w:val="1123"/>
        </w:trPr>
        <w:tc>
          <w:tcPr>
            <w:tcW w:w="1331" w:type="pct"/>
            <w:shd w:val="clear" w:color="auto" w:fill="auto"/>
          </w:tcPr>
          <w:p w14:paraId="2B509645" w14:textId="3D3DF97D" w:rsidR="0009205B" w:rsidRPr="00A1149F" w:rsidRDefault="0053715A" w:rsidP="00E7231E">
            <w:pPr>
              <w:autoSpaceDE w:val="0"/>
              <w:autoSpaceDN w:val="0"/>
              <w:adjustRightInd w:val="0"/>
              <w:rPr>
                <w:sz w:val="20"/>
                <w:szCs w:val="28"/>
              </w:rPr>
            </w:pPr>
            <w:r w:rsidRPr="0053715A">
              <w:rPr>
                <w:sz w:val="20"/>
                <w:szCs w:val="28"/>
              </w:rPr>
              <w:t xml:space="preserve">Die Schülerinnen und Schüler identifizieren und bewerten Sicherheiten </w:t>
            </w:r>
            <w:r w:rsidRPr="00A1149F">
              <w:rPr>
                <w:i/>
                <w:iCs/>
                <w:sz w:val="20"/>
                <w:szCs w:val="28"/>
              </w:rPr>
              <w:t>(Bürgschaft, Sicherungsübereignung, Verpfändung von Wertpapieren, Globalzession, Grundschuld).</w:t>
            </w:r>
          </w:p>
        </w:tc>
        <w:tc>
          <w:tcPr>
            <w:tcW w:w="576" w:type="pct"/>
            <w:shd w:val="clear" w:color="auto" w:fill="auto"/>
          </w:tcPr>
          <w:p w14:paraId="4DA18DF0" w14:textId="77777777" w:rsidR="0009205B" w:rsidRPr="00D16257" w:rsidRDefault="0009205B" w:rsidP="0009205B">
            <w:pPr>
              <w:pStyle w:val="TZielnanalysetext"/>
              <w:rPr>
                <w:sz w:val="20"/>
                <w:szCs w:val="20"/>
              </w:rPr>
            </w:pPr>
          </w:p>
        </w:tc>
        <w:tc>
          <w:tcPr>
            <w:tcW w:w="780" w:type="pct"/>
            <w:shd w:val="clear" w:color="auto" w:fill="auto"/>
          </w:tcPr>
          <w:p w14:paraId="49CF04DB" w14:textId="4217BE62" w:rsidR="0009205B" w:rsidRPr="00D16257" w:rsidRDefault="009F6EED" w:rsidP="00672277">
            <w:pPr>
              <w:pStyle w:val="TZielnanalysetext"/>
              <w:rPr>
                <w:b/>
                <w:sz w:val="20"/>
                <w:szCs w:val="20"/>
              </w:rPr>
            </w:pPr>
            <w:r>
              <w:rPr>
                <w:b/>
                <w:sz w:val="20"/>
                <w:szCs w:val="20"/>
              </w:rPr>
              <w:t>LS0</w:t>
            </w:r>
            <w:r w:rsidR="00C730DF">
              <w:rPr>
                <w:b/>
                <w:sz w:val="20"/>
                <w:szCs w:val="20"/>
              </w:rPr>
              <w:t>6</w:t>
            </w:r>
            <w:r>
              <w:rPr>
                <w:b/>
                <w:sz w:val="20"/>
                <w:szCs w:val="20"/>
              </w:rPr>
              <w:t xml:space="preserve"> </w:t>
            </w:r>
            <w:r w:rsidR="00C730DF">
              <w:rPr>
                <w:b/>
                <w:sz w:val="20"/>
                <w:szCs w:val="20"/>
              </w:rPr>
              <w:t>Eignung von Kredits</w:t>
            </w:r>
            <w:r>
              <w:rPr>
                <w:b/>
                <w:sz w:val="20"/>
                <w:szCs w:val="20"/>
              </w:rPr>
              <w:t xml:space="preserve">icherheiten </w:t>
            </w:r>
            <w:r w:rsidR="00C730DF">
              <w:rPr>
                <w:b/>
                <w:sz w:val="20"/>
                <w:szCs w:val="20"/>
              </w:rPr>
              <w:t>für Firmenkunden bewerten</w:t>
            </w:r>
          </w:p>
        </w:tc>
        <w:tc>
          <w:tcPr>
            <w:tcW w:w="739" w:type="pct"/>
            <w:shd w:val="clear" w:color="auto" w:fill="auto"/>
          </w:tcPr>
          <w:p w14:paraId="0D0B2DA5" w14:textId="77777777" w:rsidR="00804751" w:rsidRDefault="009F6EED" w:rsidP="004D18A9">
            <w:pPr>
              <w:pStyle w:val="TZielnanalysetext"/>
              <w:rPr>
                <w:sz w:val="20"/>
                <w:szCs w:val="20"/>
              </w:rPr>
            </w:pPr>
            <w:r>
              <w:rPr>
                <w:sz w:val="20"/>
                <w:szCs w:val="20"/>
              </w:rPr>
              <w:t>Mitarbeiterhandbuch</w:t>
            </w:r>
          </w:p>
          <w:p w14:paraId="25FA2924" w14:textId="2277EC61" w:rsidR="009F6EED" w:rsidRPr="00D16257" w:rsidRDefault="009E1509" w:rsidP="004D18A9">
            <w:pPr>
              <w:pStyle w:val="TZielnanalysetext"/>
              <w:rPr>
                <w:sz w:val="20"/>
                <w:szCs w:val="20"/>
              </w:rPr>
            </w:pPr>
            <w:r>
              <w:rPr>
                <w:sz w:val="20"/>
                <w:szCs w:val="20"/>
              </w:rPr>
              <w:t>Analyse</w:t>
            </w:r>
          </w:p>
        </w:tc>
        <w:tc>
          <w:tcPr>
            <w:tcW w:w="880" w:type="pct"/>
            <w:shd w:val="clear" w:color="auto" w:fill="auto"/>
          </w:tcPr>
          <w:p w14:paraId="3E9F4E8D" w14:textId="51AAEED5" w:rsidR="00CF5871" w:rsidRDefault="00CF5871" w:rsidP="00CF5871">
            <w:pPr>
              <w:pStyle w:val="TZielnanalysetext"/>
              <w:rPr>
                <w:sz w:val="20"/>
                <w:szCs w:val="20"/>
              </w:rPr>
            </w:pPr>
            <w:r w:rsidRPr="00786D95">
              <w:rPr>
                <w:sz w:val="20"/>
                <w:szCs w:val="20"/>
              </w:rPr>
              <w:t>systematisch vorgehen</w:t>
            </w:r>
          </w:p>
          <w:p w14:paraId="3160A11A" w14:textId="2399785B" w:rsidR="00CF5871" w:rsidRPr="00786D95" w:rsidRDefault="00CF5871" w:rsidP="00CF5871">
            <w:pPr>
              <w:pStyle w:val="TZielnanalysetext"/>
              <w:rPr>
                <w:sz w:val="20"/>
                <w:szCs w:val="20"/>
              </w:rPr>
            </w:pPr>
            <w:r w:rsidRPr="00786D95">
              <w:rPr>
                <w:sz w:val="20"/>
                <w:szCs w:val="20"/>
              </w:rPr>
              <w:t>zielgerichtet arbeiten</w:t>
            </w:r>
          </w:p>
          <w:p w14:paraId="09090CEB" w14:textId="25994EED" w:rsidR="0009205B" w:rsidRPr="00D16257" w:rsidRDefault="00CF5871" w:rsidP="007F4EA1">
            <w:pPr>
              <w:pStyle w:val="TZielnanalysetext"/>
              <w:rPr>
                <w:sz w:val="20"/>
                <w:szCs w:val="20"/>
              </w:rPr>
            </w:pPr>
            <w:r w:rsidRPr="00786D95">
              <w:rPr>
                <w:sz w:val="20"/>
                <w:szCs w:val="20"/>
              </w:rPr>
              <w:t>begründet vorgehen</w:t>
            </w:r>
          </w:p>
        </w:tc>
        <w:tc>
          <w:tcPr>
            <w:tcW w:w="417" w:type="pct"/>
            <w:shd w:val="clear" w:color="auto" w:fill="auto"/>
          </w:tcPr>
          <w:p w14:paraId="41B0BB75" w14:textId="3414426F" w:rsidR="002045F1" w:rsidRPr="00C730DF" w:rsidRDefault="00182250" w:rsidP="0009205B">
            <w:pPr>
              <w:pStyle w:val="TZielnanalysetext"/>
              <w:rPr>
                <w:sz w:val="20"/>
                <w:szCs w:val="20"/>
              </w:rPr>
            </w:pPr>
            <w:r w:rsidRPr="00C730DF">
              <w:rPr>
                <w:sz w:val="20"/>
                <w:szCs w:val="20"/>
              </w:rPr>
              <w:t>Vgl. LF05</w:t>
            </w:r>
          </w:p>
          <w:p w14:paraId="53D78585" w14:textId="77777777" w:rsidR="00182250" w:rsidRDefault="00C730DF" w:rsidP="0009205B">
            <w:pPr>
              <w:pStyle w:val="TZielnanalysetext"/>
              <w:rPr>
                <w:sz w:val="20"/>
                <w:szCs w:val="20"/>
              </w:rPr>
            </w:pPr>
            <w:r w:rsidRPr="00C730DF">
              <w:rPr>
                <w:sz w:val="20"/>
                <w:szCs w:val="20"/>
              </w:rPr>
              <w:t>Vgl. LF09</w:t>
            </w:r>
          </w:p>
          <w:p w14:paraId="6A134225" w14:textId="77777777" w:rsidR="00CE1963" w:rsidRDefault="00CE1963" w:rsidP="0009205B">
            <w:pPr>
              <w:pStyle w:val="TZielnanalysetext"/>
              <w:rPr>
                <w:sz w:val="20"/>
                <w:szCs w:val="20"/>
              </w:rPr>
            </w:pPr>
          </w:p>
          <w:p w14:paraId="3B4147BF" w14:textId="18EEB6A4" w:rsidR="00CE1963" w:rsidRPr="00D16257" w:rsidRDefault="00CE1963" w:rsidP="0009205B">
            <w:pPr>
              <w:pStyle w:val="TZielnanalysetext"/>
              <w:rPr>
                <w:sz w:val="20"/>
                <w:szCs w:val="20"/>
              </w:rPr>
            </w:pPr>
            <w:r>
              <w:rPr>
                <w:sz w:val="20"/>
                <w:szCs w:val="20"/>
              </w:rPr>
              <w:t>Projekt möglich</w:t>
            </w:r>
          </w:p>
        </w:tc>
        <w:tc>
          <w:tcPr>
            <w:tcW w:w="277" w:type="pct"/>
            <w:shd w:val="clear" w:color="auto" w:fill="auto"/>
          </w:tcPr>
          <w:p w14:paraId="526A42F3" w14:textId="0C7F810B" w:rsidR="0009205B" w:rsidRPr="00D16257" w:rsidRDefault="00CE1963" w:rsidP="0009205B">
            <w:pPr>
              <w:pStyle w:val="TZielnanalysetext"/>
              <w:jc w:val="right"/>
              <w:rPr>
                <w:sz w:val="20"/>
                <w:szCs w:val="20"/>
              </w:rPr>
            </w:pPr>
            <w:r>
              <w:rPr>
                <w:sz w:val="20"/>
                <w:szCs w:val="20"/>
              </w:rPr>
              <w:t>08</w:t>
            </w:r>
          </w:p>
        </w:tc>
      </w:tr>
      <w:tr w:rsidR="00B64A3E" w:rsidRPr="006D185A" w14:paraId="56A79E5C" w14:textId="77777777" w:rsidTr="00B64A3E">
        <w:trPr>
          <w:trHeight w:val="1340"/>
        </w:trPr>
        <w:tc>
          <w:tcPr>
            <w:tcW w:w="1331" w:type="pct"/>
            <w:vMerge w:val="restart"/>
            <w:shd w:val="clear" w:color="auto" w:fill="auto"/>
          </w:tcPr>
          <w:p w14:paraId="7E4F9E56" w14:textId="212FC2A3" w:rsidR="00B64A3E" w:rsidRPr="00E7231E" w:rsidRDefault="00B64A3E" w:rsidP="00DA223A">
            <w:pPr>
              <w:autoSpaceDE w:val="0"/>
              <w:autoSpaceDN w:val="0"/>
              <w:adjustRightInd w:val="0"/>
              <w:rPr>
                <w:sz w:val="20"/>
                <w:szCs w:val="20"/>
              </w:rPr>
            </w:pPr>
            <w:r w:rsidRPr="00A1149F">
              <w:rPr>
                <w:sz w:val="20"/>
                <w:szCs w:val="20"/>
              </w:rPr>
              <w:t xml:space="preserve">Die Schülerinnen und Schüler ermitteln auf Basis der Kundenangaben den Finanzierungsbedarf und erstellen zum Finanzierungsanlass passende Darlehensangebote. Zur Finanzierung des Umlaufvermögens bieten sie Kontokorrentkredite an. Zur Finanzierung von Anlagegütern empfehlen sie Investitionsdarlehen mit unterschiedlichen Zins- und Tilgungsvereinbarungen </w:t>
            </w:r>
            <w:r w:rsidRPr="00A1149F">
              <w:rPr>
                <w:i/>
                <w:iCs/>
                <w:sz w:val="20"/>
                <w:szCs w:val="20"/>
              </w:rPr>
              <w:t>(Annuitätendarlehen, Tilgungsdarlehen, Festdarlehen)</w:t>
            </w:r>
            <w:r w:rsidRPr="00A1149F">
              <w:rPr>
                <w:sz w:val="20"/>
                <w:szCs w:val="20"/>
              </w:rPr>
              <w:t>. Bei einem Avalkredit geben sie Bürgschafts</w:t>
            </w:r>
            <w:r>
              <w:rPr>
                <w:sz w:val="20"/>
                <w:szCs w:val="20"/>
              </w:rPr>
              <w:t xml:space="preserve">- </w:t>
            </w:r>
            <w:r w:rsidRPr="00A1149F">
              <w:rPr>
                <w:sz w:val="20"/>
                <w:szCs w:val="20"/>
              </w:rPr>
              <w:t xml:space="preserve">bzw. Garantieerklärungen </w:t>
            </w:r>
            <w:r w:rsidRPr="00A1149F">
              <w:rPr>
                <w:i/>
                <w:iCs/>
                <w:sz w:val="20"/>
                <w:szCs w:val="20"/>
              </w:rPr>
              <w:t>(Mietaval, Anzahlungsaval, Gewährleistungsaval)</w:t>
            </w:r>
            <w:r w:rsidRPr="00A1149F">
              <w:rPr>
                <w:sz w:val="20"/>
                <w:szCs w:val="20"/>
              </w:rPr>
              <w:t xml:space="preserve"> gegenüber Dritten ab.</w:t>
            </w:r>
          </w:p>
        </w:tc>
        <w:tc>
          <w:tcPr>
            <w:tcW w:w="576" w:type="pct"/>
            <w:vMerge w:val="restart"/>
            <w:shd w:val="clear" w:color="auto" w:fill="auto"/>
          </w:tcPr>
          <w:p w14:paraId="4F7A4B78" w14:textId="77777777" w:rsidR="00B64A3E" w:rsidRPr="00D16257" w:rsidRDefault="00B64A3E" w:rsidP="0009205B">
            <w:pPr>
              <w:pStyle w:val="TZielnanalysetext"/>
              <w:rPr>
                <w:sz w:val="20"/>
                <w:szCs w:val="20"/>
              </w:rPr>
            </w:pPr>
          </w:p>
        </w:tc>
        <w:tc>
          <w:tcPr>
            <w:tcW w:w="780" w:type="pct"/>
            <w:shd w:val="clear" w:color="auto" w:fill="auto"/>
          </w:tcPr>
          <w:p w14:paraId="21AE08BF" w14:textId="7EFD8618" w:rsidR="00B64A3E" w:rsidRPr="00D16257" w:rsidRDefault="00B64A3E" w:rsidP="00672277">
            <w:pPr>
              <w:pStyle w:val="TZielnanalysetext"/>
              <w:rPr>
                <w:b/>
                <w:sz w:val="20"/>
                <w:szCs w:val="20"/>
              </w:rPr>
            </w:pPr>
            <w:r>
              <w:rPr>
                <w:b/>
                <w:sz w:val="20"/>
                <w:szCs w:val="20"/>
              </w:rPr>
              <w:t>LS07 Darlehensangebote in Abhängigkeit vom Finanzierungsbedarf erstellen</w:t>
            </w:r>
          </w:p>
        </w:tc>
        <w:tc>
          <w:tcPr>
            <w:tcW w:w="739" w:type="pct"/>
            <w:shd w:val="clear" w:color="auto" w:fill="auto"/>
          </w:tcPr>
          <w:p w14:paraId="7A4FA91A" w14:textId="38761E63" w:rsidR="00B64A3E" w:rsidRDefault="00B64A3E" w:rsidP="00804751">
            <w:pPr>
              <w:pStyle w:val="TZielnanalysetext"/>
              <w:rPr>
                <w:sz w:val="20"/>
                <w:szCs w:val="20"/>
              </w:rPr>
            </w:pPr>
            <w:r>
              <w:rPr>
                <w:sz w:val="20"/>
                <w:szCs w:val="20"/>
              </w:rPr>
              <w:t>Mitarbeiterhandbuch</w:t>
            </w:r>
          </w:p>
          <w:p w14:paraId="0826E0F3" w14:textId="0E7359FB" w:rsidR="00B64A3E" w:rsidRDefault="00B64A3E" w:rsidP="00804751">
            <w:pPr>
              <w:pStyle w:val="TZielnanalysetext"/>
              <w:rPr>
                <w:sz w:val="20"/>
                <w:szCs w:val="20"/>
              </w:rPr>
            </w:pPr>
            <w:r>
              <w:rPr>
                <w:sz w:val="20"/>
                <w:szCs w:val="20"/>
              </w:rPr>
              <w:t>Tilgungspläne</w:t>
            </w:r>
          </w:p>
          <w:p w14:paraId="2C924C2C" w14:textId="1E283931" w:rsidR="00B64A3E" w:rsidRPr="00D16257" w:rsidRDefault="00B64A3E" w:rsidP="00804751">
            <w:pPr>
              <w:pStyle w:val="TZielnanalysetext"/>
              <w:rPr>
                <w:sz w:val="20"/>
                <w:szCs w:val="20"/>
              </w:rPr>
            </w:pPr>
            <w:r>
              <w:rPr>
                <w:sz w:val="20"/>
                <w:szCs w:val="20"/>
              </w:rPr>
              <w:t>Darlehensangebote</w:t>
            </w:r>
          </w:p>
        </w:tc>
        <w:tc>
          <w:tcPr>
            <w:tcW w:w="880" w:type="pct"/>
            <w:shd w:val="clear" w:color="auto" w:fill="auto"/>
          </w:tcPr>
          <w:p w14:paraId="4974E782" w14:textId="77777777" w:rsidR="00520DB4" w:rsidRDefault="00520DB4" w:rsidP="00520DB4">
            <w:pPr>
              <w:pStyle w:val="TZielnanalysetext"/>
              <w:rPr>
                <w:sz w:val="20"/>
                <w:szCs w:val="20"/>
              </w:rPr>
            </w:pPr>
            <w:r w:rsidRPr="00786D95">
              <w:rPr>
                <w:sz w:val="20"/>
                <w:szCs w:val="20"/>
              </w:rPr>
              <w:t>Informationen strukturiere</w:t>
            </w:r>
            <w:r>
              <w:rPr>
                <w:sz w:val="20"/>
                <w:szCs w:val="20"/>
              </w:rPr>
              <w:t>n</w:t>
            </w:r>
          </w:p>
          <w:p w14:paraId="799FE527" w14:textId="724E85EE" w:rsidR="00520DB4" w:rsidRPr="00786D95" w:rsidRDefault="00520DB4" w:rsidP="00520DB4">
            <w:pPr>
              <w:pStyle w:val="TZielnanalysetext"/>
              <w:rPr>
                <w:sz w:val="20"/>
                <w:szCs w:val="20"/>
              </w:rPr>
            </w:pPr>
            <w:r w:rsidRPr="00786D95">
              <w:rPr>
                <w:sz w:val="20"/>
                <w:szCs w:val="20"/>
              </w:rPr>
              <w:t>begründet vorgehen</w:t>
            </w:r>
          </w:p>
          <w:p w14:paraId="06271297" w14:textId="77777777" w:rsidR="00520DB4" w:rsidRPr="00786D95" w:rsidRDefault="00520DB4" w:rsidP="00520DB4">
            <w:pPr>
              <w:pStyle w:val="TZielnanalysetext"/>
              <w:rPr>
                <w:sz w:val="20"/>
                <w:szCs w:val="20"/>
              </w:rPr>
            </w:pPr>
            <w:r w:rsidRPr="00786D95">
              <w:rPr>
                <w:sz w:val="20"/>
                <w:szCs w:val="20"/>
              </w:rPr>
              <w:t>systematisch vorgehen</w:t>
            </w:r>
          </w:p>
          <w:p w14:paraId="2400E36E" w14:textId="77777777" w:rsidR="00520DB4" w:rsidRDefault="00520DB4" w:rsidP="00520DB4">
            <w:pPr>
              <w:pStyle w:val="TZielnanalysetext"/>
              <w:rPr>
                <w:sz w:val="20"/>
                <w:szCs w:val="20"/>
              </w:rPr>
            </w:pPr>
            <w:r w:rsidRPr="00786D95">
              <w:rPr>
                <w:sz w:val="20"/>
                <w:szCs w:val="20"/>
              </w:rPr>
              <w:t>zielgerichtet arbeiten</w:t>
            </w:r>
          </w:p>
          <w:p w14:paraId="5121ABC2" w14:textId="77777777" w:rsidR="00520DB4" w:rsidRPr="00786D95" w:rsidRDefault="00520DB4" w:rsidP="00520DB4">
            <w:pPr>
              <w:pStyle w:val="TZielnanalysetext"/>
              <w:rPr>
                <w:sz w:val="20"/>
                <w:szCs w:val="20"/>
              </w:rPr>
            </w:pPr>
            <w:r w:rsidRPr="00786D95">
              <w:rPr>
                <w:sz w:val="20"/>
                <w:szCs w:val="20"/>
              </w:rPr>
              <w:t>Zusammenhänge herstellen</w:t>
            </w:r>
          </w:p>
          <w:p w14:paraId="13C6FF2E" w14:textId="77777777" w:rsidR="00520DB4" w:rsidRPr="00786D95" w:rsidRDefault="00520DB4" w:rsidP="00520DB4">
            <w:pPr>
              <w:pStyle w:val="TZielnanalysetext"/>
              <w:rPr>
                <w:sz w:val="20"/>
                <w:szCs w:val="20"/>
              </w:rPr>
            </w:pPr>
            <w:r w:rsidRPr="00786D95">
              <w:rPr>
                <w:sz w:val="20"/>
                <w:szCs w:val="20"/>
              </w:rPr>
              <w:t>sachlich argumentieren</w:t>
            </w:r>
          </w:p>
          <w:p w14:paraId="0025322E" w14:textId="77777777" w:rsidR="00520DB4" w:rsidRDefault="00520DB4" w:rsidP="00520DB4">
            <w:pPr>
              <w:pStyle w:val="TZielnanalysetext"/>
              <w:rPr>
                <w:sz w:val="20"/>
                <w:szCs w:val="20"/>
              </w:rPr>
            </w:pPr>
            <w:r w:rsidRPr="00786D95">
              <w:rPr>
                <w:sz w:val="20"/>
                <w:szCs w:val="20"/>
              </w:rPr>
              <w:t>Ergebnisse zusammenfassen</w:t>
            </w:r>
          </w:p>
          <w:p w14:paraId="03810416" w14:textId="228AA4CA" w:rsidR="00520DB4" w:rsidRPr="00D16257" w:rsidRDefault="00520DB4" w:rsidP="00520DB4">
            <w:pPr>
              <w:pStyle w:val="TZielnanalysetext"/>
              <w:rPr>
                <w:sz w:val="20"/>
                <w:szCs w:val="20"/>
              </w:rPr>
            </w:pPr>
            <w:r w:rsidRPr="00EA45E0">
              <w:rPr>
                <w:sz w:val="20"/>
                <w:szCs w:val="20"/>
              </w:rPr>
              <w:t xml:space="preserve">Entscheidungen treffen </w:t>
            </w:r>
          </w:p>
        </w:tc>
        <w:tc>
          <w:tcPr>
            <w:tcW w:w="417" w:type="pct"/>
            <w:shd w:val="clear" w:color="auto" w:fill="auto"/>
          </w:tcPr>
          <w:p w14:paraId="51C2189B" w14:textId="7331CD41" w:rsidR="002045F1" w:rsidRDefault="002045F1" w:rsidP="0009205B">
            <w:pPr>
              <w:pStyle w:val="TZielnanalysetext"/>
              <w:rPr>
                <w:sz w:val="20"/>
                <w:szCs w:val="20"/>
              </w:rPr>
            </w:pPr>
            <w:r>
              <w:rPr>
                <w:sz w:val="20"/>
                <w:szCs w:val="20"/>
              </w:rPr>
              <w:t>Vgl. LF05</w:t>
            </w:r>
          </w:p>
          <w:p w14:paraId="589C1CE4" w14:textId="7A74FC3A" w:rsidR="009E1509" w:rsidRDefault="009E1509" w:rsidP="0009205B">
            <w:pPr>
              <w:pStyle w:val="TZielnanalysetext"/>
              <w:rPr>
                <w:sz w:val="20"/>
                <w:szCs w:val="20"/>
              </w:rPr>
            </w:pPr>
            <w:r>
              <w:rPr>
                <w:sz w:val="20"/>
                <w:szCs w:val="20"/>
              </w:rPr>
              <w:t>Vgl. LF09</w:t>
            </w:r>
          </w:p>
          <w:p w14:paraId="3A591BEA" w14:textId="77777777" w:rsidR="002045F1" w:rsidRDefault="002045F1" w:rsidP="0009205B">
            <w:pPr>
              <w:pStyle w:val="TZielnanalysetext"/>
              <w:rPr>
                <w:sz w:val="20"/>
                <w:szCs w:val="20"/>
              </w:rPr>
            </w:pPr>
          </w:p>
          <w:p w14:paraId="07867A24" w14:textId="5309101A" w:rsidR="00B64A3E" w:rsidRPr="00D16257" w:rsidRDefault="00B64A3E" w:rsidP="0009205B">
            <w:pPr>
              <w:pStyle w:val="TZielnanalysetext"/>
              <w:rPr>
                <w:sz w:val="20"/>
                <w:szCs w:val="20"/>
              </w:rPr>
            </w:pPr>
            <w:r>
              <w:rPr>
                <w:sz w:val="20"/>
                <w:szCs w:val="20"/>
              </w:rPr>
              <w:t>Tabellenkalkulationsprogramm</w:t>
            </w:r>
          </w:p>
        </w:tc>
        <w:tc>
          <w:tcPr>
            <w:tcW w:w="277" w:type="pct"/>
            <w:shd w:val="clear" w:color="auto" w:fill="auto"/>
          </w:tcPr>
          <w:p w14:paraId="4D0868C1" w14:textId="671670F8" w:rsidR="00B64A3E" w:rsidRPr="00D16257" w:rsidRDefault="00B64A3E" w:rsidP="0009205B">
            <w:pPr>
              <w:pStyle w:val="TZielnanalysetext"/>
              <w:jc w:val="right"/>
              <w:rPr>
                <w:sz w:val="20"/>
                <w:szCs w:val="20"/>
              </w:rPr>
            </w:pPr>
            <w:r>
              <w:rPr>
                <w:sz w:val="20"/>
                <w:szCs w:val="20"/>
              </w:rPr>
              <w:t>04</w:t>
            </w:r>
          </w:p>
        </w:tc>
      </w:tr>
      <w:tr w:rsidR="00B64A3E" w:rsidRPr="006D185A" w14:paraId="3BA57B9F" w14:textId="77777777" w:rsidTr="005129A8">
        <w:trPr>
          <w:trHeight w:val="1873"/>
        </w:trPr>
        <w:tc>
          <w:tcPr>
            <w:tcW w:w="1331" w:type="pct"/>
            <w:vMerge/>
            <w:shd w:val="clear" w:color="auto" w:fill="auto"/>
          </w:tcPr>
          <w:p w14:paraId="1DBF7D2B" w14:textId="77777777" w:rsidR="00B64A3E" w:rsidRPr="00A1149F" w:rsidRDefault="00B64A3E" w:rsidP="00DA223A">
            <w:pPr>
              <w:autoSpaceDE w:val="0"/>
              <w:autoSpaceDN w:val="0"/>
              <w:adjustRightInd w:val="0"/>
              <w:rPr>
                <w:sz w:val="20"/>
                <w:szCs w:val="20"/>
              </w:rPr>
            </w:pPr>
          </w:p>
        </w:tc>
        <w:tc>
          <w:tcPr>
            <w:tcW w:w="576" w:type="pct"/>
            <w:vMerge/>
            <w:shd w:val="clear" w:color="auto" w:fill="auto"/>
          </w:tcPr>
          <w:p w14:paraId="56318F85" w14:textId="77777777" w:rsidR="00B64A3E" w:rsidRPr="00D16257" w:rsidRDefault="00B64A3E" w:rsidP="0009205B">
            <w:pPr>
              <w:pStyle w:val="TZielnanalysetext"/>
              <w:rPr>
                <w:sz w:val="20"/>
                <w:szCs w:val="20"/>
              </w:rPr>
            </w:pPr>
          </w:p>
        </w:tc>
        <w:tc>
          <w:tcPr>
            <w:tcW w:w="780" w:type="pct"/>
            <w:shd w:val="clear" w:color="auto" w:fill="auto"/>
          </w:tcPr>
          <w:p w14:paraId="465BC44C" w14:textId="16D0EA5A" w:rsidR="00520DB4" w:rsidRDefault="00B64A3E" w:rsidP="00B64A3E">
            <w:pPr>
              <w:pStyle w:val="TZielnanalysetext"/>
              <w:rPr>
                <w:b/>
                <w:sz w:val="20"/>
                <w:szCs w:val="20"/>
              </w:rPr>
            </w:pPr>
            <w:r>
              <w:rPr>
                <w:b/>
                <w:sz w:val="20"/>
                <w:szCs w:val="20"/>
              </w:rPr>
              <w:t>LS08 Avalkredite erläutern</w:t>
            </w:r>
          </w:p>
        </w:tc>
        <w:tc>
          <w:tcPr>
            <w:tcW w:w="739" w:type="pct"/>
            <w:shd w:val="clear" w:color="auto" w:fill="auto"/>
          </w:tcPr>
          <w:p w14:paraId="49866F6D" w14:textId="13912F54" w:rsidR="00B64A3E" w:rsidRDefault="00B64A3E" w:rsidP="00804751">
            <w:pPr>
              <w:pStyle w:val="TZielnanalysetext"/>
              <w:rPr>
                <w:sz w:val="20"/>
                <w:szCs w:val="20"/>
              </w:rPr>
            </w:pPr>
            <w:r>
              <w:rPr>
                <w:sz w:val="20"/>
                <w:szCs w:val="20"/>
              </w:rPr>
              <w:t>Beratermappe</w:t>
            </w:r>
          </w:p>
        </w:tc>
        <w:tc>
          <w:tcPr>
            <w:tcW w:w="880" w:type="pct"/>
            <w:shd w:val="clear" w:color="auto" w:fill="auto"/>
          </w:tcPr>
          <w:p w14:paraId="5112429C" w14:textId="13E5104C" w:rsidR="00520DB4" w:rsidRPr="00786D95" w:rsidRDefault="00520DB4" w:rsidP="00520DB4">
            <w:pPr>
              <w:pStyle w:val="TZielnanalysetext"/>
              <w:rPr>
                <w:sz w:val="20"/>
                <w:szCs w:val="20"/>
              </w:rPr>
            </w:pPr>
            <w:r w:rsidRPr="00786D95">
              <w:rPr>
                <w:sz w:val="20"/>
                <w:szCs w:val="20"/>
              </w:rPr>
              <w:t>Informationen nach Kriterien aufbereiten und darstellen</w:t>
            </w:r>
          </w:p>
          <w:p w14:paraId="53D9A654" w14:textId="77777777" w:rsidR="00520DB4" w:rsidRPr="00786D95" w:rsidRDefault="00520DB4" w:rsidP="00520DB4">
            <w:pPr>
              <w:pStyle w:val="TZielnanalysetext"/>
              <w:rPr>
                <w:sz w:val="20"/>
                <w:szCs w:val="20"/>
              </w:rPr>
            </w:pPr>
            <w:r w:rsidRPr="00786D95">
              <w:rPr>
                <w:sz w:val="20"/>
                <w:szCs w:val="20"/>
              </w:rPr>
              <w:t>begründet vorgehen</w:t>
            </w:r>
          </w:p>
          <w:p w14:paraId="456D7DF1" w14:textId="4236C800" w:rsidR="00B64A3E" w:rsidRPr="00D16257" w:rsidRDefault="00520DB4" w:rsidP="00520DB4">
            <w:pPr>
              <w:pStyle w:val="TZielnanalysetext"/>
              <w:rPr>
                <w:sz w:val="20"/>
                <w:szCs w:val="20"/>
              </w:rPr>
            </w:pPr>
            <w:r w:rsidRPr="00786D95">
              <w:rPr>
                <w:sz w:val="20"/>
                <w:szCs w:val="20"/>
              </w:rPr>
              <w:t>zielgerichtet arbeiten</w:t>
            </w:r>
          </w:p>
        </w:tc>
        <w:tc>
          <w:tcPr>
            <w:tcW w:w="417" w:type="pct"/>
            <w:shd w:val="clear" w:color="auto" w:fill="auto"/>
          </w:tcPr>
          <w:p w14:paraId="14855C1F" w14:textId="77777777" w:rsidR="00B64A3E" w:rsidRPr="00D16257" w:rsidRDefault="00B64A3E" w:rsidP="0009205B">
            <w:pPr>
              <w:pStyle w:val="TZielnanalysetext"/>
              <w:rPr>
                <w:sz w:val="20"/>
                <w:szCs w:val="20"/>
              </w:rPr>
            </w:pPr>
          </w:p>
        </w:tc>
        <w:tc>
          <w:tcPr>
            <w:tcW w:w="277" w:type="pct"/>
            <w:shd w:val="clear" w:color="auto" w:fill="auto"/>
          </w:tcPr>
          <w:p w14:paraId="5B2BD55F" w14:textId="434BF876" w:rsidR="00B64A3E" w:rsidRPr="00D16257" w:rsidRDefault="00B64A3E" w:rsidP="0009205B">
            <w:pPr>
              <w:pStyle w:val="TZielnanalysetext"/>
              <w:jc w:val="right"/>
              <w:rPr>
                <w:sz w:val="20"/>
                <w:szCs w:val="20"/>
              </w:rPr>
            </w:pPr>
            <w:r>
              <w:rPr>
                <w:sz w:val="20"/>
                <w:szCs w:val="20"/>
              </w:rPr>
              <w:t>0</w:t>
            </w:r>
            <w:r w:rsidR="00273E3E">
              <w:rPr>
                <w:sz w:val="20"/>
                <w:szCs w:val="20"/>
              </w:rPr>
              <w:t>4</w:t>
            </w:r>
          </w:p>
        </w:tc>
      </w:tr>
      <w:tr w:rsidR="00DA223A" w:rsidRPr="006D185A" w14:paraId="511D4298" w14:textId="77777777" w:rsidTr="005129A8">
        <w:trPr>
          <w:trHeight w:val="1445"/>
        </w:trPr>
        <w:tc>
          <w:tcPr>
            <w:tcW w:w="1331" w:type="pct"/>
            <w:shd w:val="clear" w:color="auto" w:fill="auto"/>
          </w:tcPr>
          <w:p w14:paraId="71A7C291" w14:textId="404AB8AA" w:rsidR="00DA223A" w:rsidRPr="00E7231E" w:rsidRDefault="00A1149F" w:rsidP="00DA223A">
            <w:pPr>
              <w:autoSpaceDE w:val="0"/>
              <w:autoSpaceDN w:val="0"/>
              <w:adjustRightInd w:val="0"/>
              <w:rPr>
                <w:sz w:val="20"/>
                <w:szCs w:val="20"/>
              </w:rPr>
            </w:pPr>
            <w:r w:rsidRPr="00A1149F">
              <w:rPr>
                <w:sz w:val="20"/>
                <w:szCs w:val="20"/>
              </w:rPr>
              <w:lastRenderedPageBreak/>
              <w:t>Die Schülerinnen und Schüler schließen unter Beachtung der Rechtsvorschriften Darlehensverträge ab und bestellen die Sicherheiten. Bei zweckgebundenen Darlehen kontrollieren sie die Verwendung der bereitgestellten Mittel.</w:t>
            </w:r>
          </w:p>
        </w:tc>
        <w:tc>
          <w:tcPr>
            <w:tcW w:w="576" w:type="pct"/>
            <w:shd w:val="clear" w:color="auto" w:fill="auto"/>
          </w:tcPr>
          <w:p w14:paraId="4BE02285" w14:textId="77777777" w:rsidR="00DA223A" w:rsidRPr="00D16257" w:rsidRDefault="00DA223A" w:rsidP="0009205B">
            <w:pPr>
              <w:pStyle w:val="TZielnanalysetext"/>
              <w:rPr>
                <w:sz w:val="20"/>
                <w:szCs w:val="20"/>
              </w:rPr>
            </w:pPr>
          </w:p>
        </w:tc>
        <w:tc>
          <w:tcPr>
            <w:tcW w:w="780" w:type="pct"/>
            <w:shd w:val="clear" w:color="auto" w:fill="auto"/>
          </w:tcPr>
          <w:p w14:paraId="70992D3E" w14:textId="33927C4C" w:rsidR="00DA223A" w:rsidRPr="00D16257" w:rsidRDefault="009F6EED" w:rsidP="00672277">
            <w:pPr>
              <w:pStyle w:val="TZielnanalysetext"/>
              <w:rPr>
                <w:b/>
                <w:sz w:val="20"/>
                <w:szCs w:val="20"/>
              </w:rPr>
            </w:pPr>
            <w:r>
              <w:rPr>
                <w:b/>
                <w:sz w:val="20"/>
                <w:szCs w:val="20"/>
              </w:rPr>
              <w:t>LS</w:t>
            </w:r>
            <w:r w:rsidR="00B64A3E">
              <w:rPr>
                <w:b/>
                <w:sz w:val="20"/>
                <w:szCs w:val="20"/>
              </w:rPr>
              <w:t>09</w:t>
            </w:r>
            <w:r>
              <w:rPr>
                <w:b/>
                <w:sz w:val="20"/>
                <w:szCs w:val="20"/>
              </w:rPr>
              <w:t xml:space="preserve"> </w:t>
            </w:r>
            <w:r w:rsidR="00B64A3E">
              <w:rPr>
                <w:b/>
                <w:sz w:val="20"/>
                <w:szCs w:val="20"/>
              </w:rPr>
              <w:t>Darlehensve</w:t>
            </w:r>
            <w:r w:rsidR="001A2367">
              <w:rPr>
                <w:b/>
                <w:sz w:val="20"/>
                <w:szCs w:val="20"/>
              </w:rPr>
              <w:t>r</w:t>
            </w:r>
            <w:r w:rsidR="00B64A3E">
              <w:rPr>
                <w:b/>
                <w:sz w:val="20"/>
                <w:szCs w:val="20"/>
              </w:rPr>
              <w:t>träge abschließen</w:t>
            </w:r>
          </w:p>
        </w:tc>
        <w:tc>
          <w:tcPr>
            <w:tcW w:w="739" w:type="pct"/>
            <w:shd w:val="clear" w:color="auto" w:fill="auto"/>
          </w:tcPr>
          <w:p w14:paraId="3F699710" w14:textId="3369F1AB" w:rsidR="009F6EED" w:rsidRPr="00D16257" w:rsidRDefault="009E1509" w:rsidP="001774D1">
            <w:pPr>
              <w:pStyle w:val="TZielnanalysetext"/>
              <w:rPr>
                <w:sz w:val="20"/>
                <w:szCs w:val="20"/>
              </w:rPr>
            </w:pPr>
            <w:r>
              <w:rPr>
                <w:sz w:val="20"/>
                <w:szCs w:val="20"/>
              </w:rPr>
              <w:t>Checkliste</w:t>
            </w:r>
          </w:p>
        </w:tc>
        <w:tc>
          <w:tcPr>
            <w:tcW w:w="880" w:type="pct"/>
            <w:shd w:val="clear" w:color="auto" w:fill="auto"/>
          </w:tcPr>
          <w:p w14:paraId="1113D2EF" w14:textId="71F6792F" w:rsidR="007A5D1D" w:rsidRPr="00786D95" w:rsidRDefault="007A5D1D" w:rsidP="007A5D1D">
            <w:pPr>
              <w:pStyle w:val="TZielnanalysetext"/>
              <w:rPr>
                <w:sz w:val="20"/>
                <w:szCs w:val="20"/>
              </w:rPr>
            </w:pPr>
            <w:r w:rsidRPr="00786D95">
              <w:rPr>
                <w:sz w:val="20"/>
                <w:szCs w:val="20"/>
              </w:rPr>
              <w:t>systematisch vorgehen</w:t>
            </w:r>
          </w:p>
          <w:p w14:paraId="0C69E5F3" w14:textId="77777777" w:rsidR="00DA223A" w:rsidRDefault="007A5D1D" w:rsidP="007F4EA1">
            <w:pPr>
              <w:pStyle w:val="TZielnanalysetext"/>
              <w:rPr>
                <w:sz w:val="20"/>
                <w:szCs w:val="20"/>
              </w:rPr>
            </w:pPr>
            <w:r w:rsidRPr="00786D95">
              <w:rPr>
                <w:sz w:val="20"/>
                <w:szCs w:val="20"/>
              </w:rPr>
              <w:t>zielgerichtet arbeiten</w:t>
            </w:r>
          </w:p>
          <w:p w14:paraId="741580C2" w14:textId="77777777" w:rsidR="007A5D1D" w:rsidRDefault="007A5D1D" w:rsidP="007F4EA1">
            <w:pPr>
              <w:pStyle w:val="TZielnanalysetext"/>
              <w:rPr>
                <w:sz w:val="20"/>
                <w:szCs w:val="20"/>
              </w:rPr>
            </w:pPr>
            <w:r w:rsidRPr="00786D95">
              <w:rPr>
                <w:sz w:val="20"/>
                <w:szCs w:val="20"/>
              </w:rPr>
              <w:t>begründet vorgehen</w:t>
            </w:r>
          </w:p>
          <w:p w14:paraId="50D51E3F" w14:textId="53BD7009" w:rsidR="00721F08" w:rsidRPr="00D16257" w:rsidRDefault="00721F08" w:rsidP="007F4EA1">
            <w:pPr>
              <w:pStyle w:val="TZielnanalysetext"/>
              <w:rPr>
                <w:sz w:val="20"/>
                <w:szCs w:val="20"/>
              </w:rPr>
            </w:pPr>
            <w:r>
              <w:rPr>
                <w:sz w:val="20"/>
                <w:szCs w:val="20"/>
              </w:rPr>
              <w:t>Mitverantwortung tragen</w:t>
            </w:r>
          </w:p>
        </w:tc>
        <w:tc>
          <w:tcPr>
            <w:tcW w:w="417" w:type="pct"/>
            <w:shd w:val="clear" w:color="auto" w:fill="auto"/>
          </w:tcPr>
          <w:p w14:paraId="1AF64422" w14:textId="321A3D41" w:rsidR="00DA223A" w:rsidRPr="00D16257" w:rsidRDefault="00DA223A" w:rsidP="0009205B">
            <w:pPr>
              <w:pStyle w:val="TZielnanalysetext"/>
              <w:rPr>
                <w:sz w:val="20"/>
                <w:szCs w:val="20"/>
              </w:rPr>
            </w:pPr>
          </w:p>
        </w:tc>
        <w:tc>
          <w:tcPr>
            <w:tcW w:w="277" w:type="pct"/>
            <w:shd w:val="clear" w:color="auto" w:fill="auto"/>
          </w:tcPr>
          <w:p w14:paraId="74A09FBE" w14:textId="03F7407A" w:rsidR="00DA223A" w:rsidRPr="00D16257" w:rsidRDefault="00A0488F" w:rsidP="0009205B">
            <w:pPr>
              <w:pStyle w:val="TZielnanalysetext"/>
              <w:jc w:val="right"/>
              <w:rPr>
                <w:sz w:val="20"/>
                <w:szCs w:val="20"/>
              </w:rPr>
            </w:pPr>
            <w:r>
              <w:rPr>
                <w:sz w:val="20"/>
                <w:szCs w:val="20"/>
              </w:rPr>
              <w:t>02</w:t>
            </w:r>
          </w:p>
        </w:tc>
      </w:tr>
      <w:tr w:rsidR="00E7231E" w:rsidRPr="006D185A" w14:paraId="641C5A4B" w14:textId="77777777" w:rsidTr="0043605A">
        <w:trPr>
          <w:trHeight w:val="625"/>
        </w:trPr>
        <w:tc>
          <w:tcPr>
            <w:tcW w:w="1331" w:type="pct"/>
            <w:shd w:val="clear" w:color="auto" w:fill="auto"/>
          </w:tcPr>
          <w:p w14:paraId="281FAEFA" w14:textId="0D9B163F" w:rsidR="00E7231E" w:rsidRPr="00E7231E" w:rsidRDefault="00A1149F" w:rsidP="00DA223A">
            <w:pPr>
              <w:autoSpaceDE w:val="0"/>
              <w:autoSpaceDN w:val="0"/>
              <w:adjustRightInd w:val="0"/>
              <w:rPr>
                <w:sz w:val="20"/>
                <w:szCs w:val="20"/>
              </w:rPr>
            </w:pPr>
            <w:r w:rsidRPr="00A1149F">
              <w:rPr>
                <w:sz w:val="20"/>
                <w:szCs w:val="20"/>
              </w:rPr>
              <w:t>Die Schülerinnen und Schüler erkennen Ursachen der Kreditgefährdung und stellen Maßnahmen zu deren Vermeidung dar. Sie achten auf die Bonität der Darlehensnehmer durch Folgeratings und prüfen in angemessenen Abständen den Wert der Sicherheiten. Bei einer erheblichen Bonitätsverschlechterung der Kunden leiten sie erforderliche Maßnahmen ein.</w:t>
            </w:r>
          </w:p>
        </w:tc>
        <w:tc>
          <w:tcPr>
            <w:tcW w:w="576" w:type="pct"/>
            <w:shd w:val="clear" w:color="auto" w:fill="auto"/>
          </w:tcPr>
          <w:p w14:paraId="6288848F" w14:textId="77777777" w:rsidR="00E7231E" w:rsidRPr="00D16257" w:rsidRDefault="00E7231E" w:rsidP="0009205B">
            <w:pPr>
              <w:pStyle w:val="TZielnanalysetext"/>
              <w:rPr>
                <w:sz w:val="20"/>
                <w:szCs w:val="20"/>
              </w:rPr>
            </w:pPr>
          </w:p>
        </w:tc>
        <w:tc>
          <w:tcPr>
            <w:tcW w:w="780" w:type="pct"/>
            <w:shd w:val="clear" w:color="auto" w:fill="auto"/>
          </w:tcPr>
          <w:p w14:paraId="2A5256B0" w14:textId="29DD58A7" w:rsidR="00E7231E" w:rsidRPr="00D16257" w:rsidRDefault="009F6EED" w:rsidP="00672277">
            <w:pPr>
              <w:pStyle w:val="TZielnanalysetext"/>
              <w:rPr>
                <w:b/>
                <w:sz w:val="20"/>
                <w:szCs w:val="20"/>
              </w:rPr>
            </w:pPr>
            <w:r>
              <w:rPr>
                <w:b/>
                <w:sz w:val="20"/>
                <w:szCs w:val="20"/>
              </w:rPr>
              <w:t>LS1</w:t>
            </w:r>
            <w:r w:rsidR="00B64A3E">
              <w:rPr>
                <w:b/>
                <w:sz w:val="20"/>
                <w:szCs w:val="20"/>
              </w:rPr>
              <w:t>0</w:t>
            </w:r>
            <w:r>
              <w:rPr>
                <w:b/>
                <w:sz w:val="20"/>
                <w:szCs w:val="20"/>
              </w:rPr>
              <w:t xml:space="preserve"> Kreditgefährdung vermeiden</w:t>
            </w:r>
            <w:r w:rsidR="00A0488F">
              <w:rPr>
                <w:b/>
                <w:sz w:val="20"/>
                <w:szCs w:val="20"/>
              </w:rPr>
              <w:t xml:space="preserve"> und erforderliche Maßnahmen einleiten</w:t>
            </w:r>
          </w:p>
        </w:tc>
        <w:tc>
          <w:tcPr>
            <w:tcW w:w="739" w:type="pct"/>
            <w:shd w:val="clear" w:color="auto" w:fill="auto"/>
          </w:tcPr>
          <w:p w14:paraId="53909404" w14:textId="1C3B25C5" w:rsidR="00E7231E" w:rsidRDefault="009F6EED" w:rsidP="00804751">
            <w:pPr>
              <w:pStyle w:val="TZielnanalysetext"/>
              <w:rPr>
                <w:sz w:val="20"/>
                <w:szCs w:val="20"/>
              </w:rPr>
            </w:pPr>
            <w:r>
              <w:rPr>
                <w:sz w:val="20"/>
                <w:szCs w:val="20"/>
              </w:rPr>
              <w:t>Mitarbeiterhandbuch</w:t>
            </w:r>
          </w:p>
          <w:p w14:paraId="33D477A1" w14:textId="211E2341" w:rsidR="0043605A" w:rsidRPr="00D16257" w:rsidRDefault="0043605A" w:rsidP="00804751">
            <w:pPr>
              <w:pStyle w:val="TZielnanalysetext"/>
              <w:rPr>
                <w:sz w:val="20"/>
                <w:szCs w:val="20"/>
              </w:rPr>
            </w:pPr>
            <w:r>
              <w:rPr>
                <w:sz w:val="20"/>
                <w:szCs w:val="20"/>
              </w:rPr>
              <w:t>Handlungsempfehlung</w:t>
            </w:r>
          </w:p>
        </w:tc>
        <w:tc>
          <w:tcPr>
            <w:tcW w:w="880" w:type="pct"/>
            <w:shd w:val="clear" w:color="auto" w:fill="auto"/>
          </w:tcPr>
          <w:p w14:paraId="1FEA82DC" w14:textId="77777777" w:rsidR="007A5D1D" w:rsidRPr="00786D95" w:rsidRDefault="007A5D1D" w:rsidP="007A5D1D">
            <w:pPr>
              <w:pStyle w:val="TZielnanalysetext"/>
              <w:rPr>
                <w:sz w:val="20"/>
                <w:szCs w:val="20"/>
              </w:rPr>
            </w:pPr>
            <w:r w:rsidRPr="00786D95">
              <w:rPr>
                <w:sz w:val="20"/>
                <w:szCs w:val="20"/>
              </w:rPr>
              <w:t>Informationen nach Kriterien aufbereiten und darstellen</w:t>
            </w:r>
          </w:p>
          <w:p w14:paraId="67FF6220" w14:textId="7BEE4107" w:rsidR="007A5D1D" w:rsidRPr="00786D95" w:rsidRDefault="007A5D1D" w:rsidP="007A5D1D">
            <w:pPr>
              <w:pStyle w:val="TZielnanalysetext"/>
              <w:rPr>
                <w:sz w:val="20"/>
                <w:szCs w:val="20"/>
              </w:rPr>
            </w:pPr>
            <w:r w:rsidRPr="00786D95">
              <w:rPr>
                <w:sz w:val="20"/>
                <w:szCs w:val="20"/>
              </w:rPr>
              <w:t>systematisch vorgehen</w:t>
            </w:r>
          </w:p>
          <w:p w14:paraId="1ECF2A75" w14:textId="7AD296C0" w:rsidR="007A5D1D" w:rsidRPr="00786D95" w:rsidRDefault="007A5D1D" w:rsidP="007A5D1D">
            <w:pPr>
              <w:pStyle w:val="TZielnanalysetext"/>
              <w:rPr>
                <w:sz w:val="20"/>
                <w:szCs w:val="20"/>
              </w:rPr>
            </w:pPr>
            <w:r w:rsidRPr="00786D95">
              <w:rPr>
                <w:sz w:val="20"/>
                <w:szCs w:val="20"/>
              </w:rPr>
              <w:t>begründet vorgehen</w:t>
            </w:r>
          </w:p>
          <w:p w14:paraId="2A1DCF26" w14:textId="7E419E5A" w:rsidR="00E7231E" w:rsidRDefault="007A5D1D" w:rsidP="007F4EA1">
            <w:pPr>
              <w:pStyle w:val="TZielnanalysetext"/>
              <w:rPr>
                <w:sz w:val="20"/>
                <w:szCs w:val="20"/>
              </w:rPr>
            </w:pPr>
            <w:r w:rsidRPr="00786D95">
              <w:rPr>
                <w:sz w:val="20"/>
                <w:szCs w:val="20"/>
              </w:rPr>
              <w:t>zielgerichtet arbeiten</w:t>
            </w:r>
          </w:p>
          <w:p w14:paraId="78FE1F38" w14:textId="5869D767" w:rsidR="007A5D1D" w:rsidRPr="00D16257" w:rsidRDefault="007A5D1D" w:rsidP="007F4EA1">
            <w:pPr>
              <w:pStyle w:val="TZielnanalysetext"/>
              <w:rPr>
                <w:sz w:val="20"/>
                <w:szCs w:val="20"/>
              </w:rPr>
            </w:pPr>
            <w:r w:rsidRPr="00EA45E0">
              <w:rPr>
                <w:sz w:val="20"/>
                <w:szCs w:val="20"/>
              </w:rPr>
              <w:t>Entscheidungen treffen</w:t>
            </w:r>
          </w:p>
        </w:tc>
        <w:tc>
          <w:tcPr>
            <w:tcW w:w="417" w:type="pct"/>
            <w:shd w:val="clear" w:color="auto" w:fill="auto"/>
          </w:tcPr>
          <w:p w14:paraId="4800AF57" w14:textId="39615FE6" w:rsidR="00E7231E" w:rsidRPr="00D16257" w:rsidRDefault="00751BEA" w:rsidP="0009205B">
            <w:pPr>
              <w:pStyle w:val="TZielnanalysetext"/>
              <w:rPr>
                <w:sz w:val="20"/>
                <w:szCs w:val="20"/>
              </w:rPr>
            </w:pPr>
            <w:r>
              <w:rPr>
                <w:sz w:val="20"/>
                <w:szCs w:val="20"/>
              </w:rPr>
              <w:t>Vgl. LF05</w:t>
            </w:r>
          </w:p>
        </w:tc>
        <w:tc>
          <w:tcPr>
            <w:tcW w:w="277" w:type="pct"/>
            <w:shd w:val="clear" w:color="auto" w:fill="auto"/>
          </w:tcPr>
          <w:p w14:paraId="5D536A28" w14:textId="5D62BF98" w:rsidR="00E7231E" w:rsidRPr="00D16257" w:rsidRDefault="00A0488F" w:rsidP="0009205B">
            <w:pPr>
              <w:pStyle w:val="TZielnanalysetext"/>
              <w:jc w:val="right"/>
              <w:rPr>
                <w:sz w:val="20"/>
                <w:szCs w:val="20"/>
              </w:rPr>
            </w:pPr>
            <w:r>
              <w:rPr>
                <w:sz w:val="20"/>
                <w:szCs w:val="20"/>
              </w:rPr>
              <w:t>02</w:t>
            </w:r>
          </w:p>
        </w:tc>
      </w:tr>
      <w:tr w:rsidR="00A0488F" w:rsidRPr="006D185A" w14:paraId="0B52924D" w14:textId="77777777" w:rsidTr="00A0488F">
        <w:trPr>
          <w:trHeight w:val="1292"/>
        </w:trPr>
        <w:tc>
          <w:tcPr>
            <w:tcW w:w="1331" w:type="pct"/>
            <w:vMerge w:val="restart"/>
            <w:shd w:val="clear" w:color="auto" w:fill="auto"/>
          </w:tcPr>
          <w:p w14:paraId="77E63AC8" w14:textId="5D6D2F32" w:rsidR="00A0488F" w:rsidRPr="00E7231E" w:rsidRDefault="00A0488F" w:rsidP="00DA223A">
            <w:pPr>
              <w:autoSpaceDE w:val="0"/>
              <w:autoSpaceDN w:val="0"/>
              <w:adjustRightInd w:val="0"/>
              <w:rPr>
                <w:sz w:val="20"/>
                <w:szCs w:val="20"/>
              </w:rPr>
            </w:pPr>
            <w:r w:rsidRPr="00A1149F">
              <w:rPr>
                <w:sz w:val="20"/>
                <w:szCs w:val="20"/>
              </w:rPr>
              <w:t xml:space="preserve">Bei notleidenden Darlehen kündigen die Schülerinnen und Schüler die Darlehen und stellen die Restschuld fällig. Sie drohen die Verwertung der Sicherheiten an und verwerten diese nach Ablauf der gesetzlichen oder vertraglichen Fristen. Sie erläutern Kunden den Ablauf eines Insolvenzverfahrens. Bei einer Liquidation des Unternehmens beurteilen die Schülerinnen und Schüler, in welcher Weise nicht gesicherte und gesicherte Forderungen durch Insolvenzverwalter befriedigt werden </w:t>
            </w:r>
            <w:r w:rsidRPr="00A1149F">
              <w:rPr>
                <w:i/>
                <w:iCs/>
                <w:sz w:val="20"/>
                <w:szCs w:val="20"/>
              </w:rPr>
              <w:t>(Absonderungsrechte, Insolvenzquote)</w:t>
            </w:r>
            <w:r w:rsidRPr="00A1149F">
              <w:rPr>
                <w:sz w:val="20"/>
                <w:szCs w:val="20"/>
              </w:rPr>
              <w:t>.</w:t>
            </w:r>
          </w:p>
        </w:tc>
        <w:tc>
          <w:tcPr>
            <w:tcW w:w="576" w:type="pct"/>
            <w:vMerge w:val="restart"/>
            <w:shd w:val="clear" w:color="auto" w:fill="auto"/>
          </w:tcPr>
          <w:p w14:paraId="566A06D0" w14:textId="77777777" w:rsidR="00A0488F" w:rsidRPr="00D16257" w:rsidRDefault="00A0488F" w:rsidP="0009205B">
            <w:pPr>
              <w:pStyle w:val="TZielnanalysetext"/>
              <w:rPr>
                <w:sz w:val="20"/>
                <w:szCs w:val="20"/>
              </w:rPr>
            </w:pPr>
          </w:p>
        </w:tc>
        <w:tc>
          <w:tcPr>
            <w:tcW w:w="780" w:type="pct"/>
            <w:shd w:val="clear" w:color="auto" w:fill="auto"/>
          </w:tcPr>
          <w:p w14:paraId="3C9432A7" w14:textId="73AD3B98" w:rsidR="00A0488F" w:rsidRPr="00D16257" w:rsidRDefault="00A0488F" w:rsidP="00672277">
            <w:pPr>
              <w:pStyle w:val="TZielnanalysetext"/>
              <w:rPr>
                <w:b/>
                <w:sz w:val="20"/>
                <w:szCs w:val="20"/>
              </w:rPr>
            </w:pPr>
            <w:r>
              <w:rPr>
                <w:b/>
                <w:sz w:val="20"/>
                <w:szCs w:val="20"/>
              </w:rPr>
              <w:t>LS11 Notleidende Darlehen bearbeiten</w:t>
            </w:r>
          </w:p>
        </w:tc>
        <w:tc>
          <w:tcPr>
            <w:tcW w:w="739" w:type="pct"/>
            <w:shd w:val="clear" w:color="auto" w:fill="auto"/>
          </w:tcPr>
          <w:p w14:paraId="2D69E532" w14:textId="22867573" w:rsidR="00A0488F" w:rsidRDefault="00A0488F" w:rsidP="00804751">
            <w:pPr>
              <w:pStyle w:val="TZielnanalysetext"/>
              <w:rPr>
                <w:sz w:val="20"/>
                <w:szCs w:val="20"/>
              </w:rPr>
            </w:pPr>
            <w:r>
              <w:rPr>
                <w:sz w:val="20"/>
                <w:szCs w:val="20"/>
              </w:rPr>
              <w:t>Mitarbeiterhandbuch</w:t>
            </w:r>
          </w:p>
          <w:p w14:paraId="1C680963" w14:textId="6D4FE750" w:rsidR="00A0488F" w:rsidRPr="00D16257" w:rsidRDefault="00A0488F" w:rsidP="00804751">
            <w:pPr>
              <w:pStyle w:val="TZielnanalysetext"/>
              <w:rPr>
                <w:sz w:val="20"/>
                <w:szCs w:val="20"/>
              </w:rPr>
            </w:pPr>
            <w:r>
              <w:rPr>
                <w:sz w:val="20"/>
                <w:szCs w:val="20"/>
              </w:rPr>
              <w:t>Kündigung</w:t>
            </w:r>
          </w:p>
        </w:tc>
        <w:tc>
          <w:tcPr>
            <w:tcW w:w="880" w:type="pct"/>
            <w:shd w:val="clear" w:color="auto" w:fill="auto"/>
          </w:tcPr>
          <w:p w14:paraId="63215D7F" w14:textId="00EBE9B3" w:rsidR="008D217F" w:rsidRPr="00786D95" w:rsidRDefault="008D217F" w:rsidP="008D217F">
            <w:pPr>
              <w:pStyle w:val="TZielnanalysetext"/>
              <w:rPr>
                <w:sz w:val="20"/>
                <w:szCs w:val="20"/>
              </w:rPr>
            </w:pPr>
            <w:r w:rsidRPr="00786D95">
              <w:rPr>
                <w:sz w:val="20"/>
                <w:szCs w:val="20"/>
              </w:rPr>
              <w:t>Informationen strukturieren</w:t>
            </w:r>
          </w:p>
          <w:p w14:paraId="1A533046" w14:textId="1E8F7799" w:rsidR="008D217F" w:rsidRPr="00786D95" w:rsidRDefault="008D217F" w:rsidP="008D217F">
            <w:pPr>
              <w:pStyle w:val="TZielnanalysetext"/>
              <w:rPr>
                <w:sz w:val="20"/>
                <w:szCs w:val="20"/>
              </w:rPr>
            </w:pPr>
            <w:r w:rsidRPr="00786D95">
              <w:rPr>
                <w:sz w:val="20"/>
                <w:szCs w:val="20"/>
              </w:rPr>
              <w:t>systematisch vorgehen</w:t>
            </w:r>
          </w:p>
          <w:p w14:paraId="519F5B6E" w14:textId="77777777" w:rsidR="00A0488F" w:rsidRDefault="008D217F" w:rsidP="007F4EA1">
            <w:pPr>
              <w:pStyle w:val="TZielnanalysetext"/>
              <w:rPr>
                <w:sz w:val="20"/>
                <w:szCs w:val="20"/>
              </w:rPr>
            </w:pPr>
            <w:r w:rsidRPr="00786D95">
              <w:rPr>
                <w:sz w:val="20"/>
                <w:szCs w:val="20"/>
              </w:rPr>
              <w:t>zielgerichtet arbeiten</w:t>
            </w:r>
          </w:p>
          <w:p w14:paraId="5E3CD0D6" w14:textId="6C41F680" w:rsidR="00721F08" w:rsidRPr="00D16257" w:rsidRDefault="00721F08" w:rsidP="007F4EA1">
            <w:pPr>
              <w:pStyle w:val="TZielnanalysetext"/>
              <w:rPr>
                <w:sz w:val="20"/>
                <w:szCs w:val="20"/>
              </w:rPr>
            </w:pPr>
            <w:r>
              <w:rPr>
                <w:sz w:val="20"/>
                <w:szCs w:val="20"/>
              </w:rPr>
              <w:t>zuverlässig handeln</w:t>
            </w:r>
          </w:p>
        </w:tc>
        <w:tc>
          <w:tcPr>
            <w:tcW w:w="417" w:type="pct"/>
            <w:shd w:val="clear" w:color="auto" w:fill="auto"/>
          </w:tcPr>
          <w:p w14:paraId="5E249295" w14:textId="69AC5BE4" w:rsidR="00A0488F" w:rsidRPr="00D16257" w:rsidRDefault="00751BEA" w:rsidP="0009205B">
            <w:pPr>
              <w:pStyle w:val="TZielnanalysetext"/>
              <w:rPr>
                <w:sz w:val="20"/>
                <w:szCs w:val="20"/>
              </w:rPr>
            </w:pPr>
            <w:r>
              <w:rPr>
                <w:sz w:val="20"/>
                <w:szCs w:val="20"/>
              </w:rPr>
              <w:t>Vgl. LF05</w:t>
            </w:r>
          </w:p>
        </w:tc>
        <w:tc>
          <w:tcPr>
            <w:tcW w:w="277" w:type="pct"/>
            <w:shd w:val="clear" w:color="auto" w:fill="auto"/>
          </w:tcPr>
          <w:p w14:paraId="3C184D19" w14:textId="30BA6E6E" w:rsidR="00A0488F" w:rsidRPr="00D16257" w:rsidRDefault="00751BEA" w:rsidP="0009205B">
            <w:pPr>
              <w:pStyle w:val="TZielnanalysetext"/>
              <w:jc w:val="right"/>
              <w:rPr>
                <w:sz w:val="20"/>
                <w:szCs w:val="20"/>
              </w:rPr>
            </w:pPr>
            <w:r>
              <w:rPr>
                <w:sz w:val="20"/>
                <w:szCs w:val="20"/>
              </w:rPr>
              <w:t>02</w:t>
            </w:r>
          </w:p>
        </w:tc>
      </w:tr>
      <w:tr w:rsidR="00A0488F" w:rsidRPr="006D185A" w14:paraId="660F764B" w14:textId="77777777" w:rsidTr="005129A8">
        <w:trPr>
          <w:trHeight w:val="1690"/>
        </w:trPr>
        <w:tc>
          <w:tcPr>
            <w:tcW w:w="1331" w:type="pct"/>
            <w:vMerge/>
            <w:shd w:val="clear" w:color="auto" w:fill="auto"/>
          </w:tcPr>
          <w:p w14:paraId="609DE547" w14:textId="77777777" w:rsidR="00A0488F" w:rsidRPr="00A1149F" w:rsidRDefault="00A0488F" w:rsidP="00DA223A">
            <w:pPr>
              <w:autoSpaceDE w:val="0"/>
              <w:autoSpaceDN w:val="0"/>
              <w:adjustRightInd w:val="0"/>
              <w:rPr>
                <w:sz w:val="20"/>
                <w:szCs w:val="20"/>
              </w:rPr>
            </w:pPr>
          </w:p>
        </w:tc>
        <w:tc>
          <w:tcPr>
            <w:tcW w:w="576" w:type="pct"/>
            <w:vMerge/>
            <w:shd w:val="clear" w:color="auto" w:fill="auto"/>
          </w:tcPr>
          <w:p w14:paraId="2471AEB5" w14:textId="77777777" w:rsidR="00A0488F" w:rsidRPr="00D16257" w:rsidRDefault="00A0488F" w:rsidP="0009205B">
            <w:pPr>
              <w:pStyle w:val="TZielnanalysetext"/>
              <w:rPr>
                <w:sz w:val="20"/>
                <w:szCs w:val="20"/>
              </w:rPr>
            </w:pPr>
          </w:p>
        </w:tc>
        <w:tc>
          <w:tcPr>
            <w:tcW w:w="780" w:type="pct"/>
            <w:shd w:val="clear" w:color="auto" w:fill="auto"/>
          </w:tcPr>
          <w:p w14:paraId="38482E65" w14:textId="69E7C656" w:rsidR="00A0488F" w:rsidRDefault="00A0488F" w:rsidP="00A0488F">
            <w:pPr>
              <w:pStyle w:val="TZielnanalysetext"/>
              <w:rPr>
                <w:b/>
                <w:sz w:val="20"/>
                <w:szCs w:val="20"/>
              </w:rPr>
            </w:pPr>
            <w:r>
              <w:rPr>
                <w:b/>
                <w:sz w:val="20"/>
                <w:szCs w:val="20"/>
              </w:rPr>
              <w:t>LS12 Insolvenzverfahren erläutern</w:t>
            </w:r>
          </w:p>
        </w:tc>
        <w:tc>
          <w:tcPr>
            <w:tcW w:w="739" w:type="pct"/>
            <w:shd w:val="clear" w:color="auto" w:fill="auto"/>
          </w:tcPr>
          <w:p w14:paraId="4428ADF6" w14:textId="1C5B26C2" w:rsidR="00A0488F" w:rsidRDefault="00A0488F" w:rsidP="00804751">
            <w:pPr>
              <w:pStyle w:val="TZielnanalysetext"/>
              <w:rPr>
                <w:sz w:val="20"/>
                <w:szCs w:val="20"/>
              </w:rPr>
            </w:pPr>
            <w:r>
              <w:rPr>
                <w:sz w:val="20"/>
                <w:szCs w:val="20"/>
              </w:rPr>
              <w:t>Beratermappe</w:t>
            </w:r>
          </w:p>
        </w:tc>
        <w:tc>
          <w:tcPr>
            <w:tcW w:w="880" w:type="pct"/>
            <w:shd w:val="clear" w:color="auto" w:fill="auto"/>
          </w:tcPr>
          <w:p w14:paraId="69FF110E" w14:textId="6BEE27BF" w:rsidR="008D217F" w:rsidRPr="00786D95" w:rsidRDefault="008D217F" w:rsidP="008D217F">
            <w:pPr>
              <w:pStyle w:val="TZielnanalysetext"/>
              <w:rPr>
                <w:sz w:val="20"/>
                <w:szCs w:val="20"/>
              </w:rPr>
            </w:pPr>
            <w:r w:rsidRPr="00786D95">
              <w:rPr>
                <w:sz w:val="20"/>
                <w:szCs w:val="20"/>
              </w:rPr>
              <w:t>Informationen strukturieren</w:t>
            </w:r>
          </w:p>
          <w:p w14:paraId="50EF1414" w14:textId="1C650E9C" w:rsidR="008D217F" w:rsidRDefault="008D217F" w:rsidP="008D217F">
            <w:pPr>
              <w:pStyle w:val="TZielnanalysetext"/>
              <w:rPr>
                <w:sz w:val="20"/>
                <w:szCs w:val="20"/>
              </w:rPr>
            </w:pPr>
            <w:r w:rsidRPr="00786D95">
              <w:rPr>
                <w:sz w:val="20"/>
                <w:szCs w:val="20"/>
              </w:rPr>
              <w:t>begründet vorgehen</w:t>
            </w:r>
          </w:p>
          <w:p w14:paraId="3E517D69" w14:textId="3156D16F" w:rsidR="008D217F" w:rsidRDefault="008D217F" w:rsidP="008D217F">
            <w:pPr>
              <w:pStyle w:val="TZielnanalysetext"/>
              <w:rPr>
                <w:sz w:val="20"/>
                <w:szCs w:val="20"/>
              </w:rPr>
            </w:pPr>
            <w:r w:rsidRPr="00786D95">
              <w:rPr>
                <w:sz w:val="20"/>
                <w:szCs w:val="20"/>
              </w:rPr>
              <w:t>zielgerichtet arbeiten</w:t>
            </w:r>
          </w:p>
          <w:p w14:paraId="6AAD6078" w14:textId="2695792F" w:rsidR="00721F08" w:rsidRPr="00786D95" w:rsidRDefault="00721F08" w:rsidP="008D217F">
            <w:pPr>
              <w:pStyle w:val="TZielnanalysetext"/>
              <w:rPr>
                <w:sz w:val="20"/>
                <w:szCs w:val="20"/>
              </w:rPr>
            </w:pPr>
            <w:r>
              <w:rPr>
                <w:sz w:val="20"/>
                <w:szCs w:val="20"/>
              </w:rPr>
              <w:t>zuverlässig handeln</w:t>
            </w:r>
          </w:p>
          <w:p w14:paraId="67A684F7" w14:textId="10BBAFC2" w:rsidR="00A0488F" w:rsidRPr="00D16257" w:rsidRDefault="008D217F" w:rsidP="007F4EA1">
            <w:pPr>
              <w:pStyle w:val="TZielnanalysetext"/>
              <w:rPr>
                <w:sz w:val="20"/>
                <w:szCs w:val="20"/>
              </w:rPr>
            </w:pPr>
            <w:r w:rsidRPr="00EA45E0">
              <w:rPr>
                <w:sz w:val="20"/>
                <w:szCs w:val="20"/>
              </w:rPr>
              <w:t>Entscheidungen treffen</w:t>
            </w:r>
          </w:p>
        </w:tc>
        <w:tc>
          <w:tcPr>
            <w:tcW w:w="417" w:type="pct"/>
            <w:shd w:val="clear" w:color="auto" w:fill="auto"/>
          </w:tcPr>
          <w:p w14:paraId="7A47E652" w14:textId="7A7C05F0" w:rsidR="00A0488F" w:rsidRDefault="00A0488F" w:rsidP="0009205B">
            <w:pPr>
              <w:pStyle w:val="TZielnanalysetext"/>
              <w:rPr>
                <w:sz w:val="20"/>
                <w:szCs w:val="20"/>
              </w:rPr>
            </w:pPr>
            <w:r>
              <w:rPr>
                <w:sz w:val="20"/>
                <w:szCs w:val="20"/>
              </w:rPr>
              <w:t>Vgl. LF07</w:t>
            </w:r>
          </w:p>
        </w:tc>
        <w:tc>
          <w:tcPr>
            <w:tcW w:w="277" w:type="pct"/>
            <w:shd w:val="clear" w:color="auto" w:fill="auto"/>
          </w:tcPr>
          <w:p w14:paraId="335BDBE4" w14:textId="07876EB1" w:rsidR="00A0488F" w:rsidRPr="00D16257" w:rsidRDefault="00751BEA" w:rsidP="0009205B">
            <w:pPr>
              <w:pStyle w:val="TZielnanalysetext"/>
              <w:jc w:val="right"/>
              <w:rPr>
                <w:sz w:val="20"/>
                <w:szCs w:val="20"/>
              </w:rPr>
            </w:pPr>
            <w:r>
              <w:rPr>
                <w:sz w:val="20"/>
                <w:szCs w:val="20"/>
              </w:rPr>
              <w:t>04</w:t>
            </w:r>
          </w:p>
        </w:tc>
      </w:tr>
      <w:tr w:rsidR="00100B33" w:rsidRPr="006D185A" w14:paraId="1DBCBA61" w14:textId="77777777" w:rsidTr="00100B33">
        <w:trPr>
          <w:trHeight w:val="748"/>
        </w:trPr>
        <w:tc>
          <w:tcPr>
            <w:tcW w:w="1331" w:type="pct"/>
            <w:shd w:val="clear" w:color="auto" w:fill="auto"/>
          </w:tcPr>
          <w:p w14:paraId="4CAB5F3C" w14:textId="0A96C719" w:rsidR="00100B33" w:rsidRPr="00A1149F" w:rsidRDefault="00100B33" w:rsidP="00DA223A">
            <w:pPr>
              <w:autoSpaceDE w:val="0"/>
              <w:autoSpaceDN w:val="0"/>
              <w:adjustRightInd w:val="0"/>
              <w:rPr>
                <w:sz w:val="20"/>
                <w:szCs w:val="20"/>
              </w:rPr>
            </w:pPr>
            <w:r w:rsidRPr="00A1149F">
              <w:rPr>
                <w:sz w:val="20"/>
                <w:szCs w:val="20"/>
              </w:rPr>
              <w:t>Die Schülerinnen und Schüler reflektieren den Kreditprozess und leiten Maßnahmen zur Verbesserung ab.</w:t>
            </w:r>
          </w:p>
        </w:tc>
        <w:tc>
          <w:tcPr>
            <w:tcW w:w="576" w:type="pct"/>
            <w:shd w:val="clear" w:color="auto" w:fill="auto"/>
          </w:tcPr>
          <w:p w14:paraId="65714F18" w14:textId="77777777" w:rsidR="00100B33" w:rsidRPr="00D16257" w:rsidRDefault="00100B33" w:rsidP="0009205B">
            <w:pPr>
              <w:pStyle w:val="TZielnanalysetext"/>
              <w:rPr>
                <w:sz w:val="20"/>
                <w:szCs w:val="20"/>
              </w:rPr>
            </w:pPr>
          </w:p>
        </w:tc>
        <w:tc>
          <w:tcPr>
            <w:tcW w:w="780" w:type="pct"/>
            <w:shd w:val="clear" w:color="auto" w:fill="auto"/>
          </w:tcPr>
          <w:p w14:paraId="46F444CE" w14:textId="07647D08" w:rsidR="00100B33" w:rsidRDefault="00100B33" w:rsidP="00A0488F">
            <w:pPr>
              <w:pStyle w:val="TZielnanalysetext"/>
              <w:rPr>
                <w:b/>
                <w:sz w:val="20"/>
                <w:szCs w:val="20"/>
              </w:rPr>
            </w:pPr>
            <w:r>
              <w:rPr>
                <w:b/>
                <w:sz w:val="20"/>
                <w:szCs w:val="20"/>
              </w:rPr>
              <w:t>LS13 Kreditprozess reflektieren und Verbesserungsmaßnahmen ableiten</w:t>
            </w:r>
          </w:p>
        </w:tc>
        <w:tc>
          <w:tcPr>
            <w:tcW w:w="739" w:type="pct"/>
            <w:shd w:val="clear" w:color="auto" w:fill="auto"/>
          </w:tcPr>
          <w:p w14:paraId="0113CB7D" w14:textId="77777777" w:rsidR="00100B33" w:rsidRDefault="00100B33" w:rsidP="00804751">
            <w:pPr>
              <w:pStyle w:val="TZielnanalysetext"/>
              <w:rPr>
                <w:sz w:val="20"/>
                <w:szCs w:val="20"/>
              </w:rPr>
            </w:pPr>
            <w:r>
              <w:rPr>
                <w:sz w:val="20"/>
                <w:szCs w:val="20"/>
              </w:rPr>
              <w:t>Prozessdarstellung</w:t>
            </w:r>
          </w:p>
          <w:p w14:paraId="24005AB2" w14:textId="375DB180" w:rsidR="00100B33" w:rsidRDefault="00100B33" w:rsidP="00804751">
            <w:pPr>
              <w:pStyle w:val="TZielnanalysetext"/>
              <w:rPr>
                <w:sz w:val="20"/>
                <w:szCs w:val="20"/>
              </w:rPr>
            </w:pPr>
            <w:r>
              <w:rPr>
                <w:sz w:val="20"/>
                <w:szCs w:val="20"/>
              </w:rPr>
              <w:t>Maßnahmenkatalog</w:t>
            </w:r>
          </w:p>
        </w:tc>
        <w:tc>
          <w:tcPr>
            <w:tcW w:w="880" w:type="pct"/>
            <w:shd w:val="clear" w:color="auto" w:fill="auto"/>
          </w:tcPr>
          <w:p w14:paraId="6FE3A90E" w14:textId="7AD455C5" w:rsidR="008D217F" w:rsidRPr="00786D95" w:rsidRDefault="008D217F" w:rsidP="008D217F">
            <w:pPr>
              <w:pStyle w:val="TZielnanalysetext"/>
              <w:rPr>
                <w:sz w:val="20"/>
                <w:szCs w:val="20"/>
              </w:rPr>
            </w:pPr>
            <w:r w:rsidRPr="00786D95">
              <w:rPr>
                <w:sz w:val="20"/>
                <w:szCs w:val="20"/>
              </w:rPr>
              <w:t>Systeme oder Zustände untersuchen</w:t>
            </w:r>
          </w:p>
          <w:p w14:paraId="3CA4198F" w14:textId="3EEB6D37" w:rsidR="00100B33" w:rsidRPr="00D16257" w:rsidRDefault="008D217F" w:rsidP="007F4EA1">
            <w:pPr>
              <w:pStyle w:val="TZielnanalysetext"/>
              <w:rPr>
                <w:sz w:val="20"/>
                <w:szCs w:val="20"/>
              </w:rPr>
            </w:pPr>
            <w:r w:rsidRPr="00786D95">
              <w:rPr>
                <w:sz w:val="20"/>
                <w:szCs w:val="20"/>
              </w:rPr>
              <w:t>Schlussfolgerungen ziehen</w:t>
            </w:r>
          </w:p>
        </w:tc>
        <w:tc>
          <w:tcPr>
            <w:tcW w:w="417" w:type="pct"/>
            <w:shd w:val="clear" w:color="auto" w:fill="auto"/>
          </w:tcPr>
          <w:p w14:paraId="7E7553F1" w14:textId="77777777" w:rsidR="00100B33" w:rsidRDefault="00100B33" w:rsidP="0009205B">
            <w:pPr>
              <w:pStyle w:val="TZielnanalysetext"/>
              <w:rPr>
                <w:sz w:val="20"/>
                <w:szCs w:val="20"/>
              </w:rPr>
            </w:pPr>
          </w:p>
        </w:tc>
        <w:tc>
          <w:tcPr>
            <w:tcW w:w="277" w:type="pct"/>
            <w:shd w:val="clear" w:color="auto" w:fill="auto"/>
          </w:tcPr>
          <w:p w14:paraId="76225250" w14:textId="3E420DE1" w:rsidR="00100B33" w:rsidRDefault="00100B33" w:rsidP="0009205B">
            <w:pPr>
              <w:pStyle w:val="TZielnanalysetext"/>
              <w:jc w:val="right"/>
              <w:rPr>
                <w:sz w:val="20"/>
                <w:szCs w:val="20"/>
              </w:rPr>
            </w:pPr>
            <w:r>
              <w:rPr>
                <w:sz w:val="20"/>
                <w:szCs w:val="20"/>
              </w:rPr>
              <w:t>02</w:t>
            </w:r>
          </w:p>
        </w:tc>
      </w:tr>
    </w:tbl>
    <w:p w14:paraId="3C33DB03" w14:textId="77777777" w:rsidR="00743856" w:rsidRPr="00585AF2" w:rsidRDefault="00743856" w:rsidP="005A6802">
      <w:pPr>
        <w:pStyle w:val="TZielnanalysetext"/>
        <w:rPr>
          <w:sz w:val="20"/>
          <w:szCs w:val="20"/>
        </w:rPr>
      </w:pPr>
    </w:p>
    <w:sectPr w:rsidR="00743856" w:rsidRPr="00585AF2" w:rsidSect="006B59E0">
      <w:headerReference w:type="default" r:id="rId12"/>
      <w:footerReference w:type="default" r:id="rId13"/>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5E606" w14:textId="77777777" w:rsidR="00AA0AB2" w:rsidRDefault="00AA0AB2" w:rsidP="00EF2F4F">
      <w:pPr>
        <w:pStyle w:val="Textkrper2"/>
      </w:pPr>
      <w:r>
        <w:separator/>
      </w:r>
    </w:p>
  </w:endnote>
  <w:endnote w:type="continuationSeparator" w:id="0">
    <w:p w14:paraId="3EE4B8C3" w14:textId="77777777" w:rsidR="00AA0AB2" w:rsidRDefault="00AA0AB2" w:rsidP="00EF2F4F">
      <w:pPr>
        <w:pStyle w:val="Textkrper2"/>
      </w:pPr>
      <w:r>
        <w:continuationSeparator/>
      </w:r>
    </w:p>
  </w:endnote>
  <w:endnote w:type="continuationNotice" w:id="1">
    <w:p w14:paraId="3D0C4C72" w14:textId="77777777" w:rsidR="00AA0AB2" w:rsidRDefault="00AA0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23C0B7D6" w:rsidR="006E25DF" w:rsidRPr="00B11580" w:rsidRDefault="005C53AE" w:rsidP="006A1CB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D67DDE">
            <w:rPr>
              <w:noProof/>
              <w:sz w:val="14"/>
              <w:szCs w:val="14"/>
              <w:lang w:eastAsia="en-US"/>
            </w:rPr>
            <w:t>WBK-LF13-Zielanalyse.docx</w:t>
          </w:r>
          <w:r>
            <w:rPr>
              <w:noProof/>
              <w:sz w:val="14"/>
              <w:szCs w:val="14"/>
              <w:lang w:eastAsia="en-US"/>
            </w:rPr>
            <w:fldChar w:fldCharType="end"/>
          </w:r>
        </w:p>
      </w:tc>
      <w:tc>
        <w:tcPr>
          <w:tcW w:w="6696" w:type="dxa"/>
          <w:vAlign w:val="bottom"/>
          <w:hideMark/>
        </w:tcPr>
        <w:p w14:paraId="24114789" w14:textId="493E4A37"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D67DDE">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D67DDE">
            <w:rPr>
              <w:noProof/>
              <w:sz w:val="14"/>
              <w:szCs w:val="14"/>
              <w:lang w:eastAsia="en-US"/>
            </w:rPr>
            <w:t>3</w:t>
          </w:r>
          <w:r w:rsidRPr="00CF03E4">
            <w:rPr>
              <w:noProof/>
              <w:sz w:val="14"/>
              <w:szCs w:val="14"/>
              <w:lang w:eastAsia="en-US"/>
            </w:rPr>
            <w:fldChar w:fldCharType="end"/>
          </w:r>
        </w:p>
      </w:tc>
    </w:tr>
  </w:tbl>
  <w:p w14:paraId="2411478B" w14:textId="6CC06DF4" w:rsidR="006E25DF" w:rsidRPr="0085087C" w:rsidRDefault="006E25DF" w:rsidP="0085087C">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5721" w14:textId="77777777" w:rsidR="00AA0AB2" w:rsidRDefault="00AA0AB2" w:rsidP="00EF2F4F">
      <w:pPr>
        <w:pStyle w:val="Textkrper2"/>
      </w:pPr>
      <w:r>
        <w:separator/>
      </w:r>
    </w:p>
  </w:footnote>
  <w:footnote w:type="continuationSeparator" w:id="0">
    <w:p w14:paraId="7CFB03DE" w14:textId="77777777" w:rsidR="00AA0AB2" w:rsidRDefault="00AA0AB2" w:rsidP="00EF2F4F">
      <w:pPr>
        <w:pStyle w:val="Textkrper2"/>
      </w:pPr>
      <w:r>
        <w:continuationSeparator/>
      </w:r>
    </w:p>
  </w:footnote>
  <w:footnote w:type="continuationNotice" w:id="1">
    <w:p w14:paraId="08AB4895" w14:textId="77777777" w:rsidR="00AA0AB2" w:rsidRDefault="00AA0AB2"/>
  </w:footnote>
  <w:footnote w:id="2">
    <w:p w14:paraId="41DEACF9" w14:textId="2AAB8C44" w:rsidR="0085087C" w:rsidRPr="0085087C" w:rsidRDefault="0085087C">
      <w:pPr>
        <w:pStyle w:val="Funotentext"/>
        <w:rPr>
          <w:sz w:val="18"/>
          <w:szCs w:val="18"/>
        </w:rPr>
      </w:pPr>
      <w:r w:rsidRPr="0085087C">
        <w:rPr>
          <w:rStyle w:val="Funotenzeichen"/>
          <w:sz w:val="18"/>
          <w:szCs w:val="18"/>
        </w:rPr>
        <w:footnoteRef/>
      </w:r>
      <w:r w:rsidRPr="0085087C">
        <w:rPr>
          <w:sz w:val="18"/>
          <w:szCs w:val="18"/>
        </w:rPr>
        <w:t xml:space="preserve"> Ministerium für Kultus, Jugend und Sport Baden-Württemberg (Herausgeber): Bildungsplan für die Berufsschule, Bankkaufmann/Bankkauffrau (2019), S. 2</w:t>
      </w:r>
      <w:r w:rsidR="0053715A">
        <w:rPr>
          <w:sz w:val="18"/>
          <w:szCs w:val="18"/>
        </w:rPr>
        <w:t>3</w:t>
      </w:r>
      <w:r w:rsidRPr="0085087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6E7DE9" w:rsidR="00F15D93" w:rsidRPr="00021A1B" w:rsidRDefault="00021A1B" w:rsidP="00021A1B">
    <w:pPr>
      <w:pStyle w:val="Kopfzeile"/>
    </w:pPr>
    <w:r>
      <w:rPr>
        <w:noProof/>
      </w:rPr>
      <w:drawing>
        <wp:anchor distT="0" distB="0" distL="114300" distR="114300" simplePos="0" relativeHeight="251661312" behindDoc="0" locked="0" layoutInCell="1" allowOverlap="1" wp14:anchorId="3D661707" wp14:editId="108E339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E3612" wp14:editId="4B4D20F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E361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F56D34" wp14:editId="2A6B51D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C68B9B"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75E"/>
    <w:rsid w:val="00021A1B"/>
    <w:rsid w:val="0002710B"/>
    <w:rsid w:val="0003536F"/>
    <w:rsid w:val="0005471A"/>
    <w:rsid w:val="00056F57"/>
    <w:rsid w:val="0005790E"/>
    <w:rsid w:val="00071C22"/>
    <w:rsid w:val="000829B1"/>
    <w:rsid w:val="0009205B"/>
    <w:rsid w:val="00095920"/>
    <w:rsid w:val="000970ED"/>
    <w:rsid w:val="000979B1"/>
    <w:rsid w:val="000A3C77"/>
    <w:rsid w:val="000A762D"/>
    <w:rsid w:val="000B1548"/>
    <w:rsid w:val="000B1C39"/>
    <w:rsid w:val="000B1F6B"/>
    <w:rsid w:val="000B4B85"/>
    <w:rsid w:val="000B4E94"/>
    <w:rsid w:val="000C1B08"/>
    <w:rsid w:val="000C60AC"/>
    <w:rsid w:val="000E3EFC"/>
    <w:rsid w:val="000E4F87"/>
    <w:rsid w:val="000E6830"/>
    <w:rsid w:val="000F54A5"/>
    <w:rsid w:val="00100B33"/>
    <w:rsid w:val="001015F4"/>
    <w:rsid w:val="00107419"/>
    <w:rsid w:val="00121DC6"/>
    <w:rsid w:val="00125678"/>
    <w:rsid w:val="00131600"/>
    <w:rsid w:val="001325B3"/>
    <w:rsid w:val="00133AD3"/>
    <w:rsid w:val="00136395"/>
    <w:rsid w:val="001435BE"/>
    <w:rsid w:val="00146E64"/>
    <w:rsid w:val="00147859"/>
    <w:rsid w:val="0015771B"/>
    <w:rsid w:val="00162924"/>
    <w:rsid w:val="001760EE"/>
    <w:rsid w:val="001774D1"/>
    <w:rsid w:val="00177FF7"/>
    <w:rsid w:val="00182250"/>
    <w:rsid w:val="0018527C"/>
    <w:rsid w:val="00194AB1"/>
    <w:rsid w:val="001A02E4"/>
    <w:rsid w:val="001A2367"/>
    <w:rsid w:val="001A63BE"/>
    <w:rsid w:val="001B3483"/>
    <w:rsid w:val="001B559C"/>
    <w:rsid w:val="001C401E"/>
    <w:rsid w:val="001F3192"/>
    <w:rsid w:val="001F6341"/>
    <w:rsid w:val="001F7C4E"/>
    <w:rsid w:val="00201045"/>
    <w:rsid w:val="002045F1"/>
    <w:rsid w:val="00212DA8"/>
    <w:rsid w:val="00213A7F"/>
    <w:rsid w:val="00216C66"/>
    <w:rsid w:val="00217E3A"/>
    <w:rsid w:val="00222A93"/>
    <w:rsid w:val="00232D95"/>
    <w:rsid w:val="00240BC3"/>
    <w:rsid w:val="00245052"/>
    <w:rsid w:val="002472D8"/>
    <w:rsid w:val="00264E97"/>
    <w:rsid w:val="002652E8"/>
    <w:rsid w:val="00265E91"/>
    <w:rsid w:val="00273E3E"/>
    <w:rsid w:val="00274DC4"/>
    <w:rsid w:val="00287A66"/>
    <w:rsid w:val="0029461F"/>
    <w:rsid w:val="00295CBA"/>
    <w:rsid w:val="002A0D97"/>
    <w:rsid w:val="002A0FC1"/>
    <w:rsid w:val="002B3FE4"/>
    <w:rsid w:val="002B688E"/>
    <w:rsid w:val="002B77BD"/>
    <w:rsid w:val="002C282D"/>
    <w:rsid w:val="002C3C79"/>
    <w:rsid w:val="002C734D"/>
    <w:rsid w:val="002D105B"/>
    <w:rsid w:val="002D553E"/>
    <w:rsid w:val="002D7EC7"/>
    <w:rsid w:val="002E2840"/>
    <w:rsid w:val="002E2EA2"/>
    <w:rsid w:val="00321C14"/>
    <w:rsid w:val="003302CA"/>
    <w:rsid w:val="00330BC7"/>
    <w:rsid w:val="00336B8E"/>
    <w:rsid w:val="00350512"/>
    <w:rsid w:val="00353073"/>
    <w:rsid w:val="00363D73"/>
    <w:rsid w:val="00367140"/>
    <w:rsid w:val="00375731"/>
    <w:rsid w:val="003800EF"/>
    <w:rsid w:val="003828D8"/>
    <w:rsid w:val="003A37D8"/>
    <w:rsid w:val="003A4147"/>
    <w:rsid w:val="003A44A2"/>
    <w:rsid w:val="003B43EA"/>
    <w:rsid w:val="003B4599"/>
    <w:rsid w:val="003C2EED"/>
    <w:rsid w:val="003C729B"/>
    <w:rsid w:val="003D1191"/>
    <w:rsid w:val="003D339D"/>
    <w:rsid w:val="003D6E5F"/>
    <w:rsid w:val="003F4CBE"/>
    <w:rsid w:val="003F6C68"/>
    <w:rsid w:val="0040435F"/>
    <w:rsid w:val="0040456D"/>
    <w:rsid w:val="00404EEC"/>
    <w:rsid w:val="00411859"/>
    <w:rsid w:val="00426CDC"/>
    <w:rsid w:val="0043173C"/>
    <w:rsid w:val="0043605A"/>
    <w:rsid w:val="0046288D"/>
    <w:rsid w:val="004771BA"/>
    <w:rsid w:val="0048130C"/>
    <w:rsid w:val="00482DF4"/>
    <w:rsid w:val="00483B80"/>
    <w:rsid w:val="004873FC"/>
    <w:rsid w:val="004901A5"/>
    <w:rsid w:val="00491591"/>
    <w:rsid w:val="00491927"/>
    <w:rsid w:val="00497378"/>
    <w:rsid w:val="004A0E15"/>
    <w:rsid w:val="004B2C59"/>
    <w:rsid w:val="004C0301"/>
    <w:rsid w:val="004C4788"/>
    <w:rsid w:val="004C5F16"/>
    <w:rsid w:val="004D18A9"/>
    <w:rsid w:val="004D3218"/>
    <w:rsid w:val="004D6EA8"/>
    <w:rsid w:val="004E5047"/>
    <w:rsid w:val="00502C2B"/>
    <w:rsid w:val="00507F08"/>
    <w:rsid w:val="005129A8"/>
    <w:rsid w:val="00520DB4"/>
    <w:rsid w:val="00522843"/>
    <w:rsid w:val="00533146"/>
    <w:rsid w:val="0053715A"/>
    <w:rsid w:val="00540FD9"/>
    <w:rsid w:val="00542A55"/>
    <w:rsid w:val="00547208"/>
    <w:rsid w:val="00547DA5"/>
    <w:rsid w:val="00553A02"/>
    <w:rsid w:val="005727FE"/>
    <w:rsid w:val="00576B4A"/>
    <w:rsid w:val="005779BB"/>
    <w:rsid w:val="005806DE"/>
    <w:rsid w:val="005855AE"/>
    <w:rsid w:val="00585AF2"/>
    <w:rsid w:val="00585F88"/>
    <w:rsid w:val="00594A8A"/>
    <w:rsid w:val="005965D9"/>
    <w:rsid w:val="005977D4"/>
    <w:rsid w:val="005A33EB"/>
    <w:rsid w:val="005A5F0A"/>
    <w:rsid w:val="005A6152"/>
    <w:rsid w:val="005A6802"/>
    <w:rsid w:val="005A6A8E"/>
    <w:rsid w:val="005B4D5F"/>
    <w:rsid w:val="005C18AF"/>
    <w:rsid w:val="005C53AE"/>
    <w:rsid w:val="005C5764"/>
    <w:rsid w:val="005D1DE1"/>
    <w:rsid w:val="005D34A4"/>
    <w:rsid w:val="005D4A76"/>
    <w:rsid w:val="005D6283"/>
    <w:rsid w:val="005F1E8F"/>
    <w:rsid w:val="005F4169"/>
    <w:rsid w:val="006002FE"/>
    <w:rsid w:val="00602ECB"/>
    <w:rsid w:val="006035A5"/>
    <w:rsid w:val="006044D2"/>
    <w:rsid w:val="00607A31"/>
    <w:rsid w:val="00611FDE"/>
    <w:rsid w:val="0064536F"/>
    <w:rsid w:val="0064550B"/>
    <w:rsid w:val="006476CF"/>
    <w:rsid w:val="00650686"/>
    <w:rsid w:val="00667BC4"/>
    <w:rsid w:val="00672277"/>
    <w:rsid w:val="006843AD"/>
    <w:rsid w:val="006852AA"/>
    <w:rsid w:val="00686C0C"/>
    <w:rsid w:val="006902CA"/>
    <w:rsid w:val="006915F4"/>
    <w:rsid w:val="00692AE3"/>
    <w:rsid w:val="00694B56"/>
    <w:rsid w:val="006953DB"/>
    <w:rsid w:val="006A1CB9"/>
    <w:rsid w:val="006B59E0"/>
    <w:rsid w:val="006C1E6A"/>
    <w:rsid w:val="006C5198"/>
    <w:rsid w:val="006D185A"/>
    <w:rsid w:val="006D2D36"/>
    <w:rsid w:val="006E25DF"/>
    <w:rsid w:val="006E484A"/>
    <w:rsid w:val="006E709D"/>
    <w:rsid w:val="006F6C7C"/>
    <w:rsid w:val="007031E6"/>
    <w:rsid w:val="00711DEF"/>
    <w:rsid w:val="00713EF5"/>
    <w:rsid w:val="00714FEF"/>
    <w:rsid w:val="00721F08"/>
    <w:rsid w:val="00727F3B"/>
    <w:rsid w:val="007306C9"/>
    <w:rsid w:val="00730FBB"/>
    <w:rsid w:val="00741271"/>
    <w:rsid w:val="00743856"/>
    <w:rsid w:val="00751BEA"/>
    <w:rsid w:val="00753E7A"/>
    <w:rsid w:val="00762967"/>
    <w:rsid w:val="00766545"/>
    <w:rsid w:val="00766ED1"/>
    <w:rsid w:val="00771EB8"/>
    <w:rsid w:val="00776A42"/>
    <w:rsid w:val="007813C2"/>
    <w:rsid w:val="007816FD"/>
    <w:rsid w:val="00781BA5"/>
    <w:rsid w:val="007A5D1D"/>
    <w:rsid w:val="007A5FE2"/>
    <w:rsid w:val="007B3125"/>
    <w:rsid w:val="007B5799"/>
    <w:rsid w:val="007E4104"/>
    <w:rsid w:val="007E63C1"/>
    <w:rsid w:val="007F17AA"/>
    <w:rsid w:val="007F4EA1"/>
    <w:rsid w:val="007F52BC"/>
    <w:rsid w:val="007F5B8F"/>
    <w:rsid w:val="007F64EF"/>
    <w:rsid w:val="00803C10"/>
    <w:rsid w:val="00804751"/>
    <w:rsid w:val="00811747"/>
    <w:rsid w:val="00814644"/>
    <w:rsid w:val="00820DD5"/>
    <w:rsid w:val="008346F8"/>
    <w:rsid w:val="00835D8A"/>
    <w:rsid w:val="00843736"/>
    <w:rsid w:val="00845F74"/>
    <w:rsid w:val="00846FE5"/>
    <w:rsid w:val="008476F7"/>
    <w:rsid w:val="00850772"/>
    <w:rsid w:val="0085087C"/>
    <w:rsid w:val="00850B85"/>
    <w:rsid w:val="00851752"/>
    <w:rsid w:val="00851928"/>
    <w:rsid w:val="00862AFB"/>
    <w:rsid w:val="008665C4"/>
    <w:rsid w:val="00871346"/>
    <w:rsid w:val="00873D2F"/>
    <w:rsid w:val="0087762E"/>
    <w:rsid w:val="00882EF0"/>
    <w:rsid w:val="00887184"/>
    <w:rsid w:val="00890C4C"/>
    <w:rsid w:val="0089750D"/>
    <w:rsid w:val="008A2535"/>
    <w:rsid w:val="008B038C"/>
    <w:rsid w:val="008B309D"/>
    <w:rsid w:val="008B500A"/>
    <w:rsid w:val="008C427A"/>
    <w:rsid w:val="008D217F"/>
    <w:rsid w:val="008D5847"/>
    <w:rsid w:val="008E77D0"/>
    <w:rsid w:val="008F13A6"/>
    <w:rsid w:val="008F3594"/>
    <w:rsid w:val="008F4C55"/>
    <w:rsid w:val="0090373D"/>
    <w:rsid w:val="00905A0B"/>
    <w:rsid w:val="00906250"/>
    <w:rsid w:val="00910C36"/>
    <w:rsid w:val="009260A1"/>
    <w:rsid w:val="00931550"/>
    <w:rsid w:val="009414B6"/>
    <w:rsid w:val="009446FB"/>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629A"/>
    <w:rsid w:val="009B76B9"/>
    <w:rsid w:val="009C413A"/>
    <w:rsid w:val="009C50AC"/>
    <w:rsid w:val="009C69B0"/>
    <w:rsid w:val="009D0CD0"/>
    <w:rsid w:val="009D1908"/>
    <w:rsid w:val="009D5891"/>
    <w:rsid w:val="009D6354"/>
    <w:rsid w:val="009E0B91"/>
    <w:rsid w:val="009E1509"/>
    <w:rsid w:val="009F0028"/>
    <w:rsid w:val="009F6EED"/>
    <w:rsid w:val="00A01BE7"/>
    <w:rsid w:val="00A0488F"/>
    <w:rsid w:val="00A048DF"/>
    <w:rsid w:val="00A06330"/>
    <w:rsid w:val="00A0654B"/>
    <w:rsid w:val="00A107F5"/>
    <w:rsid w:val="00A1149F"/>
    <w:rsid w:val="00A13455"/>
    <w:rsid w:val="00A20F13"/>
    <w:rsid w:val="00A22E11"/>
    <w:rsid w:val="00A23230"/>
    <w:rsid w:val="00A23DFC"/>
    <w:rsid w:val="00A31987"/>
    <w:rsid w:val="00A57B84"/>
    <w:rsid w:val="00A6274A"/>
    <w:rsid w:val="00A7246E"/>
    <w:rsid w:val="00A72641"/>
    <w:rsid w:val="00A7295F"/>
    <w:rsid w:val="00A7489E"/>
    <w:rsid w:val="00A93771"/>
    <w:rsid w:val="00A94F59"/>
    <w:rsid w:val="00AA0AB2"/>
    <w:rsid w:val="00AA5AEE"/>
    <w:rsid w:val="00AA6604"/>
    <w:rsid w:val="00AA6C05"/>
    <w:rsid w:val="00AB093F"/>
    <w:rsid w:val="00AB27B6"/>
    <w:rsid w:val="00AC0D46"/>
    <w:rsid w:val="00AC13AE"/>
    <w:rsid w:val="00AD019D"/>
    <w:rsid w:val="00AD1DFD"/>
    <w:rsid w:val="00AD1E40"/>
    <w:rsid w:val="00AD5960"/>
    <w:rsid w:val="00AD5B1F"/>
    <w:rsid w:val="00AE1125"/>
    <w:rsid w:val="00AE29F6"/>
    <w:rsid w:val="00AF6868"/>
    <w:rsid w:val="00B02B5B"/>
    <w:rsid w:val="00B0313A"/>
    <w:rsid w:val="00B070EE"/>
    <w:rsid w:val="00B07CBB"/>
    <w:rsid w:val="00B10ECB"/>
    <w:rsid w:val="00B11580"/>
    <w:rsid w:val="00B15092"/>
    <w:rsid w:val="00B17F7E"/>
    <w:rsid w:val="00B3109E"/>
    <w:rsid w:val="00B31809"/>
    <w:rsid w:val="00B44FDB"/>
    <w:rsid w:val="00B47C61"/>
    <w:rsid w:val="00B519DF"/>
    <w:rsid w:val="00B555BE"/>
    <w:rsid w:val="00B64A3E"/>
    <w:rsid w:val="00B81461"/>
    <w:rsid w:val="00B822C3"/>
    <w:rsid w:val="00B93801"/>
    <w:rsid w:val="00B94272"/>
    <w:rsid w:val="00BC1052"/>
    <w:rsid w:val="00BC136C"/>
    <w:rsid w:val="00BC3D5D"/>
    <w:rsid w:val="00BD73EC"/>
    <w:rsid w:val="00BE1395"/>
    <w:rsid w:val="00BE3133"/>
    <w:rsid w:val="00BF08FE"/>
    <w:rsid w:val="00C07956"/>
    <w:rsid w:val="00C12C11"/>
    <w:rsid w:val="00C31E9C"/>
    <w:rsid w:val="00C35EA3"/>
    <w:rsid w:val="00C529CA"/>
    <w:rsid w:val="00C56066"/>
    <w:rsid w:val="00C632DF"/>
    <w:rsid w:val="00C729A9"/>
    <w:rsid w:val="00C730DF"/>
    <w:rsid w:val="00C82AA0"/>
    <w:rsid w:val="00C8501D"/>
    <w:rsid w:val="00C90C87"/>
    <w:rsid w:val="00C935F1"/>
    <w:rsid w:val="00C9673B"/>
    <w:rsid w:val="00CA093D"/>
    <w:rsid w:val="00CA147B"/>
    <w:rsid w:val="00CA2879"/>
    <w:rsid w:val="00CB0C15"/>
    <w:rsid w:val="00CB16F9"/>
    <w:rsid w:val="00CB2E39"/>
    <w:rsid w:val="00CB4B7B"/>
    <w:rsid w:val="00CD10FF"/>
    <w:rsid w:val="00CD6DCA"/>
    <w:rsid w:val="00CD6F22"/>
    <w:rsid w:val="00CE1963"/>
    <w:rsid w:val="00CE35AB"/>
    <w:rsid w:val="00CE4221"/>
    <w:rsid w:val="00CE6334"/>
    <w:rsid w:val="00CF03E4"/>
    <w:rsid w:val="00CF2F4A"/>
    <w:rsid w:val="00CF3AD9"/>
    <w:rsid w:val="00CF5871"/>
    <w:rsid w:val="00CF7547"/>
    <w:rsid w:val="00D02BF6"/>
    <w:rsid w:val="00D07C68"/>
    <w:rsid w:val="00D1008C"/>
    <w:rsid w:val="00D1368A"/>
    <w:rsid w:val="00D13E05"/>
    <w:rsid w:val="00D14745"/>
    <w:rsid w:val="00D16257"/>
    <w:rsid w:val="00D20A3F"/>
    <w:rsid w:val="00D21384"/>
    <w:rsid w:val="00D31DB7"/>
    <w:rsid w:val="00D369C4"/>
    <w:rsid w:val="00D4302B"/>
    <w:rsid w:val="00D4428F"/>
    <w:rsid w:val="00D45968"/>
    <w:rsid w:val="00D46AAE"/>
    <w:rsid w:val="00D61ECB"/>
    <w:rsid w:val="00D67DDE"/>
    <w:rsid w:val="00D77C61"/>
    <w:rsid w:val="00D86F14"/>
    <w:rsid w:val="00D87CC8"/>
    <w:rsid w:val="00D92EFA"/>
    <w:rsid w:val="00D959C4"/>
    <w:rsid w:val="00DA0B18"/>
    <w:rsid w:val="00DA223A"/>
    <w:rsid w:val="00DA4494"/>
    <w:rsid w:val="00DB1071"/>
    <w:rsid w:val="00DB4F7E"/>
    <w:rsid w:val="00DE26C6"/>
    <w:rsid w:val="00DE501B"/>
    <w:rsid w:val="00E06B46"/>
    <w:rsid w:val="00E131F1"/>
    <w:rsid w:val="00E133C4"/>
    <w:rsid w:val="00E152D0"/>
    <w:rsid w:val="00E333E7"/>
    <w:rsid w:val="00E36DD1"/>
    <w:rsid w:val="00E403D0"/>
    <w:rsid w:val="00E50E03"/>
    <w:rsid w:val="00E52E1C"/>
    <w:rsid w:val="00E7231E"/>
    <w:rsid w:val="00E75FCC"/>
    <w:rsid w:val="00E81D08"/>
    <w:rsid w:val="00E82F74"/>
    <w:rsid w:val="00E933F8"/>
    <w:rsid w:val="00EA0270"/>
    <w:rsid w:val="00EA0C20"/>
    <w:rsid w:val="00EA4158"/>
    <w:rsid w:val="00EC4F22"/>
    <w:rsid w:val="00EC50E2"/>
    <w:rsid w:val="00EC67B5"/>
    <w:rsid w:val="00ED2317"/>
    <w:rsid w:val="00EE54C5"/>
    <w:rsid w:val="00EE7C48"/>
    <w:rsid w:val="00EF2F4F"/>
    <w:rsid w:val="00EF401E"/>
    <w:rsid w:val="00EF52DF"/>
    <w:rsid w:val="00F00FC1"/>
    <w:rsid w:val="00F01276"/>
    <w:rsid w:val="00F02FDE"/>
    <w:rsid w:val="00F03144"/>
    <w:rsid w:val="00F129D7"/>
    <w:rsid w:val="00F15D93"/>
    <w:rsid w:val="00F16911"/>
    <w:rsid w:val="00F16D40"/>
    <w:rsid w:val="00F27060"/>
    <w:rsid w:val="00F31917"/>
    <w:rsid w:val="00F42EB0"/>
    <w:rsid w:val="00F43EDC"/>
    <w:rsid w:val="00F453E0"/>
    <w:rsid w:val="00F613C6"/>
    <w:rsid w:val="00F734F5"/>
    <w:rsid w:val="00F7390F"/>
    <w:rsid w:val="00F73F56"/>
    <w:rsid w:val="00F75D2D"/>
    <w:rsid w:val="00F777E8"/>
    <w:rsid w:val="00F819B4"/>
    <w:rsid w:val="00F82C52"/>
    <w:rsid w:val="00F86EEC"/>
    <w:rsid w:val="00FA3186"/>
    <w:rsid w:val="00FA45C5"/>
    <w:rsid w:val="00FB11F3"/>
    <w:rsid w:val="00FC1B46"/>
    <w:rsid w:val="00FC38C9"/>
    <w:rsid w:val="00FD64D7"/>
    <w:rsid w:val="00FE0CC5"/>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85087C"/>
    <w:rPr>
      <w:sz w:val="20"/>
      <w:szCs w:val="20"/>
    </w:rPr>
  </w:style>
  <w:style w:type="character" w:customStyle="1" w:styleId="FunotentextZchn">
    <w:name w:val="Fußnotentext Zchn"/>
    <w:basedOn w:val="Absatz-Standardschriftart"/>
    <w:link w:val="Funotentext"/>
    <w:uiPriority w:val="99"/>
    <w:semiHidden/>
    <w:rsid w:val="0085087C"/>
    <w:rPr>
      <w:rFonts w:ascii="Arial" w:hAnsi="Arial" w:cs="Arial"/>
    </w:rPr>
  </w:style>
  <w:style w:type="character" w:styleId="Funotenzeichen">
    <w:name w:val="footnote reference"/>
    <w:basedOn w:val="Absatz-Standardschriftart"/>
    <w:uiPriority w:val="99"/>
    <w:semiHidden/>
    <w:unhideWhenUsed/>
    <w:rsid w:val="00850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2CC59521-6A1A-4BF0-95A0-A9F646A500AA}">
  <ds:schemaRefs>
    <ds:schemaRef ds:uri="55696b60-0389-45c2-bb8c-032517eb46a2"/>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7EF8569-594B-4F86-87F7-AD3F65668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F2DFA-6EB7-4679-961A-53689F40C01E}">
  <ds:schemaRefs>
    <ds:schemaRef ds:uri="http://schemas.openxmlformats.org/officeDocument/2006/bibliography"/>
  </ds:schemaRefs>
</ds:datastoreItem>
</file>

<file path=customXml/itemProps5.xml><?xml version="1.0" encoding="utf-8"?>
<ds:datastoreItem xmlns:ds="http://schemas.openxmlformats.org/officeDocument/2006/customXml" ds:itemID="{C9A13BCC-DE6D-4EEA-8D55-A544BC09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5813</Characters>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2020-07-07T21:08:00Z</cp:lastPrinted>
  <dcterms:created xsi:type="dcterms:W3CDTF">2022-03-17T10:29:00Z</dcterms:created>
  <dcterms:modified xsi:type="dcterms:W3CDTF">2022-03-17T10:29:00Z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