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74D" w:rsidRDefault="00F46D56" w:rsidP="00F46D56">
      <w:pPr>
        <w:pStyle w:val="berschrift1"/>
      </w:pPr>
      <w:r>
        <w:t xml:space="preserve">Eisenerzabbau in </w:t>
      </w:r>
      <w:proofErr w:type="spellStart"/>
      <w:r>
        <w:t>Wasseralfingen</w:t>
      </w:r>
      <w:proofErr w:type="spellEnd"/>
      <w:r>
        <w:t xml:space="preserve"> und Aalen</w:t>
      </w:r>
    </w:p>
    <w:p w:rsidR="00C035DB" w:rsidRDefault="00C035DB" w:rsidP="00C035DB">
      <w:pPr>
        <w:pStyle w:val="berschrift2"/>
        <w:rPr>
          <w:sz w:val="24"/>
          <w:szCs w:val="24"/>
        </w:rPr>
      </w:pPr>
      <w:r w:rsidRPr="005646AD">
        <w:t xml:space="preserve">Der </w:t>
      </w:r>
      <w:proofErr w:type="spellStart"/>
      <w:r w:rsidRPr="005646AD">
        <w:t>Wasseralfinger</w:t>
      </w:r>
      <w:proofErr w:type="spellEnd"/>
      <w:r w:rsidRPr="005646AD">
        <w:t xml:space="preserve"> Erzabbau 1932-1941</w:t>
      </w:r>
    </w:p>
    <w:p w:rsidR="00C035DB" w:rsidRPr="005646AD" w:rsidRDefault="00C035DB" w:rsidP="00C035DB">
      <w:pPr>
        <w:jc w:val="both"/>
      </w:pPr>
      <w:r w:rsidRPr="005646AD">
        <w:t xml:space="preserve">Zu Beginn der Dreißigerjahre steckte der </w:t>
      </w:r>
      <w:proofErr w:type="spellStart"/>
      <w:r w:rsidRPr="005646AD">
        <w:t>Wasseralfinger</w:t>
      </w:r>
      <w:proofErr w:type="spellEnd"/>
      <w:r w:rsidRPr="005646AD">
        <w:t xml:space="preserve"> Bergbau in einer tiefen Krise. 1932 we</w:t>
      </w:r>
      <w:r w:rsidRPr="005646AD">
        <w:t>r</w:t>
      </w:r>
      <w:r w:rsidRPr="005646AD">
        <w:t>den zum ersten Mal seit 1893 unter 2000 Tonnen Erz abgebaut. Auch in den darauffolgenden Ja</w:t>
      </w:r>
      <w:r w:rsidRPr="005646AD">
        <w:t>h</w:t>
      </w:r>
      <w:r w:rsidRPr="005646AD">
        <w:t>ren bleibt der Eisenerzabbau in kleinem Rahmen. Das ändert sich erst 1934, als die Vorbereitungen für eine Wiederinbetriebnahme der SHW-Grubenbetriebe laufen. Es finden vermehrt Betriebsb</w:t>
      </w:r>
      <w:r w:rsidRPr="005646AD">
        <w:t>e</w:t>
      </w:r>
      <w:r w:rsidRPr="005646AD">
        <w:t xml:space="preserve">sichtigungen von leitenden Angestellten in der </w:t>
      </w:r>
      <w:proofErr w:type="spellStart"/>
      <w:r w:rsidRPr="005646AD">
        <w:t>Wasseralfinger</w:t>
      </w:r>
      <w:proofErr w:type="spellEnd"/>
      <w:r w:rsidRPr="005646AD">
        <w:t xml:space="preserve"> Grube statt. Neue Abbauverfahren stehen zur Diskussion. </w:t>
      </w:r>
    </w:p>
    <w:p w:rsidR="00C035DB" w:rsidRPr="005646AD" w:rsidRDefault="00C035DB" w:rsidP="00C035DB">
      <w:pPr>
        <w:ind w:left="708"/>
        <w:jc w:val="both"/>
      </w:pPr>
      <w:r w:rsidRPr="005646AD">
        <w:t>„Deutliche Aufforderungen zur Steigerung der Erzproduktion müssen von d</w:t>
      </w:r>
      <w:r>
        <w:t xml:space="preserve">en </w:t>
      </w:r>
      <w:r w:rsidRPr="005646AD">
        <w:t>nationals</w:t>
      </w:r>
      <w:r w:rsidRPr="005646AD">
        <w:t>o</w:t>
      </w:r>
      <w:r w:rsidRPr="005646AD">
        <w:t>zialistischen Machthabern in diese</w:t>
      </w:r>
      <w:r>
        <w:t xml:space="preserve">m Jahr schon vorgelegen haben, </w:t>
      </w:r>
      <w:r w:rsidRPr="005646AD">
        <w:t>Einzelheiten sind jedoch nicht bekannt.“ (Bayer/Schuster, 1988, S.108).</w:t>
      </w:r>
    </w:p>
    <w:p w:rsidR="00C035DB" w:rsidRPr="005646AD" w:rsidRDefault="00C035DB" w:rsidP="00C035DB">
      <w:pPr>
        <w:jc w:val="both"/>
      </w:pPr>
      <w:r w:rsidRPr="005646AD">
        <w:t>In diesem Jahr, 1934, liegt die Jahresförderung knapp über 3 021 Tonnen. Zu Beginn des Jahres 1935 wird geplant, den Erzabbau auf 41 500 Tonnen zu steigern, das entspricht der elffachen Lei</w:t>
      </w:r>
      <w:r w:rsidRPr="005646AD">
        <w:t>s</w:t>
      </w:r>
      <w:r w:rsidRPr="005646AD">
        <w:t>tung des Vorjahres. Dazu werden die Abbautechniken verbessert und mehr Personal eingestellt. Trotz allen Versuchen die Produktion so anzukurbeln, können nur rund 31 000 Tonnen Erz gefö</w:t>
      </w:r>
      <w:r w:rsidRPr="005646AD">
        <w:t>r</w:t>
      </w:r>
      <w:r w:rsidRPr="005646AD">
        <w:t>dert werden.</w:t>
      </w:r>
    </w:p>
    <w:p w:rsidR="00C035DB" w:rsidRPr="005646AD" w:rsidRDefault="00C035DB" w:rsidP="00C035DB">
      <w:pPr>
        <w:jc w:val="both"/>
      </w:pPr>
      <w:r w:rsidRPr="005646AD">
        <w:t>Im Jahr 1936 steigert sich die Produktion nochmals auf 77 032 Tonnen. Der Druck immer mehr leisten zu müssen kommt darin zum Ausdruck, dass die Arbeiter Sonderschichten absolvieren mü</w:t>
      </w:r>
      <w:r w:rsidRPr="005646AD">
        <w:t>s</w:t>
      </w:r>
      <w:r w:rsidRPr="005646AD">
        <w:t>sen, um am Arbeitstag Heiligabend Urlaub nehmen zu können. 1937 wird von Seiten der Regierung dem Bergwerksbetrieb nahegelegt, künftig eine Jahresförderung von 250 000 Tonnen vorzunehmen. Der rücksichtslosen Akkordarbeit fallen fünf Arbeiter zum Opfer, eine Unglücksbilanz, die nur durch die hohen staatlichen Leistungsanforderungen zu erklären ist. Die SHW zieht sich ab dem 1. Juli 1937 aus Kostengründen aus dem Bergbau zurück und verpachtet ihre Grubenfelder an die G</w:t>
      </w:r>
      <w:r w:rsidRPr="005646AD">
        <w:t>u</w:t>
      </w:r>
      <w:r w:rsidRPr="005646AD">
        <w:t>tehoffnungshütte-AG, die allerdings schon seit 1921 an der SHW mit 50% beteiligt ist.</w:t>
      </w:r>
      <w:r>
        <w:t xml:space="preserve"> 1937 beträgt die Erzförderung </w:t>
      </w:r>
      <w:r w:rsidRPr="005646AD">
        <w:t xml:space="preserve">87 312 Tonnen. </w:t>
      </w:r>
    </w:p>
    <w:p w:rsidR="00C035DB" w:rsidRPr="005646AD" w:rsidRDefault="00C035DB" w:rsidP="00C035DB">
      <w:pPr>
        <w:jc w:val="both"/>
      </w:pPr>
      <w:r w:rsidRPr="005646AD">
        <w:t>Im darauffolgenden Jahr (1938) wird der Erzabbau auf rund 81 000 Tonnen gedrosselt. Das liege an der Reichsbahn, „die nicht genug Waggons für den Abtransport des Erzes zur Verfügung stellen konnte.“ (Bayer/Schuster, 1988, S.110). 1939 werden nochmals 65 337 Tonnen Erz zu Tage gefö</w:t>
      </w:r>
      <w:r w:rsidRPr="005646AD">
        <w:t>r</w:t>
      </w:r>
      <w:r w:rsidRPr="005646AD">
        <w:t xml:space="preserve">dert, bevor die Grube „Wilhelm“ am 18.12. schließlich vollständig stillgelegt und die Belegschaft zum „Faber du </w:t>
      </w:r>
      <w:proofErr w:type="spellStart"/>
      <w:r w:rsidRPr="005646AD">
        <w:t>Faur</w:t>
      </w:r>
      <w:proofErr w:type="spellEnd"/>
      <w:r w:rsidRPr="005646AD">
        <w:t xml:space="preserve">-Stollen“ nach Aalen verlegt wird. Seit Kriegsbeginn erhalten die Bergleute Sonderzuteilungen von Lebensmittel. 1941 wird der Eingang zum „Süßen </w:t>
      </w:r>
      <w:proofErr w:type="spellStart"/>
      <w:r w:rsidRPr="005646AD">
        <w:t>Löchle</w:t>
      </w:r>
      <w:proofErr w:type="spellEnd"/>
      <w:r w:rsidRPr="005646AD">
        <w:t>“ und „</w:t>
      </w:r>
      <w:proofErr w:type="spellStart"/>
      <w:r w:rsidRPr="005646AD">
        <w:t>Attenhofer</w:t>
      </w:r>
      <w:proofErr w:type="spellEnd"/>
      <w:r w:rsidRPr="005646AD">
        <w:t xml:space="preserve"> Stollen“ zugemauert.</w:t>
      </w:r>
    </w:p>
    <w:p w:rsidR="00A332B7" w:rsidRDefault="00C035DB" w:rsidP="00A332B7">
      <w:pPr>
        <w:ind w:left="708"/>
        <w:jc w:val="both"/>
      </w:pPr>
      <w:r w:rsidRPr="005646AD">
        <w:t>„Positiv zu werten ist, da</w:t>
      </w:r>
      <w:r>
        <w:t>ss</w:t>
      </w:r>
      <w:r w:rsidRPr="005646AD">
        <w:t xml:space="preserve"> es im </w:t>
      </w:r>
      <w:proofErr w:type="spellStart"/>
      <w:r w:rsidRPr="005646AD">
        <w:t>Wasseralfinger</w:t>
      </w:r>
      <w:proofErr w:type="spellEnd"/>
      <w:r w:rsidRPr="005646AD">
        <w:t xml:space="preserve"> Erzbergbau, der nach wie vor ein Kleinb</w:t>
      </w:r>
      <w:r w:rsidRPr="005646AD">
        <w:t>e</w:t>
      </w:r>
      <w:r w:rsidRPr="005646AD">
        <w:t>trieb war, nie Zwangsarbeiter gab, und da</w:t>
      </w:r>
      <w:r>
        <w:t xml:space="preserve">ss durch die Umsicht der </w:t>
      </w:r>
      <w:r w:rsidRPr="005646AD">
        <w:t>Bergbaubetriebsleitung von SHW und GHH und durch intensive Kontrollen durch das Bergamt ein relativ normaler Bergbau stattfand...“</w:t>
      </w:r>
      <w:r w:rsidR="00A332B7">
        <w:t xml:space="preserve"> </w:t>
      </w:r>
      <w:r w:rsidRPr="005646AD">
        <w:tab/>
        <w:t>(Bayer/Schuster, 1988, S.111).</w:t>
      </w:r>
    </w:p>
    <w:p w:rsidR="00A5599B" w:rsidRDefault="00A5599B" w:rsidP="00A332B7">
      <w:pPr>
        <w:ind w:left="708"/>
        <w:jc w:val="both"/>
        <w:sectPr w:rsidR="00A5599B" w:rsidSect="00A332B7">
          <w:headerReference w:type="default" r:id="rId9"/>
          <w:footerReference w:type="default" r:id="rId10"/>
          <w:pgSz w:w="11906" w:h="16838"/>
          <w:pgMar w:top="1418" w:right="1418" w:bottom="1134" w:left="1418" w:header="709" w:footer="709" w:gutter="0"/>
          <w:lnNumType w:countBy="5"/>
          <w:cols w:space="708"/>
          <w:docGrid w:linePitch="360"/>
        </w:sectPr>
      </w:pPr>
    </w:p>
    <w:p w:rsidR="00C035DB" w:rsidRPr="005646AD" w:rsidRDefault="00C035DB" w:rsidP="00C035DB">
      <w:pPr>
        <w:pStyle w:val="berschrift2"/>
      </w:pPr>
      <w:r w:rsidRPr="005646AD">
        <w:lastRenderedPageBreak/>
        <w:t xml:space="preserve">Entwicklung der </w:t>
      </w:r>
      <w:proofErr w:type="spellStart"/>
      <w:r w:rsidRPr="005646AD">
        <w:t>Aalener</w:t>
      </w:r>
      <w:proofErr w:type="spellEnd"/>
      <w:r w:rsidRPr="005646AD">
        <w:t xml:space="preserve"> Erzgrube 1936-1945</w:t>
      </w:r>
    </w:p>
    <w:p w:rsidR="00C035DB" w:rsidRPr="005646AD" w:rsidRDefault="00C035DB" w:rsidP="00C035DB">
      <w:r w:rsidRPr="005646AD">
        <w:t xml:space="preserve">Die Autarkiebestrebungen des nationalsozialistischen Systems zeigen sich auch in Aalen. Während der Bergbau auf </w:t>
      </w:r>
      <w:proofErr w:type="spellStart"/>
      <w:r w:rsidRPr="005646AD">
        <w:t>Wasseralfinger</w:t>
      </w:r>
      <w:proofErr w:type="spellEnd"/>
      <w:r w:rsidRPr="005646AD">
        <w:t xml:space="preserve"> Gebiet schon seit Jahrhunderten existiert, werden 1936 in Aalen im Umfeld der alten Erzgrube am „Burgstall“ erstmals wieder umfangreiche Schürfarbeiten durch die Gutehoffnungshütte AG/Oberhausen, die zu 50 % an den SHW beteiligt waren, vorgenommen. 1937 werden bereits die ersten Bohrungen und Aufbereitungsarbeiten durchgeführt. 1938 werden die Bauvorhaben zu einer Tagesanlage beantragt. Die Baukosten werden auf 500 000 Reichsmark veranschlagt.</w:t>
      </w:r>
    </w:p>
    <w:p w:rsidR="00C035DB" w:rsidRPr="005646AD" w:rsidRDefault="00C035DB" w:rsidP="00C035DB">
      <w:r w:rsidRPr="005646AD">
        <w:t xml:space="preserve">Am 14. Februar 1939 wird der „Faber du </w:t>
      </w:r>
      <w:proofErr w:type="spellStart"/>
      <w:r w:rsidRPr="005646AD">
        <w:t>Faur</w:t>
      </w:r>
      <w:proofErr w:type="spellEnd"/>
      <w:r w:rsidRPr="005646AD">
        <w:t>-Stollen“ in Betrieb genommen. Mit Hilfe von einer Diesellokomotive wird das Erz zu Tage gefördert. Untersuchungen ergeben, dass in Aalen wesen</w:t>
      </w:r>
      <w:r w:rsidRPr="005646AD">
        <w:t>t</w:t>
      </w:r>
      <w:r w:rsidRPr="005646AD">
        <w:t xml:space="preserve">lich bessere Lagerstätten liegen als in </w:t>
      </w:r>
      <w:proofErr w:type="spellStart"/>
      <w:r w:rsidRPr="005646AD">
        <w:t>Wasseralfingen</w:t>
      </w:r>
      <w:proofErr w:type="spellEnd"/>
      <w:r w:rsidRPr="005646AD">
        <w:t>. Die erste Jahresförderung beträgt 18 377 Tonnen.</w:t>
      </w:r>
    </w:p>
    <w:p w:rsidR="00C035DB" w:rsidRPr="005646AD" w:rsidRDefault="00C035DB" w:rsidP="00C035DB">
      <w:r w:rsidRPr="005646AD">
        <w:t>1940 fördern die weitgehend fertiggestellten Tagesanlagen und Elektroinstallationen 119 321 To</w:t>
      </w:r>
      <w:r w:rsidRPr="005646AD">
        <w:t>n</w:t>
      </w:r>
      <w:r w:rsidRPr="005646AD">
        <w:t xml:space="preserve">nen Erz, das entspricht einer Steigerung von 600%. 1941 wird ein </w:t>
      </w:r>
      <w:proofErr w:type="spellStart"/>
      <w:r w:rsidRPr="005646AD">
        <w:t>Lokomotivschuppen</w:t>
      </w:r>
      <w:proofErr w:type="spellEnd"/>
      <w:r w:rsidRPr="005646AD">
        <w:t xml:space="preserve"> gebaut. Die Jahresleistung liegt bei 119 073 Tonnen. 1942 wird die Jahresförderung auf 68 193 Tonnen gesenkt, vermutlich weil die Qualität des Eisenerzes an anderen Abbauorten wesentlich besser war.</w:t>
      </w:r>
    </w:p>
    <w:p w:rsidR="00A332B7" w:rsidRDefault="00C035DB" w:rsidP="00A332B7">
      <w:r w:rsidRPr="005646AD">
        <w:t>Zum Kriegsende 1945 werden nur 593 Tonnen Erz gefördert. Die Bergbauindustrie lebt im Jahr 1947 noch einmal auf und produziert 48 786 Tonnen, bevor sie auch in Aalen 1948 mit einer Ja</w:t>
      </w:r>
      <w:r w:rsidRPr="005646AD">
        <w:t>h</w:t>
      </w:r>
      <w:r w:rsidRPr="005646AD">
        <w:t xml:space="preserve">resleistung von 36 835 Tonnen ganz stillgelegt wird. Von 115 Bergleuten </w:t>
      </w:r>
      <w:r w:rsidR="00A332B7">
        <w:t>werden 47 in die SHW übernommen</w:t>
      </w:r>
    </w:p>
    <w:p w:rsidR="00A332B7" w:rsidRDefault="00A332B7" w:rsidP="00A332B7">
      <w:pPr>
        <w:rPr>
          <w:snapToGrid w:val="0"/>
          <w:sz w:val="18"/>
          <w:szCs w:val="18"/>
          <w:lang w:eastAsia="de-DE"/>
        </w:rPr>
      </w:pPr>
    </w:p>
    <w:p w:rsidR="00A332B7" w:rsidRPr="005646AD" w:rsidRDefault="00A332B7" w:rsidP="00A332B7">
      <w:pPr>
        <w:rPr>
          <w:snapToGrid w:val="0"/>
          <w:sz w:val="18"/>
          <w:szCs w:val="18"/>
          <w:lang w:eastAsia="de-DE"/>
        </w:rPr>
      </w:pPr>
      <w:r w:rsidRPr="005646AD">
        <w:rPr>
          <w:snapToGrid w:val="0"/>
          <w:sz w:val="18"/>
          <w:szCs w:val="18"/>
          <w:lang w:eastAsia="de-DE"/>
        </w:rPr>
        <w:t>Nach: BAYER, Hans Joachim,</w:t>
      </w:r>
      <w:r>
        <w:rPr>
          <w:snapToGrid w:val="0"/>
          <w:sz w:val="18"/>
          <w:szCs w:val="18"/>
          <w:lang w:eastAsia="de-DE"/>
        </w:rPr>
        <w:t xml:space="preserve"> SCHUSTER, Gerhard: Besucherberg</w:t>
      </w:r>
      <w:r w:rsidRPr="005646AD">
        <w:rPr>
          <w:snapToGrid w:val="0"/>
          <w:sz w:val="18"/>
          <w:szCs w:val="18"/>
          <w:lang w:eastAsia="de-DE"/>
        </w:rPr>
        <w:t>werk „Tiefer Stollen“, Stuttgart 1988 (Theiss-Verlag)</w:t>
      </w:r>
    </w:p>
    <w:p w:rsidR="00F46D56" w:rsidRDefault="00F46D56"/>
    <w:p w:rsidR="00C035DB" w:rsidRDefault="00C035DB" w:rsidP="00C035DB">
      <w:pPr>
        <w:pStyle w:val="berschrift2"/>
      </w:pPr>
      <w:r>
        <w:t>Arbeitsaufträge</w:t>
      </w:r>
    </w:p>
    <w:p w:rsidR="00C035DB" w:rsidRPr="00C035DB" w:rsidRDefault="00C035DB" w:rsidP="00C035DB">
      <w:pPr>
        <w:pStyle w:val="Listenabsatz"/>
        <w:numPr>
          <w:ilvl w:val="0"/>
          <w:numId w:val="6"/>
        </w:numPr>
      </w:pPr>
      <w:r w:rsidRPr="00C035DB">
        <w:t>Arbeite aus dem Text die tatsächlichen Produktionszahlen heraus und übertrage sie in die Tabellen.</w:t>
      </w:r>
    </w:p>
    <w:p w:rsidR="00C035DB" w:rsidRPr="00C035DB" w:rsidRDefault="00C035DB" w:rsidP="00C035DB">
      <w:pPr>
        <w:pStyle w:val="Listenabsatz"/>
        <w:numPr>
          <w:ilvl w:val="0"/>
          <w:numId w:val="6"/>
        </w:numPr>
      </w:pPr>
      <w:r w:rsidRPr="00C035DB">
        <w:t>Erstelle ein Balkendiagramm, das die Produktion widerspiegelt.</w:t>
      </w:r>
    </w:p>
    <w:p w:rsidR="00C035DB" w:rsidRPr="00C035DB" w:rsidRDefault="00C035DB" w:rsidP="00C035DB">
      <w:pPr>
        <w:pStyle w:val="Listenabsatz"/>
        <w:numPr>
          <w:ilvl w:val="0"/>
          <w:numId w:val="6"/>
        </w:numPr>
      </w:pPr>
      <w:r w:rsidRPr="00C035DB">
        <w:t xml:space="preserve">Erläutere die Auswirkungen der NS-Wirtschaftspolitik auf den Eisenerzabbau in </w:t>
      </w:r>
      <w:proofErr w:type="spellStart"/>
      <w:r w:rsidRPr="00C035DB">
        <w:t>Wassera</w:t>
      </w:r>
      <w:r w:rsidRPr="00C035DB">
        <w:t>l</w:t>
      </w:r>
      <w:r w:rsidRPr="00C035DB">
        <w:t>fingen</w:t>
      </w:r>
      <w:proofErr w:type="spellEnd"/>
      <w:r w:rsidRPr="00C035DB">
        <w:t xml:space="preserve"> und Aalen. Berücksichtige dabei auch die Folgen dieser Politik.</w:t>
      </w:r>
    </w:p>
    <w:p w:rsidR="00C035DB" w:rsidRPr="00C035DB" w:rsidRDefault="00C035DB" w:rsidP="00C035DB">
      <w:pPr>
        <w:pStyle w:val="Listenabsatz"/>
        <w:numPr>
          <w:ilvl w:val="0"/>
          <w:numId w:val="6"/>
        </w:numPr>
      </w:pPr>
      <w:r w:rsidRPr="00C035DB">
        <w:t xml:space="preserve">Beurteile, ob das Ende der Eisenerzförderung in </w:t>
      </w:r>
      <w:proofErr w:type="spellStart"/>
      <w:r w:rsidRPr="00C035DB">
        <w:t>Wasseralfingen</w:t>
      </w:r>
      <w:proofErr w:type="spellEnd"/>
      <w:r w:rsidRPr="00C035DB">
        <w:t xml:space="preserve"> eine Abkehr von den Zielen der NS-Wirtschaftspolitik bedeutet.</w:t>
      </w:r>
    </w:p>
    <w:p w:rsidR="00A332B7" w:rsidRDefault="00C035DB" w:rsidP="00F46D56">
      <w:pPr>
        <w:pStyle w:val="Listenabsatz"/>
        <w:numPr>
          <w:ilvl w:val="0"/>
          <w:numId w:val="6"/>
        </w:numPr>
        <w:sectPr w:rsidR="00A332B7" w:rsidSect="00A332B7">
          <w:pgSz w:w="11906" w:h="16838"/>
          <w:pgMar w:top="1418" w:right="1418" w:bottom="1134" w:left="1418" w:header="709" w:footer="709" w:gutter="0"/>
          <w:lnNumType w:countBy="5"/>
          <w:cols w:space="708"/>
          <w:docGrid w:linePitch="360"/>
        </w:sectPr>
      </w:pPr>
      <w:r w:rsidRPr="00C035DB">
        <w:t>Begründe, weshalb 1945 die Eisenerzproduktion so einbricht.</w:t>
      </w:r>
    </w:p>
    <w:p w:rsidR="00F46D56" w:rsidRDefault="00F46D56" w:rsidP="00F46D56">
      <w:pPr>
        <w:pStyle w:val="berschrift2"/>
      </w:pPr>
      <w:r w:rsidRPr="001879A9">
        <w:lastRenderedPageBreak/>
        <w:t xml:space="preserve">Tabelle </w:t>
      </w:r>
      <w:r w:rsidR="000970CE">
        <w:fldChar w:fldCharType="begin"/>
      </w:r>
      <w:r w:rsidR="000970CE">
        <w:instrText xml:space="preserve"> SEQ Tabelle \* ARABIC </w:instrText>
      </w:r>
      <w:r w:rsidR="000970CE">
        <w:fldChar w:fldCharType="separate"/>
      </w:r>
      <w:r w:rsidRPr="001879A9">
        <w:rPr>
          <w:noProof/>
        </w:rPr>
        <w:t>1</w:t>
      </w:r>
      <w:r w:rsidR="000970CE">
        <w:rPr>
          <w:noProof/>
        </w:rPr>
        <w:fldChar w:fldCharType="end"/>
      </w:r>
      <w:r>
        <w:t xml:space="preserve">: </w:t>
      </w:r>
      <w:r w:rsidRPr="008A3552">
        <w:t xml:space="preserve">Eisenerzförderung in </w:t>
      </w:r>
      <w:proofErr w:type="spellStart"/>
      <w:r w:rsidRPr="008A3552">
        <w:t>Wasseralfingen</w:t>
      </w:r>
      <w:proofErr w:type="spellEnd"/>
      <w:r>
        <w:t>, 1932</w:t>
      </w:r>
      <w:r w:rsidRPr="008A3552">
        <w:t>-1941</w:t>
      </w:r>
    </w:p>
    <w:p w:rsidR="00F46D56" w:rsidRDefault="00F46D56" w:rsidP="00F46D56">
      <w:pPr>
        <w:pStyle w:val="berschrift2"/>
      </w:pPr>
      <w:r w:rsidRPr="00973992">
        <w:rPr>
          <w:noProof/>
          <w:lang w:eastAsia="de-DE"/>
        </w:rPr>
        <w:drawing>
          <wp:inline distT="0" distB="0" distL="0" distR="0" wp14:anchorId="41290D87" wp14:editId="5EF8B887">
            <wp:extent cx="2206798" cy="2486025"/>
            <wp:effectExtent l="0" t="0" r="3175" b="0"/>
            <wp:docPr id="1" name="Grafik 1" descr="Darstellung der Eisenerzförderung in Wasseralfingen in Tonnen pro Jahr von 1932 bis 1939" title="Tabell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207106" cy="2486372"/>
                    </a:xfrm>
                    <a:prstGeom prst="rect">
                      <a:avLst/>
                    </a:prstGeom>
                  </pic:spPr>
                </pic:pic>
              </a:graphicData>
            </a:graphic>
          </wp:inline>
        </w:drawing>
      </w:r>
    </w:p>
    <w:p w:rsidR="00F46D56" w:rsidRDefault="00F46D56" w:rsidP="00F46D56">
      <w:pPr>
        <w:pStyle w:val="berschrift2"/>
      </w:pPr>
      <w:r w:rsidRPr="001879A9">
        <w:t xml:space="preserve">Tabelle </w:t>
      </w:r>
      <w:r w:rsidR="000970CE">
        <w:fldChar w:fldCharType="begin"/>
      </w:r>
      <w:r w:rsidR="000970CE">
        <w:instrText xml:space="preserve"> SEQ Tabelle \* ARABIC </w:instrText>
      </w:r>
      <w:r w:rsidR="000970CE">
        <w:fldChar w:fldCharType="separate"/>
      </w:r>
      <w:r w:rsidRPr="001879A9">
        <w:rPr>
          <w:noProof/>
        </w:rPr>
        <w:t>2</w:t>
      </w:r>
      <w:r w:rsidR="000970CE">
        <w:rPr>
          <w:noProof/>
        </w:rPr>
        <w:fldChar w:fldCharType="end"/>
      </w:r>
      <w:r>
        <w:t xml:space="preserve">: </w:t>
      </w:r>
      <w:r w:rsidRPr="008A3552">
        <w:t xml:space="preserve">Eisenerzförderung in Aalen, </w:t>
      </w:r>
      <w:r>
        <w:t>1939-1942</w:t>
      </w:r>
    </w:p>
    <w:p w:rsidR="00F46D56" w:rsidRDefault="00F46D56" w:rsidP="00F46D56">
      <w:pPr>
        <w:rPr>
          <w:lang w:eastAsia="en-US" w:bidi="ar-SA"/>
        </w:rPr>
      </w:pPr>
      <w:r w:rsidRPr="004F1657">
        <w:rPr>
          <w:noProof/>
          <w:lang w:eastAsia="de-DE" w:bidi="ar-SA"/>
        </w:rPr>
        <w:drawing>
          <wp:inline distT="0" distB="0" distL="0" distR="0" wp14:anchorId="06CBEDA3" wp14:editId="58682A7B">
            <wp:extent cx="2234901" cy="2057400"/>
            <wp:effectExtent l="0" t="0" r="0" b="0"/>
            <wp:docPr id="3" name="Grafik 3" descr="Darstellung der Eisenerzförderung in Aalen in Tonnen pro Jahr von 1939 bis 1945&#10;" title="Tabell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35213" cy="2057687"/>
                    </a:xfrm>
                    <a:prstGeom prst="rect">
                      <a:avLst/>
                    </a:prstGeom>
                  </pic:spPr>
                </pic:pic>
              </a:graphicData>
            </a:graphic>
          </wp:inline>
        </w:drawing>
      </w:r>
    </w:p>
    <w:p w:rsidR="00225AE6" w:rsidRDefault="00225AE6" w:rsidP="00F46D56">
      <w:pPr>
        <w:rPr>
          <w:sz w:val="20"/>
        </w:rPr>
      </w:pPr>
    </w:p>
    <w:p w:rsidR="00F46D56" w:rsidRPr="00F46D56" w:rsidRDefault="00F46D56" w:rsidP="00F46D56">
      <w:pPr>
        <w:rPr>
          <w:sz w:val="20"/>
        </w:rPr>
      </w:pPr>
      <w:r w:rsidRPr="00F46D56">
        <w:rPr>
          <w:sz w:val="20"/>
        </w:rPr>
        <w:t>Nach: BAYER, Hans Joachim, SCHUSTER, Gerhard: Besucherbergwerk „Tiefer Stollen“, Stuttgart 1988 (Theiss-Verlag)</w:t>
      </w:r>
    </w:p>
    <w:p w:rsidR="00A332B7" w:rsidRDefault="00A332B7" w:rsidP="00F46D56">
      <w:pPr>
        <w:pStyle w:val="KeinLeerraum"/>
        <w:rPr>
          <w:sz w:val="18"/>
          <w:szCs w:val="18"/>
        </w:rPr>
      </w:pPr>
    </w:p>
    <w:p w:rsidR="00F46D56" w:rsidRPr="00C353BD" w:rsidRDefault="00F46D56" w:rsidP="00F46D56">
      <w:pPr>
        <w:pStyle w:val="KeinLeerraum"/>
        <w:rPr>
          <w:sz w:val="18"/>
          <w:szCs w:val="18"/>
        </w:rPr>
      </w:pPr>
      <w:r>
        <w:rPr>
          <w:noProof/>
          <w:lang w:eastAsia="de-DE" w:bidi="ar-SA"/>
        </w:rPr>
        <w:drawing>
          <wp:inline distT="0" distB="0" distL="0" distR="0" wp14:anchorId="46202F8A" wp14:editId="5BCCA011">
            <wp:extent cx="3034911" cy="2276183"/>
            <wp:effectExtent l="0" t="0" r="0" b="0"/>
            <wp:docPr id="6" name="Bild 1" descr="Bild eines Stolleneinga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er\Peter\SCHULE_2\GESCHICHTE\Landeskunde\2021-22\Modul Wirtschaft Wasseralfingen\Material Bilder KZ, Tiefer Stollen\IMG_8853.JPG"/>
                    <pic:cNvPicPr>
                      <a:picLocks noChangeAspect="1" noChangeArrowheads="1"/>
                    </pic:cNvPicPr>
                  </pic:nvPicPr>
                  <pic:blipFill>
                    <a:blip r:embed="rId13" cstate="print"/>
                    <a:srcRect/>
                    <a:stretch>
                      <a:fillRect/>
                    </a:stretch>
                  </pic:blipFill>
                  <pic:spPr bwMode="auto">
                    <a:xfrm>
                      <a:off x="0" y="0"/>
                      <a:ext cx="3064174" cy="2298130"/>
                    </a:xfrm>
                    <a:prstGeom prst="rect">
                      <a:avLst/>
                    </a:prstGeom>
                    <a:noFill/>
                    <a:ln w="9525">
                      <a:noFill/>
                      <a:miter lim="800000"/>
                      <a:headEnd/>
                      <a:tailEnd/>
                    </a:ln>
                  </pic:spPr>
                </pic:pic>
              </a:graphicData>
            </a:graphic>
          </wp:inline>
        </w:drawing>
      </w:r>
      <w:bookmarkStart w:id="0" w:name="_GoBack"/>
      <w:bookmarkEnd w:id="0"/>
    </w:p>
    <w:p w:rsidR="00F46D56" w:rsidRDefault="00F46D56" w:rsidP="00B40605">
      <w:r>
        <w:t xml:space="preserve">Abbildung </w:t>
      </w:r>
      <w:r w:rsidR="000970CE">
        <w:fldChar w:fldCharType="begin"/>
      </w:r>
      <w:r w:rsidR="000970CE">
        <w:instrText xml:space="preserve"> SEQ Abbildung \* ARABIC </w:instrText>
      </w:r>
      <w:r w:rsidR="000970CE">
        <w:fldChar w:fldCharType="separate"/>
      </w:r>
      <w:r>
        <w:rPr>
          <w:noProof/>
        </w:rPr>
        <w:t>1</w:t>
      </w:r>
      <w:r w:rsidR="000970CE">
        <w:rPr>
          <w:noProof/>
        </w:rPr>
        <w:fldChar w:fldCharType="end"/>
      </w:r>
      <w:r>
        <w:t xml:space="preserve">: </w:t>
      </w:r>
      <w:r w:rsidRPr="008E3DE0">
        <w:t xml:space="preserve">Eingang des heutigen Besucherbergwerks Tiefer Stollen in </w:t>
      </w:r>
      <w:proofErr w:type="spellStart"/>
      <w:r w:rsidRPr="008E3DE0">
        <w:t>Wasseralfingen</w:t>
      </w:r>
      <w:proofErr w:type="spellEnd"/>
      <w:r w:rsidRPr="008E3DE0">
        <w:t>, CC BY Peter Weber</w:t>
      </w:r>
      <w:r>
        <w:t xml:space="preserve"> (B2)</w:t>
      </w:r>
    </w:p>
    <w:sectPr w:rsidR="00F46D56" w:rsidSect="00225AE6">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0CE" w:rsidRDefault="000970CE" w:rsidP="00F46D56">
      <w:pPr>
        <w:spacing w:line="240" w:lineRule="auto"/>
      </w:pPr>
      <w:r>
        <w:separator/>
      </w:r>
    </w:p>
  </w:endnote>
  <w:endnote w:type="continuationSeparator" w:id="0">
    <w:p w:rsidR="000970CE" w:rsidRDefault="000970CE" w:rsidP="00F46D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Noto Serif CJK SC">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D56" w:rsidRDefault="00F46D56">
    <w:pPr>
      <w:pStyle w:val="Fuzeile"/>
    </w:pPr>
    <w:r w:rsidRPr="004540DF">
      <w:rPr>
        <w:rFonts w:cs="Arial"/>
        <w:sz w:val="20"/>
        <w:szCs w:val="21"/>
      </w:rPr>
      <w:t>Arbeitskreis für Landeskunde/Landesgeschichte ZSL Schwäbisch Gmünd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0CE" w:rsidRDefault="000970CE" w:rsidP="00F46D56">
      <w:pPr>
        <w:spacing w:line="240" w:lineRule="auto"/>
      </w:pPr>
      <w:r>
        <w:separator/>
      </w:r>
    </w:p>
  </w:footnote>
  <w:footnote w:type="continuationSeparator" w:id="0">
    <w:p w:rsidR="000970CE" w:rsidRDefault="000970CE" w:rsidP="00F46D5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D56" w:rsidRPr="004E3454" w:rsidRDefault="00F46D56" w:rsidP="00F46D56">
    <w:pPr>
      <w:pStyle w:val="Kopfzeile"/>
      <w:tabs>
        <w:tab w:val="left" w:pos="1418"/>
      </w:tabs>
      <w:jc w:val="center"/>
      <w:rPr>
        <w:sz w:val="20"/>
        <w:szCs w:val="20"/>
      </w:rPr>
    </w:pPr>
    <w:r w:rsidRPr="004E3454">
      <w:rPr>
        <w:sz w:val="20"/>
        <w:szCs w:val="20"/>
      </w:rPr>
      <w:t>NS-Musterbetriebe, Zwangsarbeiter und Konzentrationslager –</w:t>
    </w:r>
  </w:p>
  <w:p w:rsidR="00F46D56" w:rsidRDefault="00F46D56" w:rsidP="00F46D56">
    <w:pPr>
      <w:pStyle w:val="Kopfzeile"/>
      <w:jc w:val="center"/>
    </w:pPr>
    <w:r w:rsidRPr="004E3454">
      <w:rPr>
        <w:sz w:val="20"/>
        <w:szCs w:val="20"/>
      </w:rPr>
      <w:t xml:space="preserve">Die NS-Wirtschaftspolitik am Beispiel </w:t>
    </w:r>
    <w:proofErr w:type="spellStart"/>
    <w:r w:rsidRPr="004E3454">
      <w:rPr>
        <w:sz w:val="20"/>
        <w:szCs w:val="20"/>
      </w:rPr>
      <w:t>Wasseralfingens</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2AF4"/>
    <w:multiLevelType w:val="hybridMultilevel"/>
    <w:tmpl w:val="376A26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6F61892"/>
    <w:multiLevelType w:val="hybridMultilevel"/>
    <w:tmpl w:val="995A78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1172BCE"/>
    <w:multiLevelType w:val="hybridMultilevel"/>
    <w:tmpl w:val="74D0EC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5916DCF"/>
    <w:multiLevelType w:val="hybridMultilevel"/>
    <w:tmpl w:val="D902D2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5165583A"/>
    <w:multiLevelType w:val="hybridMultilevel"/>
    <w:tmpl w:val="CAC2EDD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5EB012E"/>
    <w:multiLevelType w:val="hybridMultilevel"/>
    <w:tmpl w:val="F76806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D56"/>
    <w:rsid w:val="000970CE"/>
    <w:rsid w:val="001C2B44"/>
    <w:rsid w:val="00225AE6"/>
    <w:rsid w:val="003E411E"/>
    <w:rsid w:val="004402F2"/>
    <w:rsid w:val="005D682B"/>
    <w:rsid w:val="005F0CA1"/>
    <w:rsid w:val="006555E3"/>
    <w:rsid w:val="00720ACE"/>
    <w:rsid w:val="007D19F0"/>
    <w:rsid w:val="008D47E8"/>
    <w:rsid w:val="00982FC5"/>
    <w:rsid w:val="00A332B7"/>
    <w:rsid w:val="00A5599B"/>
    <w:rsid w:val="00AB35BF"/>
    <w:rsid w:val="00B236BC"/>
    <w:rsid w:val="00B35023"/>
    <w:rsid w:val="00B40605"/>
    <w:rsid w:val="00B9574D"/>
    <w:rsid w:val="00BC5EFF"/>
    <w:rsid w:val="00BF791D"/>
    <w:rsid w:val="00C035DB"/>
    <w:rsid w:val="00C409A9"/>
    <w:rsid w:val="00DB727E"/>
    <w:rsid w:val="00E273BF"/>
    <w:rsid w:val="00F46D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6D56"/>
    <w:pPr>
      <w:suppressAutoHyphens/>
      <w:autoSpaceDN w:val="0"/>
      <w:spacing w:after="0" w:line="288" w:lineRule="auto"/>
    </w:pPr>
    <w:rPr>
      <w:rFonts w:ascii="Verdana" w:eastAsia="NSimSun" w:hAnsi="Verdana" w:cs="Arial"/>
      <w:kern w:val="3"/>
      <w:szCs w:val="24"/>
      <w:lang w:eastAsia="zh-CN" w:bidi="hi-IN"/>
    </w:rPr>
  </w:style>
  <w:style w:type="paragraph" w:styleId="berschrift1">
    <w:name w:val="heading 1"/>
    <w:basedOn w:val="Standard"/>
    <w:next w:val="Standard"/>
    <w:link w:val="berschrift1Zchn"/>
    <w:autoRedefine/>
    <w:uiPriority w:val="9"/>
    <w:qFormat/>
    <w:rsid w:val="00720ACE"/>
    <w:pPr>
      <w:keepNext/>
      <w:keepLines/>
      <w:textAlignment w:val="baseline"/>
      <w:outlineLvl w:val="0"/>
    </w:pPr>
    <w:rPr>
      <w:rFonts w:eastAsiaTheme="majorEastAsia" w:cs="Mangal"/>
      <w:b/>
      <w:bCs/>
      <w:kern w:val="0"/>
      <w:sz w:val="28"/>
      <w:szCs w:val="25"/>
      <w:lang w:eastAsia="en-US" w:bidi="ar-SA"/>
    </w:rPr>
  </w:style>
  <w:style w:type="paragraph" w:styleId="berschrift2">
    <w:name w:val="heading 2"/>
    <w:basedOn w:val="Standard"/>
    <w:next w:val="Standard"/>
    <w:link w:val="berschrift2Zchn"/>
    <w:autoRedefine/>
    <w:uiPriority w:val="9"/>
    <w:unhideWhenUsed/>
    <w:qFormat/>
    <w:rsid w:val="00F46D56"/>
    <w:pPr>
      <w:keepNext/>
      <w:keepLines/>
      <w:spacing w:before="200"/>
      <w:textAlignment w:val="baseline"/>
      <w:outlineLvl w:val="1"/>
    </w:pPr>
    <w:rPr>
      <w:rFonts w:eastAsiaTheme="majorEastAsia" w:cs="Mangal"/>
      <w:b/>
      <w:bCs/>
      <w:kern w:val="0"/>
      <w:szCs w:val="23"/>
      <w:lang w:eastAsia="en-US" w:bidi="ar-SA"/>
    </w:rPr>
  </w:style>
  <w:style w:type="paragraph" w:styleId="berschrift5">
    <w:name w:val="heading 5"/>
    <w:basedOn w:val="Standard"/>
    <w:next w:val="Standard"/>
    <w:link w:val="berschrift5Zchn"/>
    <w:qFormat/>
    <w:rsid w:val="003E411E"/>
    <w:pPr>
      <w:keepNext/>
      <w:outlineLvl w:val="4"/>
    </w:pPr>
    <w:rPr>
      <w:rFonts w:eastAsia="Times New Roman" w:cs="Times New Roman"/>
      <w:b/>
      <w:sz w:val="24"/>
      <w:u w:val="single"/>
      <w:lang w:eastAsia="de-DE"/>
    </w:rPr>
  </w:style>
  <w:style w:type="paragraph" w:styleId="berschrift6">
    <w:name w:val="heading 6"/>
    <w:basedOn w:val="Standard"/>
    <w:next w:val="Standard"/>
    <w:link w:val="berschrift6Zchn"/>
    <w:uiPriority w:val="9"/>
    <w:unhideWhenUsed/>
    <w:qFormat/>
    <w:rsid w:val="004402F2"/>
    <w:pPr>
      <w:keepNext/>
      <w:keepLines/>
      <w:textAlignment w:val="baseline"/>
      <w:outlineLvl w:val="5"/>
    </w:pPr>
    <w:rPr>
      <w:rFonts w:ascii="Arial" w:eastAsiaTheme="majorEastAsia" w:hAnsi="Arial" w:cs="Mangal"/>
      <w:b/>
      <w:iCs/>
      <w:kern w:val="0"/>
      <w:sz w:val="28"/>
      <w:szCs w:val="21"/>
      <w:lang w:eastAsia="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rsid w:val="003E411E"/>
    <w:rPr>
      <w:rFonts w:eastAsia="Times New Roman" w:cs="Times New Roman"/>
      <w:b/>
      <w:kern w:val="3"/>
      <w:sz w:val="24"/>
      <w:szCs w:val="24"/>
      <w:u w:val="single"/>
      <w:lang w:eastAsia="de-DE" w:bidi="hi-IN"/>
    </w:rPr>
  </w:style>
  <w:style w:type="character" w:customStyle="1" w:styleId="berschrift1Zchn">
    <w:name w:val="Überschrift 1 Zchn"/>
    <w:basedOn w:val="Absatz-Standardschriftart"/>
    <w:link w:val="berschrift1"/>
    <w:uiPriority w:val="9"/>
    <w:rsid w:val="00720ACE"/>
    <w:rPr>
      <w:rFonts w:ascii="Verdana" w:eastAsiaTheme="majorEastAsia" w:hAnsi="Verdana" w:cs="Mangal"/>
      <w:b/>
      <w:bCs/>
      <w:sz w:val="28"/>
      <w:szCs w:val="25"/>
    </w:rPr>
  </w:style>
  <w:style w:type="character" w:customStyle="1" w:styleId="berschrift6Zchn">
    <w:name w:val="Überschrift 6 Zchn"/>
    <w:basedOn w:val="Absatz-Standardschriftart"/>
    <w:link w:val="berschrift6"/>
    <w:uiPriority w:val="9"/>
    <w:rsid w:val="004402F2"/>
    <w:rPr>
      <w:rFonts w:ascii="Arial" w:eastAsiaTheme="majorEastAsia" w:hAnsi="Arial" w:cs="Mangal"/>
      <w:b/>
      <w:iCs/>
      <w:sz w:val="28"/>
      <w:szCs w:val="21"/>
    </w:rPr>
  </w:style>
  <w:style w:type="paragraph" w:styleId="KeinLeerraum">
    <w:name w:val="No Spacing"/>
    <w:autoRedefine/>
    <w:uiPriority w:val="1"/>
    <w:qFormat/>
    <w:rsid w:val="00720ACE"/>
    <w:pPr>
      <w:suppressAutoHyphens/>
      <w:autoSpaceDN w:val="0"/>
      <w:spacing w:after="0" w:line="288" w:lineRule="auto"/>
      <w:textAlignment w:val="baseline"/>
    </w:pPr>
    <w:rPr>
      <w:rFonts w:ascii="Verdana" w:eastAsia="Noto Serif CJK SC" w:hAnsi="Verdana" w:cs="Mangal"/>
      <w:kern w:val="3"/>
      <w:sz w:val="24"/>
      <w:szCs w:val="21"/>
      <w:lang w:eastAsia="zh-CN" w:bidi="hi-IN"/>
    </w:rPr>
  </w:style>
  <w:style w:type="character" w:customStyle="1" w:styleId="berschrift2Zchn">
    <w:name w:val="Überschrift 2 Zchn"/>
    <w:basedOn w:val="Absatz-Standardschriftart"/>
    <w:link w:val="berschrift2"/>
    <w:uiPriority w:val="9"/>
    <w:rsid w:val="00F46D56"/>
    <w:rPr>
      <w:rFonts w:ascii="Verdana" w:eastAsiaTheme="majorEastAsia" w:hAnsi="Verdana" w:cs="Mangal"/>
      <w:b/>
      <w:bCs/>
      <w:szCs w:val="23"/>
    </w:rPr>
  </w:style>
  <w:style w:type="paragraph" w:styleId="Sprechblasentext">
    <w:name w:val="Balloon Text"/>
    <w:basedOn w:val="Standard"/>
    <w:link w:val="SprechblasentextZchn"/>
    <w:uiPriority w:val="99"/>
    <w:semiHidden/>
    <w:unhideWhenUsed/>
    <w:rsid w:val="00F46D56"/>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F46D56"/>
    <w:rPr>
      <w:rFonts w:ascii="Tahoma" w:eastAsia="NSimSun" w:hAnsi="Tahoma" w:cs="Mangal"/>
      <w:kern w:val="3"/>
      <w:sz w:val="16"/>
      <w:szCs w:val="14"/>
      <w:lang w:eastAsia="zh-CN" w:bidi="hi-IN"/>
    </w:rPr>
  </w:style>
  <w:style w:type="paragraph" w:styleId="Kopfzeile">
    <w:name w:val="header"/>
    <w:basedOn w:val="Standard"/>
    <w:link w:val="KopfzeileZchn"/>
    <w:uiPriority w:val="99"/>
    <w:unhideWhenUsed/>
    <w:rsid w:val="00F46D56"/>
    <w:pPr>
      <w:tabs>
        <w:tab w:val="center" w:pos="4536"/>
        <w:tab w:val="right" w:pos="9072"/>
      </w:tabs>
      <w:spacing w:line="240" w:lineRule="auto"/>
    </w:pPr>
    <w:rPr>
      <w:rFonts w:cs="Mangal"/>
    </w:rPr>
  </w:style>
  <w:style w:type="character" w:customStyle="1" w:styleId="KopfzeileZchn">
    <w:name w:val="Kopfzeile Zchn"/>
    <w:basedOn w:val="Absatz-Standardschriftart"/>
    <w:link w:val="Kopfzeile"/>
    <w:uiPriority w:val="99"/>
    <w:rsid w:val="00F46D56"/>
    <w:rPr>
      <w:rFonts w:ascii="Verdana" w:eastAsia="NSimSun" w:hAnsi="Verdana" w:cs="Mangal"/>
      <w:kern w:val="3"/>
      <w:szCs w:val="24"/>
      <w:lang w:eastAsia="zh-CN" w:bidi="hi-IN"/>
    </w:rPr>
  </w:style>
  <w:style w:type="paragraph" w:styleId="Fuzeile">
    <w:name w:val="footer"/>
    <w:basedOn w:val="Standard"/>
    <w:link w:val="FuzeileZchn"/>
    <w:uiPriority w:val="99"/>
    <w:unhideWhenUsed/>
    <w:rsid w:val="00F46D56"/>
    <w:pPr>
      <w:tabs>
        <w:tab w:val="center" w:pos="4536"/>
        <w:tab w:val="right" w:pos="9072"/>
      </w:tabs>
      <w:spacing w:line="240" w:lineRule="auto"/>
    </w:pPr>
    <w:rPr>
      <w:rFonts w:cs="Mangal"/>
    </w:rPr>
  </w:style>
  <w:style w:type="character" w:customStyle="1" w:styleId="FuzeileZchn">
    <w:name w:val="Fußzeile Zchn"/>
    <w:basedOn w:val="Absatz-Standardschriftart"/>
    <w:link w:val="Fuzeile"/>
    <w:uiPriority w:val="99"/>
    <w:rsid w:val="00F46D56"/>
    <w:rPr>
      <w:rFonts w:ascii="Verdana" w:eastAsia="NSimSun" w:hAnsi="Verdana" w:cs="Mangal"/>
      <w:kern w:val="3"/>
      <w:szCs w:val="24"/>
      <w:lang w:eastAsia="zh-CN" w:bidi="hi-IN"/>
    </w:rPr>
  </w:style>
  <w:style w:type="paragraph" w:styleId="Listenabsatz">
    <w:name w:val="List Paragraph"/>
    <w:basedOn w:val="Standard"/>
    <w:uiPriority w:val="34"/>
    <w:qFormat/>
    <w:rsid w:val="007D19F0"/>
    <w:pPr>
      <w:suppressAutoHyphens w:val="0"/>
      <w:autoSpaceDN/>
      <w:spacing w:after="200" w:line="276" w:lineRule="auto"/>
      <w:ind w:left="720"/>
      <w:contextualSpacing/>
    </w:pPr>
    <w:rPr>
      <w:rFonts w:eastAsiaTheme="minorHAnsi" w:cstheme="minorBidi"/>
      <w:kern w:val="0"/>
      <w:szCs w:val="22"/>
      <w:lang w:eastAsia="en-US" w:bidi="ar-SA"/>
    </w:rPr>
  </w:style>
  <w:style w:type="paragraph" w:styleId="NurText">
    <w:name w:val="Plain Text"/>
    <w:basedOn w:val="Standard"/>
    <w:link w:val="NurTextZchn"/>
    <w:semiHidden/>
    <w:rsid w:val="00C035DB"/>
    <w:pPr>
      <w:suppressAutoHyphens w:val="0"/>
      <w:autoSpaceDN/>
      <w:spacing w:line="240" w:lineRule="auto"/>
    </w:pPr>
    <w:rPr>
      <w:rFonts w:ascii="Courier New" w:eastAsia="Times New Roman" w:hAnsi="Courier New" w:cs="Times New Roman"/>
      <w:kern w:val="0"/>
      <w:sz w:val="20"/>
      <w:szCs w:val="20"/>
      <w:lang w:eastAsia="de-DE" w:bidi="ar-SA"/>
    </w:rPr>
  </w:style>
  <w:style w:type="character" w:customStyle="1" w:styleId="NurTextZchn">
    <w:name w:val="Nur Text Zchn"/>
    <w:basedOn w:val="Absatz-Standardschriftart"/>
    <w:link w:val="NurText"/>
    <w:semiHidden/>
    <w:rsid w:val="00C035DB"/>
    <w:rPr>
      <w:rFonts w:ascii="Courier New" w:eastAsia="Times New Roman" w:hAnsi="Courier New" w:cs="Times New Roman"/>
      <w:sz w:val="20"/>
      <w:szCs w:val="20"/>
      <w:lang w:eastAsia="de-DE"/>
    </w:rPr>
  </w:style>
  <w:style w:type="character" w:styleId="Zeilennummer">
    <w:name w:val="line number"/>
    <w:basedOn w:val="Absatz-Standardschriftart"/>
    <w:uiPriority w:val="99"/>
    <w:semiHidden/>
    <w:unhideWhenUsed/>
    <w:rsid w:val="00C035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6D56"/>
    <w:pPr>
      <w:suppressAutoHyphens/>
      <w:autoSpaceDN w:val="0"/>
      <w:spacing w:after="0" w:line="288" w:lineRule="auto"/>
    </w:pPr>
    <w:rPr>
      <w:rFonts w:ascii="Verdana" w:eastAsia="NSimSun" w:hAnsi="Verdana" w:cs="Arial"/>
      <w:kern w:val="3"/>
      <w:szCs w:val="24"/>
      <w:lang w:eastAsia="zh-CN" w:bidi="hi-IN"/>
    </w:rPr>
  </w:style>
  <w:style w:type="paragraph" w:styleId="berschrift1">
    <w:name w:val="heading 1"/>
    <w:basedOn w:val="Standard"/>
    <w:next w:val="Standard"/>
    <w:link w:val="berschrift1Zchn"/>
    <w:autoRedefine/>
    <w:uiPriority w:val="9"/>
    <w:qFormat/>
    <w:rsid w:val="00720ACE"/>
    <w:pPr>
      <w:keepNext/>
      <w:keepLines/>
      <w:textAlignment w:val="baseline"/>
      <w:outlineLvl w:val="0"/>
    </w:pPr>
    <w:rPr>
      <w:rFonts w:eastAsiaTheme="majorEastAsia" w:cs="Mangal"/>
      <w:b/>
      <w:bCs/>
      <w:kern w:val="0"/>
      <w:sz w:val="28"/>
      <w:szCs w:val="25"/>
      <w:lang w:eastAsia="en-US" w:bidi="ar-SA"/>
    </w:rPr>
  </w:style>
  <w:style w:type="paragraph" w:styleId="berschrift2">
    <w:name w:val="heading 2"/>
    <w:basedOn w:val="Standard"/>
    <w:next w:val="Standard"/>
    <w:link w:val="berschrift2Zchn"/>
    <w:autoRedefine/>
    <w:uiPriority w:val="9"/>
    <w:unhideWhenUsed/>
    <w:qFormat/>
    <w:rsid w:val="00F46D56"/>
    <w:pPr>
      <w:keepNext/>
      <w:keepLines/>
      <w:spacing w:before="200"/>
      <w:textAlignment w:val="baseline"/>
      <w:outlineLvl w:val="1"/>
    </w:pPr>
    <w:rPr>
      <w:rFonts w:eastAsiaTheme="majorEastAsia" w:cs="Mangal"/>
      <w:b/>
      <w:bCs/>
      <w:kern w:val="0"/>
      <w:szCs w:val="23"/>
      <w:lang w:eastAsia="en-US" w:bidi="ar-SA"/>
    </w:rPr>
  </w:style>
  <w:style w:type="paragraph" w:styleId="berschrift5">
    <w:name w:val="heading 5"/>
    <w:basedOn w:val="Standard"/>
    <w:next w:val="Standard"/>
    <w:link w:val="berschrift5Zchn"/>
    <w:qFormat/>
    <w:rsid w:val="003E411E"/>
    <w:pPr>
      <w:keepNext/>
      <w:outlineLvl w:val="4"/>
    </w:pPr>
    <w:rPr>
      <w:rFonts w:eastAsia="Times New Roman" w:cs="Times New Roman"/>
      <w:b/>
      <w:sz w:val="24"/>
      <w:u w:val="single"/>
      <w:lang w:eastAsia="de-DE"/>
    </w:rPr>
  </w:style>
  <w:style w:type="paragraph" w:styleId="berschrift6">
    <w:name w:val="heading 6"/>
    <w:basedOn w:val="Standard"/>
    <w:next w:val="Standard"/>
    <w:link w:val="berschrift6Zchn"/>
    <w:uiPriority w:val="9"/>
    <w:unhideWhenUsed/>
    <w:qFormat/>
    <w:rsid w:val="004402F2"/>
    <w:pPr>
      <w:keepNext/>
      <w:keepLines/>
      <w:textAlignment w:val="baseline"/>
      <w:outlineLvl w:val="5"/>
    </w:pPr>
    <w:rPr>
      <w:rFonts w:ascii="Arial" w:eastAsiaTheme="majorEastAsia" w:hAnsi="Arial" w:cs="Mangal"/>
      <w:b/>
      <w:iCs/>
      <w:kern w:val="0"/>
      <w:sz w:val="28"/>
      <w:szCs w:val="21"/>
      <w:lang w:eastAsia="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rsid w:val="003E411E"/>
    <w:rPr>
      <w:rFonts w:eastAsia="Times New Roman" w:cs="Times New Roman"/>
      <w:b/>
      <w:kern w:val="3"/>
      <w:sz w:val="24"/>
      <w:szCs w:val="24"/>
      <w:u w:val="single"/>
      <w:lang w:eastAsia="de-DE" w:bidi="hi-IN"/>
    </w:rPr>
  </w:style>
  <w:style w:type="character" w:customStyle="1" w:styleId="berschrift1Zchn">
    <w:name w:val="Überschrift 1 Zchn"/>
    <w:basedOn w:val="Absatz-Standardschriftart"/>
    <w:link w:val="berschrift1"/>
    <w:uiPriority w:val="9"/>
    <w:rsid w:val="00720ACE"/>
    <w:rPr>
      <w:rFonts w:ascii="Verdana" w:eastAsiaTheme="majorEastAsia" w:hAnsi="Verdana" w:cs="Mangal"/>
      <w:b/>
      <w:bCs/>
      <w:sz w:val="28"/>
      <w:szCs w:val="25"/>
    </w:rPr>
  </w:style>
  <w:style w:type="character" w:customStyle="1" w:styleId="berschrift6Zchn">
    <w:name w:val="Überschrift 6 Zchn"/>
    <w:basedOn w:val="Absatz-Standardschriftart"/>
    <w:link w:val="berschrift6"/>
    <w:uiPriority w:val="9"/>
    <w:rsid w:val="004402F2"/>
    <w:rPr>
      <w:rFonts w:ascii="Arial" w:eastAsiaTheme="majorEastAsia" w:hAnsi="Arial" w:cs="Mangal"/>
      <w:b/>
      <w:iCs/>
      <w:sz w:val="28"/>
      <w:szCs w:val="21"/>
    </w:rPr>
  </w:style>
  <w:style w:type="paragraph" w:styleId="KeinLeerraum">
    <w:name w:val="No Spacing"/>
    <w:autoRedefine/>
    <w:uiPriority w:val="1"/>
    <w:qFormat/>
    <w:rsid w:val="00720ACE"/>
    <w:pPr>
      <w:suppressAutoHyphens/>
      <w:autoSpaceDN w:val="0"/>
      <w:spacing w:after="0" w:line="288" w:lineRule="auto"/>
      <w:textAlignment w:val="baseline"/>
    </w:pPr>
    <w:rPr>
      <w:rFonts w:ascii="Verdana" w:eastAsia="Noto Serif CJK SC" w:hAnsi="Verdana" w:cs="Mangal"/>
      <w:kern w:val="3"/>
      <w:sz w:val="24"/>
      <w:szCs w:val="21"/>
      <w:lang w:eastAsia="zh-CN" w:bidi="hi-IN"/>
    </w:rPr>
  </w:style>
  <w:style w:type="character" w:customStyle="1" w:styleId="berschrift2Zchn">
    <w:name w:val="Überschrift 2 Zchn"/>
    <w:basedOn w:val="Absatz-Standardschriftart"/>
    <w:link w:val="berschrift2"/>
    <w:uiPriority w:val="9"/>
    <w:rsid w:val="00F46D56"/>
    <w:rPr>
      <w:rFonts w:ascii="Verdana" w:eastAsiaTheme="majorEastAsia" w:hAnsi="Verdana" w:cs="Mangal"/>
      <w:b/>
      <w:bCs/>
      <w:szCs w:val="23"/>
    </w:rPr>
  </w:style>
  <w:style w:type="paragraph" w:styleId="Sprechblasentext">
    <w:name w:val="Balloon Text"/>
    <w:basedOn w:val="Standard"/>
    <w:link w:val="SprechblasentextZchn"/>
    <w:uiPriority w:val="99"/>
    <w:semiHidden/>
    <w:unhideWhenUsed/>
    <w:rsid w:val="00F46D56"/>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F46D56"/>
    <w:rPr>
      <w:rFonts w:ascii="Tahoma" w:eastAsia="NSimSun" w:hAnsi="Tahoma" w:cs="Mangal"/>
      <w:kern w:val="3"/>
      <w:sz w:val="16"/>
      <w:szCs w:val="14"/>
      <w:lang w:eastAsia="zh-CN" w:bidi="hi-IN"/>
    </w:rPr>
  </w:style>
  <w:style w:type="paragraph" w:styleId="Kopfzeile">
    <w:name w:val="header"/>
    <w:basedOn w:val="Standard"/>
    <w:link w:val="KopfzeileZchn"/>
    <w:uiPriority w:val="99"/>
    <w:unhideWhenUsed/>
    <w:rsid w:val="00F46D56"/>
    <w:pPr>
      <w:tabs>
        <w:tab w:val="center" w:pos="4536"/>
        <w:tab w:val="right" w:pos="9072"/>
      </w:tabs>
      <w:spacing w:line="240" w:lineRule="auto"/>
    </w:pPr>
    <w:rPr>
      <w:rFonts w:cs="Mangal"/>
    </w:rPr>
  </w:style>
  <w:style w:type="character" w:customStyle="1" w:styleId="KopfzeileZchn">
    <w:name w:val="Kopfzeile Zchn"/>
    <w:basedOn w:val="Absatz-Standardschriftart"/>
    <w:link w:val="Kopfzeile"/>
    <w:uiPriority w:val="99"/>
    <w:rsid w:val="00F46D56"/>
    <w:rPr>
      <w:rFonts w:ascii="Verdana" w:eastAsia="NSimSun" w:hAnsi="Verdana" w:cs="Mangal"/>
      <w:kern w:val="3"/>
      <w:szCs w:val="24"/>
      <w:lang w:eastAsia="zh-CN" w:bidi="hi-IN"/>
    </w:rPr>
  </w:style>
  <w:style w:type="paragraph" w:styleId="Fuzeile">
    <w:name w:val="footer"/>
    <w:basedOn w:val="Standard"/>
    <w:link w:val="FuzeileZchn"/>
    <w:uiPriority w:val="99"/>
    <w:unhideWhenUsed/>
    <w:rsid w:val="00F46D56"/>
    <w:pPr>
      <w:tabs>
        <w:tab w:val="center" w:pos="4536"/>
        <w:tab w:val="right" w:pos="9072"/>
      </w:tabs>
      <w:spacing w:line="240" w:lineRule="auto"/>
    </w:pPr>
    <w:rPr>
      <w:rFonts w:cs="Mangal"/>
    </w:rPr>
  </w:style>
  <w:style w:type="character" w:customStyle="1" w:styleId="FuzeileZchn">
    <w:name w:val="Fußzeile Zchn"/>
    <w:basedOn w:val="Absatz-Standardschriftart"/>
    <w:link w:val="Fuzeile"/>
    <w:uiPriority w:val="99"/>
    <w:rsid w:val="00F46D56"/>
    <w:rPr>
      <w:rFonts w:ascii="Verdana" w:eastAsia="NSimSun" w:hAnsi="Verdana" w:cs="Mangal"/>
      <w:kern w:val="3"/>
      <w:szCs w:val="24"/>
      <w:lang w:eastAsia="zh-CN" w:bidi="hi-IN"/>
    </w:rPr>
  </w:style>
  <w:style w:type="paragraph" w:styleId="Listenabsatz">
    <w:name w:val="List Paragraph"/>
    <w:basedOn w:val="Standard"/>
    <w:uiPriority w:val="34"/>
    <w:qFormat/>
    <w:rsid w:val="007D19F0"/>
    <w:pPr>
      <w:suppressAutoHyphens w:val="0"/>
      <w:autoSpaceDN/>
      <w:spacing w:after="200" w:line="276" w:lineRule="auto"/>
      <w:ind w:left="720"/>
      <w:contextualSpacing/>
    </w:pPr>
    <w:rPr>
      <w:rFonts w:eastAsiaTheme="minorHAnsi" w:cstheme="minorBidi"/>
      <w:kern w:val="0"/>
      <w:szCs w:val="22"/>
      <w:lang w:eastAsia="en-US" w:bidi="ar-SA"/>
    </w:rPr>
  </w:style>
  <w:style w:type="paragraph" w:styleId="NurText">
    <w:name w:val="Plain Text"/>
    <w:basedOn w:val="Standard"/>
    <w:link w:val="NurTextZchn"/>
    <w:semiHidden/>
    <w:rsid w:val="00C035DB"/>
    <w:pPr>
      <w:suppressAutoHyphens w:val="0"/>
      <w:autoSpaceDN/>
      <w:spacing w:line="240" w:lineRule="auto"/>
    </w:pPr>
    <w:rPr>
      <w:rFonts w:ascii="Courier New" w:eastAsia="Times New Roman" w:hAnsi="Courier New" w:cs="Times New Roman"/>
      <w:kern w:val="0"/>
      <w:sz w:val="20"/>
      <w:szCs w:val="20"/>
      <w:lang w:eastAsia="de-DE" w:bidi="ar-SA"/>
    </w:rPr>
  </w:style>
  <w:style w:type="character" w:customStyle="1" w:styleId="NurTextZchn">
    <w:name w:val="Nur Text Zchn"/>
    <w:basedOn w:val="Absatz-Standardschriftart"/>
    <w:link w:val="NurText"/>
    <w:semiHidden/>
    <w:rsid w:val="00C035DB"/>
    <w:rPr>
      <w:rFonts w:ascii="Courier New" w:eastAsia="Times New Roman" w:hAnsi="Courier New" w:cs="Times New Roman"/>
      <w:sz w:val="20"/>
      <w:szCs w:val="20"/>
      <w:lang w:eastAsia="de-DE"/>
    </w:rPr>
  </w:style>
  <w:style w:type="character" w:styleId="Zeilennummer">
    <w:name w:val="line number"/>
    <w:basedOn w:val="Absatz-Standardschriftart"/>
    <w:uiPriority w:val="99"/>
    <w:semiHidden/>
    <w:unhideWhenUsed/>
    <w:rsid w:val="00C035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E947A-D39F-448E-998F-78932ED70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712</Words>
  <Characters>4793</Characters>
  <Application>Microsoft Office Word</Application>
  <DocSecurity>0</DocSecurity>
  <Lines>122</Lines>
  <Paragraphs>47</Paragraphs>
  <ScaleCrop>false</ScaleCrop>
  <HeadingPairs>
    <vt:vector size="2" baseType="variant">
      <vt:variant>
        <vt:lpstr>Titel</vt:lpstr>
      </vt:variant>
      <vt:variant>
        <vt:i4>1</vt:i4>
      </vt:variant>
    </vt:vector>
  </HeadingPairs>
  <TitlesOfParts>
    <vt:vector size="1" baseType="lpstr">
      <vt:lpstr>Eisenerzabbau</vt:lpstr>
    </vt:vector>
  </TitlesOfParts>
  <Company/>
  <LinksUpToDate>false</LinksUpToDate>
  <CharactersWithSpaces>5458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Eisenerzabbau</dc:title>
  <dc:creator>Schweigert</dc:creator>
  <cp:lastModifiedBy>Schweigert</cp:lastModifiedBy>
  <cp:revision>2</cp:revision>
  <dcterms:created xsi:type="dcterms:W3CDTF">2025-01-08T09:04:00Z</dcterms:created>
  <dcterms:modified xsi:type="dcterms:W3CDTF">2025-01-08T09:04:00Z</dcterms:modified>
</cp:coreProperties>
</file>