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88063" w14:textId="77777777" w:rsidR="0023707C" w:rsidRDefault="0023707C" w:rsidP="00B16D1C">
      <w:pPr>
        <w:jc w:val="center"/>
        <w:rPr>
          <w:b/>
          <w:bCs/>
          <w:smallCaps/>
          <w:sz w:val="28"/>
          <w:szCs w:val="28"/>
          <w:u w:val="single"/>
        </w:rPr>
      </w:pPr>
      <w:bookmarkStart w:id="0" w:name="_GoBack"/>
      <w:bookmarkEnd w:id="0"/>
    </w:p>
    <w:p w14:paraId="3892855B" w14:textId="4191F4C8" w:rsidR="005A36B8" w:rsidRDefault="00027F39" w:rsidP="00B16D1C">
      <w:pPr>
        <w:jc w:val="center"/>
        <w:rPr>
          <w:b/>
          <w:bCs/>
          <w:smallCaps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>Begleitaufgaben zum Film „Erdbeben“ (</w:t>
      </w:r>
      <w:r w:rsidR="0023707C">
        <w:rPr>
          <w:b/>
          <w:bCs/>
          <w:smallCaps/>
          <w:sz w:val="28"/>
          <w:szCs w:val="28"/>
          <w:u w:val="single"/>
        </w:rPr>
        <w:t xml:space="preserve">Terra </w:t>
      </w:r>
      <w:proofErr w:type="spellStart"/>
      <w:proofErr w:type="gramStart"/>
      <w:r w:rsidR="0023707C">
        <w:rPr>
          <w:b/>
          <w:bCs/>
          <w:smallCaps/>
          <w:sz w:val="28"/>
          <w:szCs w:val="28"/>
          <w:u w:val="single"/>
        </w:rPr>
        <w:t>X</w:t>
      </w:r>
      <w:r>
        <w:rPr>
          <w:b/>
          <w:bCs/>
          <w:smallCaps/>
          <w:sz w:val="28"/>
          <w:szCs w:val="28"/>
          <w:u w:val="single"/>
        </w:rPr>
        <w:t>„</w:t>
      </w:r>
      <w:proofErr w:type="gramEnd"/>
      <w:r>
        <w:rPr>
          <w:b/>
          <w:bCs/>
          <w:smallCaps/>
          <w:sz w:val="28"/>
          <w:szCs w:val="28"/>
          <w:u w:val="single"/>
        </w:rPr>
        <w:t>Wilder</w:t>
      </w:r>
      <w:proofErr w:type="spellEnd"/>
      <w:r>
        <w:rPr>
          <w:b/>
          <w:bCs/>
          <w:smallCaps/>
          <w:sz w:val="28"/>
          <w:szCs w:val="28"/>
          <w:u w:val="single"/>
        </w:rPr>
        <w:t xml:space="preserve"> Planet“, ZDF, 2013)</w:t>
      </w:r>
    </w:p>
    <w:p w14:paraId="1D9E2252" w14:textId="3D78A15D" w:rsidR="0023707C" w:rsidRPr="0023707C" w:rsidRDefault="0023707C" w:rsidP="00B16D1C">
      <w:pPr>
        <w:jc w:val="center"/>
        <w:rPr>
          <w:lang w:val="en-US"/>
        </w:rPr>
      </w:pPr>
      <w:r w:rsidRPr="0023707C">
        <w:rPr>
          <w:lang w:val="en-US"/>
        </w:rPr>
        <w:t>ZDF-</w:t>
      </w:r>
      <w:proofErr w:type="spellStart"/>
      <w:r w:rsidRPr="0023707C">
        <w:rPr>
          <w:lang w:val="en-US"/>
        </w:rPr>
        <w:t>Mediathek</w:t>
      </w:r>
      <w:proofErr w:type="spellEnd"/>
      <w:r w:rsidRPr="0023707C">
        <w:rPr>
          <w:lang w:val="en-US"/>
        </w:rPr>
        <w:t xml:space="preserve">: </w:t>
      </w:r>
      <w:hyperlink r:id="rId7" w:history="1">
        <w:r w:rsidRPr="0023707C">
          <w:rPr>
            <w:rStyle w:val="Hyperlink"/>
            <w:lang w:val="en-US"/>
          </w:rPr>
          <w:t>https://www.zdf.de/dokumentation/terra-x/wilder-planet-erdbeben-102.html</w:t>
        </w:r>
      </w:hyperlink>
      <w:r w:rsidRPr="0023707C">
        <w:rPr>
          <w:lang w:val="en-US"/>
        </w:rPr>
        <w:t xml:space="preserve"> </w:t>
      </w:r>
    </w:p>
    <w:p w14:paraId="1664F329" w14:textId="77777777" w:rsidR="0023707C" w:rsidRPr="00AA4B7E" w:rsidRDefault="0023707C" w:rsidP="0023707C">
      <w:pPr>
        <w:spacing w:after="0"/>
        <w:rPr>
          <w:sz w:val="20"/>
          <w:szCs w:val="20"/>
          <w:u w:val="single"/>
          <w:lang w:val="en-US"/>
        </w:rPr>
      </w:pPr>
    </w:p>
    <w:p w14:paraId="7AEB8CB8" w14:textId="0170F59B" w:rsidR="0023707C" w:rsidRDefault="002D2457" w:rsidP="0023707C">
      <w:pPr>
        <w:spacing w:after="0"/>
        <w:rPr>
          <w:sz w:val="20"/>
          <w:szCs w:val="20"/>
        </w:rPr>
      </w:pPr>
      <w:r w:rsidRPr="0023707C">
        <w:rPr>
          <w:sz w:val="20"/>
          <w:szCs w:val="20"/>
          <w:u w:val="single"/>
        </w:rPr>
        <w:t>Empfehlung</w:t>
      </w:r>
      <w:r w:rsidR="007205B1">
        <w:rPr>
          <w:sz w:val="20"/>
          <w:szCs w:val="20"/>
          <w:u w:val="single"/>
        </w:rPr>
        <w:t xml:space="preserve"> zur Vorgehensweise</w:t>
      </w:r>
      <w:r>
        <w:rPr>
          <w:sz w:val="20"/>
          <w:szCs w:val="20"/>
        </w:rPr>
        <w:t xml:space="preserve">: </w:t>
      </w:r>
    </w:p>
    <w:p w14:paraId="025FB664" w14:textId="4999BC31" w:rsidR="0023707C" w:rsidRDefault="002D2457" w:rsidP="0023707C">
      <w:pPr>
        <w:pStyle w:val="Listenabsatz"/>
        <w:numPr>
          <w:ilvl w:val="0"/>
          <w:numId w:val="11"/>
        </w:numPr>
        <w:rPr>
          <w:sz w:val="20"/>
          <w:szCs w:val="20"/>
        </w:rPr>
      </w:pPr>
      <w:r w:rsidRPr="0023707C">
        <w:rPr>
          <w:sz w:val="20"/>
          <w:szCs w:val="20"/>
        </w:rPr>
        <w:t xml:space="preserve">Konzentriere dich zunächst auf den Film und notiere parallel dazu </w:t>
      </w:r>
      <w:r w:rsidR="0023707C">
        <w:rPr>
          <w:sz w:val="20"/>
          <w:szCs w:val="20"/>
        </w:rPr>
        <w:t>lediglich</w:t>
      </w:r>
      <w:r w:rsidRPr="0023707C">
        <w:rPr>
          <w:sz w:val="20"/>
          <w:szCs w:val="20"/>
        </w:rPr>
        <w:t xml:space="preserve"> Stichworte zu den einzelnen </w:t>
      </w:r>
      <w:r w:rsidR="007205B1">
        <w:rPr>
          <w:sz w:val="20"/>
          <w:szCs w:val="20"/>
        </w:rPr>
        <w:t>Arbeitsaufträgen</w:t>
      </w:r>
      <w:r w:rsidRPr="0023707C">
        <w:rPr>
          <w:sz w:val="20"/>
          <w:szCs w:val="20"/>
        </w:rPr>
        <w:t xml:space="preserve"> auf einem separaten Blatt. </w:t>
      </w:r>
    </w:p>
    <w:p w14:paraId="117AF83F" w14:textId="6D9E7CE7" w:rsidR="002D2457" w:rsidRDefault="002D2457" w:rsidP="0023707C">
      <w:pPr>
        <w:pStyle w:val="Listenabsatz"/>
        <w:numPr>
          <w:ilvl w:val="0"/>
          <w:numId w:val="11"/>
        </w:numPr>
        <w:rPr>
          <w:sz w:val="20"/>
          <w:szCs w:val="20"/>
        </w:rPr>
      </w:pPr>
      <w:r w:rsidRPr="0023707C">
        <w:rPr>
          <w:sz w:val="20"/>
          <w:szCs w:val="20"/>
        </w:rPr>
        <w:t xml:space="preserve">Formuliere nach dem Film zusammenhängende kurze Texte als Antworten auf die einzelnen </w:t>
      </w:r>
      <w:r w:rsidR="007205B1">
        <w:rPr>
          <w:sz w:val="20"/>
          <w:szCs w:val="20"/>
        </w:rPr>
        <w:t>Arbeitsaufträge</w:t>
      </w:r>
      <w:r w:rsidRPr="0023707C">
        <w:rPr>
          <w:sz w:val="20"/>
          <w:szCs w:val="20"/>
        </w:rPr>
        <w:t>.</w:t>
      </w:r>
      <w:r w:rsidR="0023707C">
        <w:rPr>
          <w:sz w:val="20"/>
          <w:szCs w:val="20"/>
        </w:rPr>
        <w:t xml:space="preserve"> Wenn du dir unsicher bist, kannst du dir die entsprechende Stelle im Film noch einmal anschauen.</w:t>
      </w:r>
    </w:p>
    <w:p w14:paraId="040E3C61" w14:textId="567F7F4D" w:rsidR="0023707C" w:rsidRPr="0023707C" w:rsidRDefault="0023707C" w:rsidP="0023707C">
      <w:pPr>
        <w:pStyle w:val="Listenabsatz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Notiere in der rechten Spalte unbekannte Fremd- oder Fachwörter. Schlage diese nach dem Film selbstständig in einem Fremdwörterlexikon nach oder recherchiere im Internet.</w:t>
      </w:r>
      <w:r w:rsidR="007205B1">
        <w:rPr>
          <w:sz w:val="20"/>
          <w:szCs w:val="20"/>
        </w:rPr>
        <w:t xml:space="preserve"> Falls du Verständnisfragen hast, notiere auch diese, damit wir sie gemeinsam besprechen können. </w:t>
      </w:r>
    </w:p>
    <w:p w14:paraId="1C8D0883" w14:textId="77777777" w:rsidR="002D2457" w:rsidRPr="0023707C" w:rsidRDefault="00027F39" w:rsidP="0023707C">
      <w:pPr>
        <w:spacing w:after="0"/>
        <w:rPr>
          <w:sz w:val="20"/>
          <w:szCs w:val="20"/>
          <w:u w:val="single"/>
        </w:rPr>
      </w:pPr>
      <w:r w:rsidRPr="0023707C">
        <w:rPr>
          <w:sz w:val="20"/>
          <w:szCs w:val="20"/>
          <w:u w:val="single"/>
        </w:rPr>
        <w:t>Hinweis</w:t>
      </w:r>
      <w:r w:rsidR="002D2457" w:rsidRPr="0023707C">
        <w:rPr>
          <w:sz w:val="20"/>
          <w:szCs w:val="20"/>
          <w:u w:val="single"/>
        </w:rPr>
        <w:t>e</w:t>
      </w:r>
      <w:r w:rsidRPr="0023707C">
        <w:rPr>
          <w:sz w:val="20"/>
          <w:szCs w:val="20"/>
          <w:u w:val="single"/>
        </w:rPr>
        <w:t xml:space="preserve">: </w:t>
      </w:r>
    </w:p>
    <w:p w14:paraId="32512EDE" w14:textId="509FA492" w:rsidR="002D2457" w:rsidRDefault="002D2457" w:rsidP="002D2457">
      <w:pPr>
        <w:pStyle w:val="Listenabsatz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Der Film liefert die Informationen ungefähr in der Reihenfolge der hier aufgeführten Aufgabenstellungen. Zu einzelnen dieser Aufgabenstellungen gibt es aber auch an mehreren Stellen des Films </w:t>
      </w:r>
      <w:r w:rsidR="0023707C">
        <w:rPr>
          <w:sz w:val="20"/>
          <w:szCs w:val="20"/>
        </w:rPr>
        <w:t>Wissenswertes.</w:t>
      </w:r>
    </w:p>
    <w:p w14:paraId="27FF878D" w14:textId="26A83ED2" w:rsidR="00027F39" w:rsidRDefault="00027F39" w:rsidP="002D2457">
      <w:pPr>
        <w:pStyle w:val="Listenabsatz"/>
        <w:numPr>
          <w:ilvl w:val="0"/>
          <w:numId w:val="10"/>
        </w:numPr>
        <w:rPr>
          <w:sz w:val="20"/>
          <w:szCs w:val="20"/>
        </w:rPr>
      </w:pPr>
      <w:r w:rsidRPr="002D2457">
        <w:rPr>
          <w:sz w:val="20"/>
          <w:szCs w:val="20"/>
        </w:rPr>
        <w:t xml:space="preserve">Gegen Ende des Filmes ist von einem </w:t>
      </w:r>
      <w:r w:rsidR="002D2457" w:rsidRPr="002D2457">
        <w:rPr>
          <w:sz w:val="20"/>
          <w:szCs w:val="20"/>
        </w:rPr>
        <w:t>Atomkraftwerk</w:t>
      </w:r>
      <w:r w:rsidRPr="002D2457">
        <w:rPr>
          <w:sz w:val="20"/>
          <w:szCs w:val="20"/>
        </w:rPr>
        <w:t xml:space="preserve"> </w:t>
      </w:r>
      <w:r w:rsidR="002D2457" w:rsidRPr="002D2457">
        <w:rPr>
          <w:sz w:val="20"/>
          <w:szCs w:val="20"/>
        </w:rPr>
        <w:t xml:space="preserve">(„AKW“) </w:t>
      </w:r>
      <w:r w:rsidRPr="002D2457">
        <w:rPr>
          <w:sz w:val="20"/>
          <w:szCs w:val="20"/>
        </w:rPr>
        <w:t>in der Türkei die Rede, mit dessen Bau 2013 begonnen werden soll</w:t>
      </w:r>
      <w:r w:rsidR="0023707C">
        <w:rPr>
          <w:sz w:val="20"/>
          <w:szCs w:val="20"/>
        </w:rPr>
        <w:t>t</w:t>
      </w:r>
      <w:r w:rsidRPr="002D2457">
        <w:rPr>
          <w:sz w:val="20"/>
          <w:szCs w:val="20"/>
        </w:rPr>
        <w:t xml:space="preserve">e. Dieses </w:t>
      </w:r>
      <w:r w:rsidR="002D2457" w:rsidRPr="002D2457">
        <w:rPr>
          <w:sz w:val="20"/>
          <w:szCs w:val="20"/>
        </w:rPr>
        <w:t>Atomkraftwerk</w:t>
      </w:r>
      <w:r w:rsidRPr="002D2457">
        <w:rPr>
          <w:sz w:val="20"/>
          <w:szCs w:val="20"/>
        </w:rPr>
        <w:t xml:space="preserve"> wird nun seit 2015 tatsächlich gebaut und soll 2023 in Betrieb gehen. </w:t>
      </w:r>
    </w:p>
    <w:p w14:paraId="1F7ED4FC" w14:textId="77777777" w:rsidR="0023707C" w:rsidRPr="002D2457" w:rsidRDefault="0023707C" w:rsidP="0023707C">
      <w:pPr>
        <w:pStyle w:val="Listenabsatz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2"/>
        <w:gridCol w:w="1418"/>
      </w:tblGrid>
      <w:tr w:rsidR="00AA4B7E" w14:paraId="36CA4B2F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3223" w14:textId="77777777" w:rsidR="00AA4B7E" w:rsidRDefault="00AA4B7E" w:rsidP="00B16D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F9531" w14:textId="77777777" w:rsidR="00AA4B7E" w:rsidRPr="00E91380" w:rsidRDefault="00AA4B7E" w:rsidP="00B16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91380">
              <w:rPr>
                <w:sz w:val="18"/>
                <w:szCs w:val="18"/>
              </w:rPr>
              <w:t>nbekannte (Fremd-/ Fach-) Wörter</w:t>
            </w:r>
          </w:p>
          <w:p w14:paraId="3F0B4FB8" w14:textId="6489E3D5" w:rsidR="00AA4B7E" w:rsidRDefault="00AA4B7E" w:rsidP="00025EA6">
            <w:pPr>
              <w:rPr>
                <w:sz w:val="24"/>
                <w:szCs w:val="24"/>
              </w:rPr>
            </w:pPr>
          </w:p>
          <w:p w14:paraId="18F65D0A" w14:textId="3E5C095F" w:rsidR="00AA4B7E" w:rsidRDefault="00AA4B7E" w:rsidP="00025EA6">
            <w:pPr>
              <w:rPr>
                <w:sz w:val="24"/>
                <w:szCs w:val="24"/>
              </w:rPr>
            </w:pPr>
          </w:p>
          <w:p w14:paraId="6BE058F3" w14:textId="18C16182" w:rsidR="00AA4B7E" w:rsidRDefault="00AA4B7E" w:rsidP="00025EA6">
            <w:pPr>
              <w:rPr>
                <w:sz w:val="24"/>
                <w:szCs w:val="24"/>
              </w:rPr>
            </w:pPr>
          </w:p>
          <w:p w14:paraId="4DC67C30" w14:textId="52970D9C" w:rsidR="00AA4B7E" w:rsidRDefault="00AA4B7E" w:rsidP="00025EA6">
            <w:pPr>
              <w:rPr>
                <w:sz w:val="24"/>
                <w:szCs w:val="24"/>
              </w:rPr>
            </w:pPr>
          </w:p>
          <w:p w14:paraId="07F20127" w14:textId="6A22E2B9" w:rsidR="00AA4B7E" w:rsidRDefault="00AA4B7E" w:rsidP="00025EA6">
            <w:pPr>
              <w:rPr>
                <w:sz w:val="24"/>
                <w:szCs w:val="24"/>
              </w:rPr>
            </w:pPr>
          </w:p>
          <w:p w14:paraId="5760BDD4" w14:textId="355F5A10" w:rsidR="00AA4B7E" w:rsidRDefault="00AA4B7E" w:rsidP="00025EA6">
            <w:pPr>
              <w:rPr>
                <w:sz w:val="24"/>
                <w:szCs w:val="24"/>
              </w:rPr>
            </w:pPr>
          </w:p>
          <w:p w14:paraId="260EEECE" w14:textId="25EC2A42" w:rsidR="00AA4B7E" w:rsidRDefault="00AA4B7E" w:rsidP="00025EA6">
            <w:pPr>
              <w:rPr>
                <w:sz w:val="24"/>
                <w:szCs w:val="24"/>
              </w:rPr>
            </w:pPr>
          </w:p>
          <w:p w14:paraId="701DDC26" w14:textId="44938428" w:rsidR="00AA4B7E" w:rsidRDefault="00AA4B7E" w:rsidP="00025EA6">
            <w:pPr>
              <w:rPr>
                <w:sz w:val="24"/>
                <w:szCs w:val="24"/>
              </w:rPr>
            </w:pPr>
          </w:p>
          <w:p w14:paraId="6A41D12A" w14:textId="7A0221E7" w:rsidR="00AA4B7E" w:rsidRDefault="00AA4B7E" w:rsidP="00025EA6">
            <w:pPr>
              <w:rPr>
                <w:sz w:val="24"/>
                <w:szCs w:val="24"/>
              </w:rPr>
            </w:pPr>
          </w:p>
          <w:p w14:paraId="3EDB9F77" w14:textId="0A817E83" w:rsidR="00AA4B7E" w:rsidRDefault="00AA4B7E" w:rsidP="00025EA6">
            <w:pPr>
              <w:rPr>
                <w:sz w:val="24"/>
                <w:szCs w:val="24"/>
              </w:rPr>
            </w:pPr>
          </w:p>
          <w:p w14:paraId="24DF18BF" w14:textId="1DC510DC" w:rsidR="00AA4B7E" w:rsidRDefault="00AA4B7E" w:rsidP="00025EA6">
            <w:pPr>
              <w:rPr>
                <w:sz w:val="24"/>
                <w:szCs w:val="24"/>
              </w:rPr>
            </w:pPr>
          </w:p>
          <w:p w14:paraId="2C24879D" w14:textId="107354A6" w:rsidR="00AA4B7E" w:rsidRDefault="00AA4B7E" w:rsidP="00025EA6">
            <w:pPr>
              <w:rPr>
                <w:sz w:val="24"/>
                <w:szCs w:val="24"/>
              </w:rPr>
            </w:pPr>
          </w:p>
          <w:p w14:paraId="33832A24" w14:textId="49F465A5" w:rsidR="00AA4B7E" w:rsidRDefault="00AA4B7E" w:rsidP="00025EA6">
            <w:pPr>
              <w:rPr>
                <w:sz w:val="24"/>
                <w:szCs w:val="24"/>
              </w:rPr>
            </w:pPr>
          </w:p>
          <w:p w14:paraId="3FEC381E" w14:textId="6431B42F" w:rsidR="00AA4B7E" w:rsidRDefault="00AA4B7E" w:rsidP="00025EA6">
            <w:pPr>
              <w:rPr>
                <w:sz w:val="24"/>
                <w:szCs w:val="24"/>
              </w:rPr>
            </w:pPr>
          </w:p>
          <w:p w14:paraId="61DA4E62" w14:textId="0EFDE13E" w:rsidR="00AA4B7E" w:rsidRDefault="00AA4B7E" w:rsidP="00025EA6">
            <w:pPr>
              <w:rPr>
                <w:sz w:val="24"/>
                <w:szCs w:val="24"/>
              </w:rPr>
            </w:pPr>
          </w:p>
          <w:p w14:paraId="3CB6C09F" w14:textId="4A0856F9" w:rsidR="00AA4B7E" w:rsidRDefault="00AA4B7E" w:rsidP="00025EA6">
            <w:pPr>
              <w:rPr>
                <w:sz w:val="24"/>
                <w:szCs w:val="24"/>
              </w:rPr>
            </w:pPr>
          </w:p>
          <w:p w14:paraId="3CFD65AD" w14:textId="603261CE" w:rsidR="00AA4B7E" w:rsidRDefault="00AA4B7E" w:rsidP="00025EA6">
            <w:pPr>
              <w:rPr>
                <w:sz w:val="24"/>
                <w:szCs w:val="24"/>
              </w:rPr>
            </w:pPr>
          </w:p>
          <w:p w14:paraId="07DF1260" w14:textId="13D0ADFE" w:rsidR="00AA4B7E" w:rsidRDefault="00AA4B7E" w:rsidP="00025EA6">
            <w:pPr>
              <w:rPr>
                <w:sz w:val="24"/>
                <w:szCs w:val="24"/>
              </w:rPr>
            </w:pPr>
          </w:p>
          <w:p w14:paraId="47AF96D4" w14:textId="363A2DA4" w:rsidR="00AA4B7E" w:rsidRDefault="00AA4B7E" w:rsidP="00025EA6">
            <w:pPr>
              <w:rPr>
                <w:sz w:val="24"/>
                <w:szCs w:val="24"/>
              </w:rPr>
            </w:pPr>
          </w:p>
          <w:p w14:paraId="70F5B242" w14:textId="1CC48B56" w:rsidR="00AA4B7E" w:rsidRDefault="00AA4B7E" w:rsidP="00025EA6">
            <w:pPr>
              <w:rPr>
                <w:sz w:val="24"/>
                <w:szCs w:val="24"/>
              </w:rPr>
            </w:pPr>
          </w:p>
          <w:p w14:paraId="3B22115F" w14:textId="25014D05" w:rsidR="00AA4B7E" w:rsidRDefault="00AA4B7E" w:rsidP="00025EA6">
            <w:pPr>
              <w:rPr>
                <w:sz w:val="24"/>
                <w:szCs w:val="24"/>
              </w:rPr>
            </w:pPr>
          </w:p>
          <w:p w14:paraId="3DF474AF" w14:textId="662D3C6E" w:rsidR="00AA4B7E" w:rsidRDefault="00AA4B7E" w:rsidP="00025EA6">
            <w:pPr>
              <w:rPr>
                <w:sz w:val="24"/>
                <w:szCs w:val="24"/>
              </w:rPr>
            </w:pPr>
          </w:p>
          <w:p w14:paraId="70744683" w14:textId="37C207C7" w:rsidR="00AA4B7E" w:rsidRDefault="00AA4B7E" w:rsidP="00025EA6">
            <w:pPr>
              <w:rPr>
                <w:sz w:val="24"/>
                <w:szCs w:val="24"/>
              </w:rPr>
            </w:pPr>
          </w:p>
          <w:p w14:paraId="29B11E42" w14:textId="0AE28FF7" w:rsidR="00AA4B7E" w:rsidRDefault="00AA4B7E" w:rsidP="00025EA6">
            <w:pPr>
              <w:rPr>
                <w:sz w:val="24"/>
                <w:szCs w:val="24"/>
              </w:rPr>
            </w:pPr>
          </w:p>
          <w:p w14:paraId="30B99CDF" w14:textId="5BC3DBF2" w:rsidR="00AA4B7E" w:rsidRDefault="00AA4B7E" w:rsidP="00025EA6">
            <w:pPr>
              <w:rPr>
                <w:sz w:val="24"/>
                <w:szCs w:val="24"/>
              </w:rPr>
            </w:pPr>
          </w:p>
          <w:p w14:paraId="03D9B0F4" w14:textId="5166328B" w:rsidR="00AA4B7E" w:rsidRDefault="00AA4B7E" w:rsidP="00025EA6">
            <w:pPr>
              <w:rPr>
                <w:sz w:val="24"/>
                <w:szCs w:val="24"/>
              </w:rPr>
            </w:pPr>
          </w:p>
          <w:p w14:paraId="58ADD749" w14:textId="2028EEBA" w:rsidR="00AA4B7E" w:rsidRDefault="00AA4B7E" w:rsidP="00025EA6">
            <w:pPr>
              <w:rPr>
                <w:sz w:val="24"/>
                <w:szCs w:val="24"/>
              </w:rPr>
            </w:pPr>
          </w:p>
          <w:p w14:paraId="5D5B1BED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75B834B0" w14:textId="2FFE144C" w:rsidR="00AA4B7E" w:rsidRPr="00E91380" w:rsidRDefault="00AA4B7E" w:rsidP="00B67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E91380">
              <w:rPr>
                <w:sz w:val="18"/>
                <w:szCs w:val="18"/>
              </w:rPr>
              <w:t>nbekannte (Fremd-/ Fach-) Wörter</w:t>
            </w:r>
          </w:p>
        </w:tc>
      </w:tr>
      <w:tr w:rsidR="00AA4B7E" w14:paraId="6B548D40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1EAC" w14:textId="4A126230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Beschreibe und begründe, in</w:t>
            </w:r>
            <w:r w:rsidRPr="00FC0283">
              <w:rPr>
                <w:sz w:val="24"/>
                <w:szCs w:val="24"/>
              </w:rPr>
              <w:t xml:space="preserve"> welchen Bereichen der Erdoberfläche Erdbeben auftreten</w:t>
            </w:r>
            <w:r>
              <w:rPr>
                <w:sz w:val="24"/>
                <w:szCs w:val="24"/>
              </w:rPr>
              <w:t xml:space="preserve"> können.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C62BC" w14:textId="319BE07B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6DAF80ED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D4B1E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42573D77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04D3BAEC" w14:textId="352B94AD" w:rsidR="00AA4B7E" w:rsidRDefault="00AA4B7E" w:rsidP="0039536B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63F389C9" w14:textId="10F9D52A" w:rsidR="00AA4B7E" w:rsidRDefault="00AA4B7E" w:rsidP="0039536B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5B736A5F" w14:textId="77777777" w:rsidR="00AA4B7E" w:rsidRDefault="00AA4B7E" w:rsidP="0039536B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30B6FCC4" w14:textId="770BB993" w:rsidR="00AA4B7E" w:rsidRDefault="00AA4B7E" w:rsidP="0039536B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17DB3C75" w14:textId="77777777" w:rsidR="00AA4B7E" w:rsidRDefault="00AA4B7E" w:rsidP="0039536B">
            <w:pPr>
              <w:tabs>
                <w:tab w:val="left" w:pos="2760"/>
              </w:tabs>
              <w:rPr>
                <w:sz w:val="24"/>
                <w:szCs w:val="24"/>
              </w:rPr>
            </w:pPr>
          </w:p>
          <w:p w14:paraId="25BBD0FB" w14:textId="27DDD8D2" w:rsidR="00AA4B7E" w:rsidRDefault="00AA4B7E" w:rsidP="00B16D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CE30F" w14:textId="54E66542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64398359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1F312" w14:textId="4659C8FA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Stelle dar, welche Zusammenhänge Erdbeben- und Vulkanforscher </w:t>
            </w:r>
            <w:r w:rsidRPr="00FC0283">
              <w:rPr>
                <w:sz w:val="24"/>
                <w:szCs w:val="24"/>
              </w:rPr>
              <w:t>zwischen Erdbeben und Vulkanausbrüchen</w:t>
            </w:r>
            <w:r>
              <w:rPr>
                <w:sz w:val="24"/>
                <w:szCs w:val="24"/>
              </w:rPr>
              <w:t xml:space="preserve"> zu erkennen glauben.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6AD77" w14:textId="6766CFFD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54BE8073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09DA9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2E9DC7B5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743DA5FA" w14:textId="75C4AE9A" w:rsidR="00AA4B7E" w:rsidRDefault="00AA4B7E" w:rsidP="00B16D1C">
            <w:pPr>
              <w:rPr>
                <w:sz w:val="24"/>
                <w:szCs w:val="24"/>
              </w:rPr>
            </w:pPr>
          </w:p>
          <w:p w14:paraId="156B3FF6" w14:textId="4E817724" w:rsidR="00AA4B7E" w:rsidRDefault="00AA4B7E" w:rsidP="00B16D1C">
            <w:pPr>
              <w:rPr>
                <w:sz w:val="24"/>
                <w:szCs w:val="24"/>
              </w:rPr>
            </w:pPr>
          </w:p>
          <w:p w14:paraId="57C47173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71ADD75A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0D70DFD3" w14:textId="7603360E" w:rsidR="00AA4B7E" w:rsidRDefault="00AA4B7E" w:rsidP="00B16D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76A1C" w14:textId="57E543F2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385CA4F5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2922C" w14:textId="3DCA01FC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Erläutere, v</w:t>
            </w:r>
            <w:r w:rsidRPr="00FC0283">
              <w:rPr>
                <w:sz w:val="24"/>
                <w:szCs w:val="24"/>
              </w:rPr>
              <w:t>on welchen Faktoren das Schadensausmaß ab</w:t>
            </w:r>
            <w:r>
              <w:rPr>
                <w:sz w:val="24"/>
                <w:szCs w:val="24"/>
              </w:rPr>
              <w:t>hängt</w:t>
            </w:r>
            <w:r w:rsidRPr="00FC0283">
              <w:rPr>
                <w:sz w:val="24"/>
                <w:szCs w:val="24"/>
              </w:rPr>
              <w:t>, das ein Erdbeben mit sich bringt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E6606" w14:textId="02A77469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6BB47A94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78B4E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4CDCABA2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566BD25D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11E321BB" w14:textId="4D33434C" w:rsidR="00AA4B7E" w:rsidRDefault="00AA4B7E" w:rsidP="00B16D1C">
            <w:pPr>
              <w:rPr>
                <w:sz w:val="24"/>
                <w:szCs w:val="24"/>
              </w:rPr>
            </w:pPr>
          </w:p>
          <w:p w14:paraId="42A98DEE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5CF603FE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48C5A7B3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02394CBE" w14:textId="77777777" w:rsidR="00AA4B7E" w:rsidRDefault="00AA4B7E" w:rsidP="00B16D1C">
            <w:pPr>
              <w:rPr>
                <w:sz w:val="24"/>
                <w:szCs w:val="24"/>
              </w:rPr>
            </w:pPr>
          </w:p>
          <w:p w14:paraId="55312E5C" w14:textId="61BF47FB" w:rsidR="00AA4B7E" w:rsidRDefault="00AA4B7E" w:rsidP="00B16D1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C53B7" w14:textId="3621C05E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63FD963B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32E0F" w14:textId="04866ECA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Bezeichne die drei übergeordneten Formen </w:t>
            </w:r>
            <w:r w:rsidRPr="00FC0283">
              <w:rPr>
                <w:sz w:val="24"/>
                <w:szCs w:val="24"/>
              </w:rPr>
              <w:t>von Erdbebenwellen</w:t>
            </w:r>
            <w:r>
              <w:rPr>
                <w:sz w:val="24"/>
                <w:szCs w:val="24"/>
              </w:rPr>
              <w:t xml:space="preserve"> und stelle dar, zu welchem Zeitpunkt des Bebens sie </w:t>
            </w:r>
            <w:r w:rsidRPr="00FC0283">
              <w:rPr>
                <w:sz w:val="24"/>
                <w:szCs w:val="24"/>
              </w:rPr>
              <w:t>jeweils auf</w:t>
            </w:r>
            <w:r>
              <w:rPr>
                <w:sz w:val="24"/>
                <w:szCs w:val="24"/>
              </w:rPr>
              <w:t>treten.</w:t>
            </w:r>
          </w:p>
          <w:p w14:paraId="083A4E6C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746C6ECF" w14:textId="26412CA9" w:rsidR="00AA4B7E" w:rsidRDefault="00AA4B7E" w:rsidP="00025EA6">
            <w:pPr>
              <w:rPr>
                <w:sz w:val="24"/>
                <w:szCs w:val="24"/>
              </w:rPr>
            </w:pPr>
          </w:p>
          <w:p w14:paraId="2D5B07BE" w14:textId="1844CE48" w:rsidR="00AA4B7E" w:rsidRDefault="00AA4B7E" w:rsidP="00025EA6">
            <w:pPr>
              <w:rPr>
                <w:sz w:val="24"/>
                <w:szCs w:val="24"/>
              </w:rPr>
            </w:pPr>
          </w:p>
          <w:p w14:paraId="22AA53DC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08DD6ADD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4C3CA282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3B16D649" w14:textId="31595C74" w:rsidR="00AA4B7E" w:rsidRDefault="00AA4B7E" w:rsidP="00025E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77D44" w14:textId="08C3ACD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27D54F05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F7C6F" w14:textId="6E9FDB89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Beschreibe zwei</w:t>
            </w:r>
            <w:r w:rsidRPr="00FC0283">
              <w:rPr>
                <w:sz w:val="24"/>
                <w:szCs w:val="24"/>
              </w:rPr>
              <w:t xml:space="preserve"> Maßnahmen zum erdbebensicheren Bauen.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58252" w14:textId="69CF02B5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22CF57A2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91CB2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4A80583D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1D4A51DF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2429B628" w14:textId="77777777" w:rsidR="00AA4B7E" w:rsidRDefault="00AA4B7E" w:rsidP="00025EA6">
            <w:pPr>
              <w:rPr>
                <w:sz w:val="24"/>
                <w:szCs w:val="24"/>
              </w:rPr>
            </w:pPr>
          </w:p>
          <w:p w14:paraId="327E4199" w14:textId="7B5FDF22" w:rsidR="00AA4B7E" w:rsidRDefault="00AA4B7E" w:rsidP="00025EA6">
            <w:pPr>
              <w:rPr>
                <w:sz w:val="24"/>
                <w:szCs w:val="24"/>
              </w:rPr>
            </w:pPr>
          </w:p>
          <w:p w14:paraId="28000EBE" w14:textId="25425E60" w:rsidR="00AA4B7E" w:rsidRDefault="00AA4B7E" w:rsidP="00025EA6">
            <w:pPr>
              <w:rPr>
                <w:sz w:val="24"/>
                <w:szCs w:val="24"/>
              </w:rPr>
            </w:pPr>
          </w:p>
          <w:p w14:paraId="687E2786" w14:textId="6F3DD76C" w:rsidR="00AA4B7E" w:rsidRDefault="00AA4B7E" w:rsidP="00025E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F2A87" w14:textId="4EE8A791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24EF3C1F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609A5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CDC60" w14:textId="6C9861E6" w:rsidR="00AA4B7E" w:rsidRPr="00E91380" w:rsidRDefault="00AA4B7E" w:rsidP="00B67E20">
            <w:pPr>
              <w:rPr>
                <w:sz w:val="18"/>
                <w:szCs w:val="18"/>
              </w:rPr>
            </w:pPr>
          </w:p>
        </w:tc>
      </w:tr>
      <w:tr w:rsidR="00AA4B7E" w14:paraId="7029FFAB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EAE30" w14:textId="6FFEB73F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284"/>
              <w:rPr>
                <w:sz w:val="24"/>
                <w:szCs w:val="24"/>
              </w:rPr>
            </w:pPr>
            <w:r w:rsidRPr="00FC0283">
              <w:rPr>
                <w:sz w:val="24"/>
                <w:szCs w:val="24"/>
              </w:rPr>
              <w:t>Tokio</w:t>
            </w:r>
            <w:r>
              <w:rPr>
                <w:sz w:val="24"/>
                <w:szCs w:val="24"/>
              </w:rPr>
              <w:t xml:space="preserve"> gilt</w:t>
            </w:r>
            <w:r w:rsidRPr="00FC0283">
              <w:rPr>
                <w:sz w:val="24"/>
                <w:szCs w:val="24"/>
              </w:rPr>
              <w:t xml:space="preserve"> trotz erdbebensicherer Bauweise als extrem </w:t>
            </w:r>
            <w:r>
              <w:rPr>
                <w:sz w:val="24"/>
                <w:szCs w:val="24"/>
              </w:rPr>
              <w:t>„verwundbar“. Begründe.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D148B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0F471069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33E69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2D4670B1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6C47F623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3D27B40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43F1A2CA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7DDC5828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69F8B940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65E9EE55" w14:textId="092EF850" w:rsidR="00AA4B7E" w:rsidRDefault="00AA4B7E" w:rsidP="00B67E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92897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0E8493F2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A00D9" w14:textId="0DC3C6AE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Erläutere, a</w:t>
            </w:r>
            <w:r w:rsidRPr="00FC0283">
              <w:rPr>
                <w:sz w:val="24"/>
                <w:szCs w:val="24"/>
              </w:rPr>
              <w:t>uf welche Weise</w:t>
            </w:r>
            <w:r>
              <w:rPr>
                <w:sz w:val="24"/>
                <w:szCs w:val="24"/>
              </w:rPr>
              <w:t xml:space="preserve"> </w:t>
            </w:r>
            <w:r w:rsidRPr="00FC0283">
              <w:rPr>
                <w:sz w:val="24"/>
                <w:szCs w:val="24"/>
              </w:rPr>
              <w:t>der anthropogene Klimawandel laut Wissenschaftlern die Erdbebenhäufigkeit in bestimmten Regionen erhöhen</w:t>
            </w:r>
            <w:r>
              <w:rPr>
                <w:sz w:val="24"/>
                <w:szCs w:val="24"/>
              </w:rPr>
              <w:t xml:space="preserve"> kann.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F89C1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2E342AB3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83303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236C6BBA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31DF03F3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6793E68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70A4503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4E31B1EF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C55FD2C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0F2C74CC" w14:textId="63840F90" w:rsidR="00AA4B7E" w:rsidRDefault="00AA4B7E" w:rsidP="00B67E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96D55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1A28EC9C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6E02F" w14:textId="0459E6C2" w:rsidR="00AA4B7E" w:rsidRPr="00FC0283" w:rsidRDefault="00AA4B7E" w:rsidP="00FC0283">
            <w:pPr>
              <w:pStyle w:val="Listenabsatz"/>
              <w:numPr>
                <w:ilvl w:val="0"/>
                <w:numId w:val="9"/>
              </w:numPr>
              <w:ind w:left="321" w:hanging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Erkläre</w:t>
            </w:r>
            <w:r w:rsidRPr="00FC0283">
              <w:rPr>
                <w:sz w:val="24"/>
                <w:szCs w:val="24"/>
              </w:rPr>
              <w:t xml:space="preserve"> die Gefährdung Istanbuls durch Erdbeben.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325AA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  <w:tr w:rsidR="00AA4B7E" w14:paraId="382150C2" w14:textId="77777777" w:rsidTr="00AA4B7E">
        <w:tc>
          <w:tcPr>
            <w:tcW w:w="86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3D29B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1F62748B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4BC4EB1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10994E8C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E26F409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46D28FD8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6E03A6AA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1A75FB27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57A03BAC" w14:textId="77777777" w:rsidR="00AA4B7E" w:rsidRDefault="00AA4B7E" w:rsidP="00B67E20">
            <w:pPr>
              <w:rPr>
                <w:sz w:val="24"/>
                <w:szCs w:val="24"/>
              </w:rPr>
            </w:pPr>
          </w:p>
          <w:p w14:paraId="2F09EE45" w14:textId="391E1DC9" w:rsidR="00AA4B7E" w:rsidRDefault="00AA4B7E" w:rsidP="00B67E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69F7D" w14:textId="77777777" w:rsidR="00AA4B7E" w:rsidRDefault="00AA4B7E" w:rsidP="00B67E20">
            <w:pPr>
              <w:rPr>
                <w:sz w:val="24"/>
                <w:szCs w:val="24"/>
              </w:rPr>
            </w:pPr>
          </w:p>
        </w:tc>
      </w:tr>
    </w:tbl>
    <w:p w14:paraId="3D605773" w14:textId="77777777" w:rsidR="00E91380" w:rsidRDefault="00E91380" w:rsidP="00B16D1C">
      <w:pPr>
        <w:rPr>
          <w:sz w:val="24"/>
          <w:szCs w:val="24"/>
        </w:rPr>
      </w:pPr>
    </w:p>
    <w:sectPr w:rsidR="00E91380" w:rsidSect="00E9138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B5F92" w14:textId="77777777" w:rsidR="008A1184" w:rsidRDefault="008A1184" w:rsidP="000474C8">
      <w:pPr>
        <w:spacing w:after="0" w:line="240" w:lineRule="auto"/>
      </w:pPr>
      <w:r>
        <w:separator/>
      </w:r>
    </w:p>
  </w:endnote>
  <w:endnote w:type="continuationSeparator" w:id="0">
    <w:p w14:paraId="1391B373" w14:textId="77777777" w:rsidR="008A1184" w:rsidRDefault="008A1184" w:rsidP="000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E4BE" w14:textId="489903F2" w:rsidR="000474C8" w:rsidRDefault="000474C8">
    <w:pPr>
      <w:pStyle w:val="Fuzeile"/>
    </w:pPr>
    <w:r>
      <w:t>Landesbildungsserver BW</w:t>
    </w:r>
    <w:r>
      <w:ptab w:relativeTo="margin" w:alignment="center" w:leader="none"/>
    </w:r>
    <w:r>
      <w:t>www.geographie-bw.de</w:t>
    </w:r>
    <w:r>
      <w:ptab w:relativeTo="margin" w:alignment="right" w:leader="none"/>
    </w:r>
    <w:r>
      <w:t>Petra Wachter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3E1CB" w14:textId="77777777" w:rsidR="008A1184" w:rsidRDefault="008A1184" w:rsidP="000474C8">
      <w:pPr>
        <w:spacing w:after="0" w:line="240" w:lineRule="auto"/>
      </w:pPr>
      <w:r>
        <w:separator/>
      </w:r>
    </w:p>
  </w:footnote>
  <w:footnote w:type="continuationSeparator" w:id="0">
    <w:p w14:paraId="4293E907" w14:textId="77777777" w:rsidR="008A1184" w:rsidRDefault="008A1184" w:rsidP="000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977"/>
    <w:multiLevelType w:val="hybridMultilevel"/>
    <w:tmpl w:val="F9C24C8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0835"/>
    <w:multiLevelType w:val="hybridMultilevel"/>
    <w:tmpl w:val="D1BE08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500B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50EC"/>
    <w:multiLevelType w:val="hybridMultilevel"/>
    <w:tmpl w:val="D1BE08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049F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3D"/>
    <w:multiLevelType w:val="hybridMultilevel"/>
    <w:tmpl w:val="DAAC7E2E"/>
    <w:lvl w:ilvl="0" w:tplc="00A4F9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861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F20EF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C3C47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B331F"/>
    <w:multiLevelType w:val="hybridMultilevel"/>
    <w:tmpl w:val="4586B0D2"/>
    <w:lvl w:ilvl="0" w:tplc="C602C6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A3343"/>
    <w:multiLevelType w:val="hybridMultilevel"/>
    <w:tmpl w:val="07B29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7E"/>
    <w:rsid w:val="00025EA6"/>
    <w:rsid w:val="00027F39"/>
    <w:rsid w:val="000474C8"/>
    <w:rsid w:val="0023487E"/>
    <w:rsid w:val="0023707C"/>
    <w:rsid w:val="002D2457"/>
    <w:rsid w:val="0039536B"/>
    <w:rsid w:val="00502E1F"/>
    <w:rsid w:val="005A36B8"/>
    <w:rsid w:val="006464D0"/>
    <w:rsid w:val="007205B1"/>
    <w:rsid w:val="007F4B91"/>
    <w:rsid w:val="00860168"/>
    <w:rsid w:val="008A1184"/>
    <w:rsid w:val="00904460"/>
    <w:rsid w:val="00A23B33"/>
    <w:rsid w:val="00AA4B7E"/>
    <w:rsid w:val="00AF11B0"/>
    <w:rsid w:val="00B16D1C"/>
    <w:rsid w:val="00C64B91"/>
    <w:rsid w:val="00DF3861"/>
    <w:rsid w:val="00E91380"/>
    <w:rsid w:val="00FC0283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AA2D"/>
  <w15:chartTrackingRefBased/>
  <w15:docId w15:val="{635390A1-A701-4C5C-AB08-2A58FBA1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487E"/>
    <w:pPr>
      <w:ind w:left="720"/>
      <w:contextualSpacing/>
    </w:pPr>
  </w:style>
  <w:style w:type="table" w:styleId="Tabellenraster">
    <w:name w:val="Table Grid"/>
    <w:basedOn w:val="NormaleTabelle"/>
    <w:uiPriority w:val="59"/>
    <w:rsid w:val="00E9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3707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707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4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4C8"/>
  </w:style>
  <w:style w:type="paragraph" w:styleId="Fuzeile">
    <w:name w:val="footer"/>
    <w:basedOn w:val="Standard"/>
    <w:link w:val="FuzeileZchn"/>
    <w:uiPriority w:val="99"/>
    <w:unhideWhenUsed/>
    <w:rsid w:val="00047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df.de/dokumentation/terra-x/wilder-planet-erdbeben-1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systemadministrator</dc:creator>
  <cp:keywords/>
  <dc:description/>
  <cp:lastModifiedBy>Matthias</cp:lastModifiedBy>
  <cp:revision>2</cp:revision>
  <cp:lastPrinted>2020-07-26T10:29:00Z</cp:lastPrinted>
  <dcterms:created xsi:type="dcterms:W3CDTF">2020-07-26T12:50:00Z</dcterms:created>
  <dcterms:modified xsi:type="dcterms:W3CDTF">2020-07-26T12:50:00Z</dcterms:modified>
</cp:coreProperties>
</file>