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5D78" w:rsidRDefault="00DC4709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Medizinethik</w:t>
      </w:r>
      <w:r w:rsidR="009C5839">
        <w:rPr>
          <w:rFonts w:ascii="Cambria" w:hAnsi="Cambria"/>
          <w:sz w:val="32"/>
          <w:szCs w:val="32"/>
        </w:rPr>
        <w:t xml:space="preserve">: </w:t>
      </w:r>
    </w:p>
    <w:p w:rsidR="003A5FB6" w:rsidRDefault="00306FA7" w:rsidP="00306FA7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Eingriffe in die menschliche Keimbahn</w:t>
      </w:r>
    </w:p>
    <w:p w:rsidR="00306FA7" w:rsidRDefault="00306FA7" w:rsidP="00306FA7">
      <w:pPr>
        <w:jc w:val="center"/>
        <w:rPr>
          <w:rFonts w:ascii="Cambria" w:hAnsi="Cambria"/>
          <w:sz w:val="32"/>
          <w:szCs w:val="32"/>
        </w:rPr>
      </w:pPr>
    </w:p>
    <w:p w:rsidR="003A5FB6" w:rsidRDefault="003A5FB6">
      <w:pPr>
        <w:rPr>
          <w:rFonts w:ascii="Cambria" w:hAnsi="Cambria"/>
        </w:rPr>
      </w:pPr>
    </w:p>
    <w:p w:rsidR="003A5FB6" w:rsidRDefault="00306FA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Deutscher Ethikrat:</w:t>
      </w:r>
      <w:r w:rsidR="009C5839">
        <w:rPr>
          <w:rFonts w:ascii="Cambria" w:hAnsi="Cambria"/>
          <w:b/>
        </w:rPr>
        <w:t xml:space="preserve"> </w:t>
      </w:r>
      <w:r w:rsidR="00D45D78">
        <w:rPr>
          <w:rFonts w:ascii="Cambria" w:hAnsi="Cambria"/>
          <w:b/>
        </w:rPr>
        <w:t>„</w:t>
      </w:r>
      <w:r w:rsidR="005E4796">
        <w:rPr>
          <w:rFonts w:ascii="Cambria" w:hAnsi="Cambria"/>
          <w:b/>
        </w:rPr>
        <w:t>Eingriffe in die menschliche Keimbahn</w:t>
      </w:r>
      <w:r>
        <w:rPr>
          <w:rFonts w:ascii="Cambria" w:hAnsi="Cambria"/>
          <w:b/>
        </w:rPr>
        <w:t>. Stellungnahme“</w:t>
      </w:r>
      <w:r w:rsidR="009C5839">
        <w:rPr>
          <w:rFonts w:ascii="Cambria" w:hAnsi="Cambria"/>
          <w:b/>
        </w:rPr>
        <w:t xml:space="preserve"> (</w:t>
      </w:r>
      <w:r>
        <w:rPr>
          <w:rFonts w:ascii="Cambria" w:hAnsi="Cambria"/>
          <w:b/>
        </w:rPr>
        <w:t>2019</w:t>
      </w:r>
      <w:r w:rsidR="009C5839">
        <w:rPr>
          <w:rFonts w:ascii="Cambria" w:hAnsi="Cambria"/>
          <w:b/>
        </w:rPr>
        <w:t>)</w:t>
      </w:r>
    </w:p>
    <w:p w:rsidR="003A5FB6" w:rsidRDefault="003A5FB6">
      <w:pPr>
        <w:rPr>
          <w:rFonts w:ascii="Cambria" w:hAnsi="Cambria"/>
        </w:rPr>
      </w:pPr>
    </w:p>
    <w:p w:rsidR="003A5FB6" w:rsidRDefault="00E21F75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Arbeitsaufträge </w:t>
      </w:r>
      <w:r w:rsidR="003E3691">
        <w:rPr>
          <w:rFonts w:ascii="Cambria" w:hAnsi="Cambria"/>
          <w:b/>
        </w:rPr>
        <w:t>(Einzelarbeit &lt; Partnerarbeit &lt;&lt; Plenum)</w:t>
      </w:r>
    </w:p>
    <w:p w:rsidR="009C5839" w:rsidRDefault="009C5839">
      <w:pPr>
        <w:rPr>
          <w:rFonts w:ascii="Cambria" w:hAnsi="Cambria"/>
        </w:rPr>
      </w:pPr>
    </w:p>
    <w:p w:rsidR="002201EA" w:rsidRDefault="001F7C44" w:rsidP="005E479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Analysiert arbeitsteilig, welche Bedeutung die einzelnen ethischen Orientierungsmaßstäbe für </w:t>
      </w:r>
      <w:r w:rsidR="00306FA7">
        <w:rPr>
          <w:rFonts w:ascii="Cambria" w:hAnsi="Cambria"/>
        </w:rPr>
        <w:t>eine</w:t>
      </w:r>
      <w:r>
        <w:rPr>
          <w:rFonts w:ascii="Cambria" w:hAnsi="Cambria"/>
        </w:rPr>
        <w:t xml:space="preserve"> ethische Beurteilung der Gentherapie haben. </w:t>
      </w:r>
    </w:p>
    <w:p w:rsidR="001F7C44" w:rsidRDefault="001F7C44" w:rsidP="005E479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Arbeitet arbeitsteilig </w:t>
      </w:r>
      <w:r w:rsidR="00306FA7">
        <w:rPr>
          <w:rFonts w:ascii="Cambria" w:hAnsi="Cambria"/>
        </w:rPr>
        <w:t xml:space="preserve">konkrete Argumente für bzw. gegen die Gentherapie heraus. </w:t>
      </w:r>
    </w:p>
    <w:p w:rsidR="00306FA7" w:rsidRDefault="00306FA7" w:rsidP="005E479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Begründet, welches Gewicht die einzelnen Orientierungsmaßstäbe und Argumente in der Debatte haben (sollten).</w:t>
      </w:r>
    </w:p>
    <w:p w:rsidR="00306FA7" w:rsidRDefault="00306FA7" w:rsidP="005E479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Diskutiert, ob die Anwendung der Gentherapie erlaubt werden sollte oder gar geboten ist.</w:t>
      </w:r>
    </w:p>
    <w:p w:rsidR="00306FA7" w:rsidRDefault="00306FA7" w:rsidP="005E4796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Nehmt abschließend Stellung, ob die Anwendung der Gentherapie erlaubt werden sollte oder gar geboten ist.</w:t>
      </w:r>
    </w:p>
    <w:p w:rsidR="00306FA7" w:rsidRDefault="00306FA7" w:rsidP="00306FA7">
      <w:pPr>
        <w:pStyle w:val="Listenabsatz"/>
        <w:ind w:left="360"/>
        <w:rPr>
          <w:rFonts w:ascii="Cambria" w:hAnsi="Cambria"/>
        </w:rPr>
      </w:pPr>
    </w:p>
    <w:p w:rsidR="009501E9" w:rsidRDefault="009501E9" w:rsidP="00306FA7">
      <w:pPr>
        <w:rPr>
          <w:rFonts w:ascii="Cambria" w:hAnsi="Cambria"/>
          <w:b/>
          <w:bCs/>
        </w:rPr>
      </w:pPr>
      <w:r w:rsidRPr="00306FA7">
        <w:rPr>
          <w:rFonts w:ascii="Cambria" w:hAnsi="Cambria"/>
          <w:b/>
          <w:bCs/>
        </w:rPr>
        <w:t xml:space="preserve">Ethische Orientierungsmaßstäbe: </w:t>
      </w:r>
    </w:p>
    <w:p w:rsidR="00306FA7" w:rsidRPr="00306FA7" w:rsidRDefault="00306FA7" w:rsidP="00306FA7">
      <w:pPr>
        <w:rPr>
          <w:rFonts w:ascii="Cambria" w:hAnsi="Cambria"/>
          <w:b/>
          <w:bCs/>
        </w:rPr>
      </w:pPr>
    </w:p>
    <w:p w:rsidR="002201EA" w:rsidRDefault="002201EA" w:rsidP="00306FA7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Menschenwürde: S. 118, insb. 116-118</w:t>
      </w:r>
    </w:p>
    <w:p w:rsidR="002201EA" w:rsidRDefault="00884DDD" w:rsidP="00306FA7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Lebens- und Integritätsschutz: S. 119-</w:t>
      </w:r>
      <w:r w:rsidR="009501E9">
        <w:rPr>
          <w:rFonts w:ascii="Cambria" w:hAnsi="Cambria"/>
        </w:rPr>
        <w:t>128, insb. 119-124 (SKIP-Argumente)</w:t>
      </w:r>
    </w:p>
    <w:p w:rsidR="009501E9" w:rsidRDefault="009501E9" w:rsidP="00306FA7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Freiheit: S. 128-131</w:t>
      </w:r>
    </w:p>
    <w:p w:rsidR="009501E9" w:rsidRDefault="00BA46FA" w:rsidP="00306FA7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Natürlichkeit: S. 131</w:t>
      </w:r>
      <w:r w:rsidR="00E6506B">
        <w:rPr>
          <w:rFonts w:ascii="Cambria" w:hAnsi="Cambria"/>
        </w:rPr>
        <w:t>-136</w:t>
      </w:r>
    </w:p>
    <w:p w:rsidR="00E6506B" w:rsidRDefault="00E6506B" w:rsidP="00306FA7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Schädigungsvermeidung und Wohltätigkeit: S. 136-</w:t>
      </w:r>
      <w:r w:rsidR="00BB65AD">
        <w:rPr>
          <w:rFonts w:ascii="Cambria" w:hAnsi="Cambria"/>
        </w:rPr>
        <w:t>144</w:t>
      </w:r>
      <w:r w:rsidR="00306FA7">
        <w:rPr>
          <w:rFonts w:ascii="Cambria" w:hAnsi="Cambria"/>
        </w:rPr>
        <w:t>,</w:t>
      </w:r>
      <w:r w:rsidR="00BB65AD">
        <w:rPr>
          <w:rFonts w:ascii="Cambria" w:hAnsi="Cambria"/>
        </w:rPr>
        <w:t xml:space="preserve"> insb. 139-144</w:t>
      </w:r>
    </w:p>
    <w:p w:rsidR="00BB65AD" w:rsidRDefault="00BB65AD" w:rsidP="00306FA7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Gerechtigkeit: S. 144-</w:t>
      </w:r>
      <w:r w:rsidR="005E48A8">
        <w:rPr>
          <w:rFonts w:ascii="Cambria" w:hAnsi="Cambria"/>
        </w:rPr>
        <w:t>147</w:t>
      </w:r>
    </w:p>
    <w:p w:rsidR="005E48A8" w:rsidRDefault="005E48A8" w:rsidP="00306FA7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Solidarität: S. 148-154</w:t>
      </w:r>
    </w:p>
    <w:p w:rsidR="005E48A8" w:rsidRPr="005E48A8" w:rsidRDefault="001F7C44" w:rsidP="00306FA7">
      <w:pPr>
        <w:pStyle w:val="Listenabsatz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Verantwortung: S. 154-158</w:t>
      </w:r>
    </w:p>
    <w:p w:rsidR="00E6506B" w:rsidRDefault="00E6506B" w:rsidP="00BB65AD">
      <w:pPr>
        <w:rPr>
          <w:rFonts w:ascii="Cambria" w:hAnsi="Cambria"/>
        </w:rPr>
      </w:pPr>
    </w:p>
    <w:p w:rsidR="003E3691" w:rsidRPr="00306FA7" w:rsidRDefault="003E3691" w:rsidP="00306FA7">
      <w:pPr>
        <w:rPr>
          <w:rFonts w:ascii="Cambria" w:hAnsi="Cambria"/>
        </w:rPr>
      </w:pPr>
    </w:p>
    <w:sectPr w:rsidR="003E3691" w:rsidRPr="00306FA7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109A"/>
    <w:multiLevelType w:val="multilevel"/>
    <w:tmpl w:val="2676EF3A"/>
    <w:lvl w:ilvl="0">
      <w:start w:val="1"/>
      <w:numFmt w:val="bullet"/>
      <w:lvlText w:val="Ø"/>
      <w:lvlJc w:val="left"/>
      <w:pPr>
        <w:ind w:left="360" w:hanging="360"/>
      </w:pPr>
      <w:rPr>
        <w:rFonts w:ascii="Wingdings" w:hAnsi="Wingdings" w:cs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C21E4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912FE"/>
    <w:multiLevelType w:val="multilevel"/>
    <w:tmpl w:val="AB1AAC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504962"/>
    <w:multiLevelType w:val="multilevel"/>
    <w:tmpl w:val="11C29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711EE"/>
    <w:multiLevelType w:val="multilevel"/>
    <w:tmpl w:val="3A065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43471"/>
    <w:multiLevelType w:val="multilevel"/>
    <w:tmpl w:val="138668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834A53"/>
    <w:multiLevelType w:val="multilevel"/>
    <w:tmpl w:val="4A16C4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B6"/>
    <w:rsid w:val="001F7C44"/>
    <w:rsid w:val="002201EA"/>
    <w:rsid w:val="00306FA7"/>
    <w:rsid w:val="003A5FB6"/>
    <w:rsid w:val="003E3691"/>
    <w:rsid w:val="005E4796"/>
    <w:rsid w:val="005E48A8"/>
    <w:rsid w:val="00794735"/>
    <w:rsid w:val="00884DDD"/>
    <w:rsid w:val="009501E9"/>
    <w:rsid w:val="009518AD"/>
    <w:rsid w:val="009C5839"/>
    <w:rsid w:val="00A2178F"/>
    <w:rsid w:val="00A83E46"/>
    <w:rsid w:val="00BA46FA"/>
    <w:rsid w:val="00BB65AD"/>
    <w:rsid w:val="00D00CBB"/>
    <w:rsid w:val="00D45D78"/>
    <w:rsid w:val="00D46034"/>
    <w:rsid w:val="00DC4709"/>
    <w:rsid w:val="00DD40EE"/>
    <w:rsid w:val="00E21F75"/>
    <w:rsid w:val="00E6506B"/>
    <w:rsid w:val="00E9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490FB6"/>
  <w15:docId w15:val="{346F261B-C273-7F42-BB7D-3F69D3F2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925</Characters>
  <Application>Microsoft Office Word</Application>
  <DocSecurity>0</DocSecurity>
  <Lines>30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4</cp:revision>
  <cp:lastPrinted>2019-11-01T13:29:00Z</cp:lastPrinted>
  <dcterms:created xsi:type="dcterms:W3CDTF">2020-06-10T08:07:00Z</dcterms:created>
  <dcterms:modified xsi:type="dcterms:W3CDTF">2020-06-23T09:41:00Z</dcterms:modified>
  <dc:language>de-DE</dc:language>
</cp:coreProperties>
</file>