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6" w:rsidRDefault="00206306"/>
    <w:p w:rsidR="00CF18CD" w:rsidRDefault="00CF18CD"/>
    <w:p w:rsidR="00CF18CD" w:rsidRDefault="00CF18CD"/>
    <w:p w:rsidR="00C32383" w:rsidRDefault="00C32383"/>
    <w:p w:rsidR="00C32383" w:rsidRPr="00870622" w:rsidRDefault="00870622">
      <w:pPr>
        <w:rPr>
          <w:sz w:val="36"/>
        </w:rPr>
      </w:pPr>
      <w:r w:rsidRPr="00870622">
        <w:rPr>
          <w:sz w:val="36"/>
        </w:rPr>
        <w:t>Schema Bezugskalkulation:</w:t>
      </w:r>
    </w:p>
    <w:p w:rsidR="00870622" w:rsidRDefault="00870622"/>
    <w:p w:rsidR="00C32383" w:rsidRPr="00C32383" w:rsidRDefault="00C32383" w:rsidP="00C32383"/>
    <w:tbl>
      <w:tblPr>
        <w:tblStyle w:val="Tabellenraster"/>
        <w:tblpPr w:leftFromText="141" w:rightFromText="141" w:vertAnchor="text" w:horzAnchor="margin" w:tblpY="-37"/>
        <w:tblW w:w="0" w:type="auto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5807"/>
      </w:tblGrid>
      <w:tr w:rsidR="00870622" w:rsidTr="00870622">
        <w:trPr>
          <w:trHeight w:val="851"/>
        </w:trPr>
        <w:tc>
          <w:tcPr>
            <w:tcW w:w="5807" w:type="dxa"/>
            <w:tcBorders>
              <w:bottom w:val="dotted" w:sz="4" w:space="0" w:color="000000"/>
            </w:tcBorders>
            <w:vAlign w:val="center"/>
          </w:tcPr>
          <w:p w:rsidR="00870622" w:rsidRDefault="00870622" w:rsidP="00870622">
            <w:pPr>
              <w:ind w:firstLine="176"/>
            </w:pPr>
            <w:r w:rsidRPr="00C32383">
              <w:rPr>
                <w:sz w:val="36"/>
              </w:rPr>
              <w:t>Listeneinkaufspreis</w:t>
            </w:r>
          </w:p>
        </w:tc>
      </w:tr>
      <w:tr w:rsidR="00870622" w:rsidTr="00870622">
        <w:trPr>
          <w:trHeight w:val="851"/>
        </w:trPr>
        <w:tc>
          <w:tcPr>
            <w:tcW w:w="5807" w:type="dxa"/>
            <w:tcBorders>
              <w:bottom w:val="single" w:sz="4" w:space="0" w:color="000000"/>
            </w:tcBorders>
            <w:vAlign w:val="center"/>
          </w:tcPr>
          <w:p w:rsidR="00870622" w:rsidRPr="00C32383" w:rsidRDefault="00870622" w:rsidP="00870622">
            <w:pPr>
              <w:pStyle w:val="Listenabsatz"/>
              <w:numPr>
                <w:ilvl w:val="0"/>
                <w:numId w:val="1"/>
              </w:numPr>
              <w:tabs>
                <w:tab w:val="left" w:pos="516"/>
              </w:tabs>
              <w:ind w:left="318" w:firstLine="0"/>
              <w:rPr>
                <w:sz w:val="36"/>
              </w:rPr>
            </w:pPr>
            <w:proofErr w:type="spellStart"/>
            <w:r>
              <w:rPr>
                <w:sz w:val="36"/>
              </w:rPr>
              <w:t>Liefererrabatt</w:t>
            </w:r>
            <w:proofErr w:type="spellEnd"/>
          </w:p>
        </w:tc>
      </w:tr>
      <w:tr w:rsidR="00870622" w:rsidTr="00870622">
        <w:trPr>
          <w:trHeight w:val="851"/>
        </w:trPr>
        <w:tc>
          <w:tcPr>
            <w:tcW w:w="5807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:rsidR="00870622" w:rsidRPr="00C32383" w:rsidRDefault="00870622" w:rsidP="00870622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Zieleinkaufspreis</w:t>
            </w:r>
          </w:p>
        </w:tc>
      </w:tr>
      <w:tr w:rsidR="00870622" w:rsidTr="00870622">
        <w:trPr>
          <w:trHeight w:val="851"/>
        </w:trPr>
        <w:tc>
          <w:tcPr>
            <w:tcW w:w="5807" w:type="dxa"/>
            <w:tcBorders>
              <w:bottom w:val="single" w:sz="4" w:space="0" w:color="000000"/>
            </w:tcBorders>
            <w:vAlign w:val="center"/>
          </w:tcPr>
          <w:p w:rsidR="00870622" w:rsidRPr="00C32383" w:rsidRDefault="00870622" w:rsidP="00870622">
            <w:pPr>
              <w:pStyle w:val="Listenabsatz"/>
              <w:numPr>
                <w:ilvl w:val="0"/>
                <w:numId w:val="1"/>
              </w:numPr>
              <w:tabs>
                <w:tab w:val="left" w:pos="516"/>
              </w:tabs>
              <w:ind w:left="318" w:firstLine="0"/>
              <w:rPr>
                <w:sz w:val="36"/>
              </w:rPr>
            </w:pPr>
            <w:proofErr w:type="spellStart"/>
            <w:r>
              <w:rPr>
                <w:sz w:val="36"/>
              </w:rPr>
              <w:t>Liefererskonto</w:t>
            </w:r>
            <w:proofErr w:type="spellEnd"/>
          </w:p>
        </w:tc>
      </w:tr>
      <w:tr w:rsidR="00870622" w:rsidTr="00870622">
        <w:trPr>
          <w:trHeight w:val="851"/>
        </w:trPr>
        <w:tc>
          <w:tcPr>
            <w:tcW w:w="5807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:rsidR="00870622" w:rsidRPr="00C32383" w:rsidRDefault="00870622" w:rsidP="00870622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Bareinkaufspreis</w:t>
            </w:r>
          </w:p>
        </w:tc>
      </w:tr>
      <w:tr w:rsidR="00870622" w:rsidTr="00870622">
        <w:trPr>
          <w:trHeight w:val="851"/>
        </w:trPr>
        <w:tc>
          <w:tcPr>
            <w:tcW w:w="5807" w:type="dxa"/>
            <w:tcBorders>
              <w:bottom w:val="single" w:sz="4" w:space="0" w:color="000000"/>
            </w:tcBorders>
            <w:vAlign w:val="center"/>
          </w:tcPr>
          <w:p w:rsidR="00870622" w:rsidRDefault="00870622" w:rsidP="00870622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+ Bezugskosten</w:t>
            </w:r>
          </w:p>
        </w:tc>
      </w:tr>
      <w:tr w:rsidR="00870622" w:rsidTr="00870622">
        <w:trPr>
          <w:trHeight w:val="851"/>
        </w:trPr>
        <w:tc>
          <w:tcPr>
            <w:tcW w:w="5807" w:type="dxa"/>
            <w:tcBorders>
              <w:top w:val="single" w:sz="4" w:space="0" w:color="000000"/>
              <w:bottom w:val="thickThinLargeGap" w:sz="24" w:space="0" w:color="000000"/>
            </w:tcBorders>
            <w:vAlign w:val="center"/>
          </w:tcPr>
          <w:p w:rsidR="00870622" w:rsidRDefault="00870622" w:rsidP="00870622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Bezugspreis</w:t>
            </w:r>
          </w:p>
        </w:tc>
      </w:tr>
    </w:tbl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>
      <w:bookmarkStart w:id="0" w:name="_GoBack"/>
      <w:bookmarkEnd w:id="0"/>
    </w:p>
    <w:sectPr w:rsidR="00C32383" w:rsidRPr="00C32383" w:rsidSect="00CF18CD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6B8" w:rsidRDefault="007956B8" w:rsidP="00597D4A">
      <w:r>
        <w:separator/>
      </w:r>
    </w:p>
  </w:endnote>
  <w:endnote w:type="continuationSeparator" w:id="0">
    <w:p w:rsidR="007956B8" w:rsidRDefault="007956B8" w:rsidP="0059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D4A" w:rsidRDefault="00597D4A" w:rsidP="00597D4A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C693B0" wp14:editId="521CB1EF">
          <wp:simplePos x="0" y="0"/>
          <wp:positionH relativeFrom="column">
            <wp:posOffset>0</wp:posOffset>
          </wp:positionH>
          <wp:positionV relativeFrom="paragraph">
            <wp:posOffset>-68580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6B8" w:rsidRDefault="007956B8" w:rsidP="00597D4A">
      <w:r>
        <w:separator/>
      </w:r>
    </w:p>
  </w:footnote>
  <w:footnote w:type="continuationSeparator" w:id="0">
    <w:p w:rsidR="007956B8" w:rsidRDefault="007956B8" w:rsidP="00597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8189F"/>
    <w:multiLevelType w:val="hybridMultilevel"/>
    <w:tmpl w:val="52AAD5D0"/>
    <w:lvl w:ilvl="0" w:tplc="96605F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383"/>
    <w:rsid w:val="00052719"/>
    <w:rsid w:val="00105B79"/>
    <w:rsid w:val="00206306"/>
    <w:rsid w:val="00575020"/>
    <w:rsid w:val="00597D4A"/>
    <w:rsid w:val="007956B8"/>
    <w:rsid w:val="00870622"/>
    <w:rsid w:val="00BD2A39"/>
    <w:rsid w:val="00C32383"/>
    <w:rsid w:val="00C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DAAAD"/>
  <w15:chartTrackingRefBased/>
  <w15:docId w15:val="{E900F41F-F16A-4D8B-A505-0B59BBA1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323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styleId="Listenabsatz">
    <w:name w:val="List Paragraph"/>
    <w:basedOn w:val="Standard"/>
    <w:uiPriority w:val="34"/>
    <w:rsid w:val="00C32383"/>
    <w:pPr>
      <w:ind w:left="720"/>
      <w:contextualSpacing/>
    </w:pPr>
  </w:style>
  <w:style w:type="table" w:styleId="Tabellenraster">
    <w:name w:val="Table Grid"/>
    <w:basedOn w:val="NormaleTabelle"/>
    <w:uiPriority w:val="99"/>
    <w:rsid w:val="00C323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97D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7D4A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97D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97D4A"/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2018-06-15T15:05:00Z</dcterms:created>
  <dcterms:modified xsi:type="dcterms:W3CDTF">2020-05-05T16:22:00Z</dcterms:modified>
</cp:coreProperties>
</file>