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D95612" w:rsidP="002B456F">
      <w:pPr>
        <w:pStyle w:val="berschrift1"/>
        <w:numPr>
          <w:ilvl w:val="0"/>
          <w:numId w:val="0"/>
        </w:numPr>
        <w:ind w:left="360" w:hanging="360"/>
      </w:pPr>
      <w:r>
        <w:t xml:space="preserve">Literarisches Rollenspiel I – Eine Geschichte zu Ende erzählen – </w:t>
      </w:r>
      <w:proofErr w:type="spellStart"/>
      <w:r>
        <w:t>Teiltext</w:t>
      </w:r>
      <w:proofErr w:type="spellEnd"/>
      <w:r>
        <w:t xml:space="preserve"> einer Geschichte</w:t>
      </w:r>
    </w:p>
    <w:p w:rsidR="002B456F" w:rsidRDefault="002B456F" w:rsidP="002B456F">
      <w:pPr>
        <w:pStyle w:val="Textkrper"/>
        <w:rPr>
          <w:b/>
        </w:rPr>
      </w:pPr>
    </w:p>
    <w:p w:rsidR="00F25632" w:rsidRPr="00F25632" w:rsidRDefault="00F25632" w:rsidP="00F25632">
      <w:pPr>
        <w:pStyle w:val="Textkrper"/>
        <w:rPr>
          <w:b/>
        </w:rPr>
      </w:pPr>
      <w:r w:rsidRPr="00F25632">
        <w:rPr>
          <w:b/>
        </w:rPr>
        <w:t xml:space="preserve">Funktion: </w:t>
      </w:r>
    </w:p>
    <w:p w:rsidR="00F25632" w:rsidRPr="00F25632" w:rsidRDefault="00F25632" w:rsidP="00F25632">
      <w:pPr>
        <w:pStyle w:val="Textkrper"/>
      </w:pPr>
      <w:r w:rsidRPr="00F25632">
        <w:t>Aus Vorgaben eines Textes eine Aussage/Thematik erschließen und daraus den weiteren Han</w:t>
      </w:r>
      <w:r w:rsidRPr="00F25632">
        <w:t>d</w:t>
      </w:r>
      <w:r w:rsidRPr="00F25632">
        <w:t>lungsgang herleiten.</w:t>
      </w:r>
    </w:p>
    <w:p w:rsidR="002B456F" w:rsidRPr="00F25632" w:rsidRDefault="00F25632" w:rsidP="00F25632">
      <w:pPr>
        <w:pStyle w:val="Textkrper"/>
      </w:pPr>
      <w:r w:rsidRPr="00F25632">
        <w:t>Rollenspiel vorbereiten, indem eine fiktive Situation und Handlungsabfolge vorgegeben wird.</w:t>
      </w:r>
      <w:r w:rsidR="00337A16">
        <w:t xml:space="preserve"> </w:t>
      </w:r>
    </w:p>
    <w:p w:rsidR="002B456F" w:rsidRDefault="002B456F" w:rsidP="00F25632">
      <w:pPr>
        <w:pStyle w:val="Textkrper-Erstzeileneinzug"/>
        <w:ind w:firstLine="0"/>
      </w:pPr>
    </w:p>
    <w:p w:rsidR="00F25632" w:rsidRDefault="00F25632" w:rsidP="00F25632">
      <w:pPr>
        <w:pStyle w:val="Textkrper-Erstzeileneinzug"/>
        <w:ind w:firstLine="0"/>
      </w:pPr>
    </w:p>
    <w:p w:rsidR="00F25632" w:rsidRPr="00F25632" w:rsidRDefault="002F0B1C" w:rsidP="00F25632">
      <w:pPr>
        <w:pStyle w:val="Textkrper"/>
        <w:rPr>
          <w:b/>
        </w:rPr>
      </w:pPr>
      <w:r>
        <w:rPr>
          <w:b/>
        </w:rPr>
        <w:t>Vorlesetext –</w:t>
      </w:r>
      <w:r w:rsidR="00F25632">
        <w:rPr>
          <w:b/>
        </w:rPr>
        <w:t xml:space="preserve"> </w:t>
      </w:r>
      <w:proofErr w:type="spellStart"/>
      <w:r w:rsidR="00F25632">
        <w:rPr>
          <w:b/>
        </w:rPr>
        <w:t>Teiltext</w:t>
      </w:r>
      <w:proofErr w:type="spellEnd"/>
    </w:p>
    <w:p w:rsidR="00F25632" w:rsidRPr="002B456F" w:rsidRDefault="00F25632" w:rsidP="00F25632">
      <w:pPr>
        <w:pStyle w:val="Textkrper-Erstzeileneinzug"/>
        <w:ind w:firstLine="0"/>
      </w:pPr>
    </w:p>
    <w:p w:rsidR="002B456F" w:rsidRDefault="002B456F" w:rsidP="002B456F">
      <w:pPr>
        <w:pStyle w:val="Textkrper"/>
      </w:pPr>
      <w:r>
        <w:t>Aus urheberrechtlichen Gründen ist es nicht möglich, den Text ganz oder in Teilen abzudrucken. Statt den Text wiederzugeben</w:t>
      </w:r>
      <w:r w:rsidR="00310CA9">
        <w:t xml:space="preserve">, wird lediglich auf die </w:t>
      </w:r>
      <w:r>
        <w:t>Sätze</w:t>
      </w:r>
      <w:r w:rsidR="00D7046A">
        <w:t>, die Zeile</w:t>
      </w:r>
      <w:r>
        <w:t xml:space="preserve"> sowie den Absatz verwiesen. Grundlage für die Einteilung der Sätze ist die Ausgabe:</w:t>
      </w:r>
    </w:p>
    <w:p w:rsidR="00F131AC" w:rsidRDefault="002B456F" w:rsidP="002B456F">
      <w:pPr>
        <w:pStyle w:val="Textkrper"/>
      </w:pPr>
      <w:r>
        <w:t>Peter Bichsel „Eigentlich möchte Frau Blum den Milchmann kennenlernen. 21 Geschichten“, Suh</w:t>
      </w:r>
      <w:r>
        <w:t>r</w:t>
      </w:r>
      <w:r>
        <w:t>kamp, 1.</w:t>
      </w:r>
      <w:r w:rsidR="002F0B1C">
        <w:t xml:space="preserve"> </w:t>
      </w:r>
      <w:r>
        <w:t>Auflage 1996 (</w:t>
      </w:r>
      <w:proofErr w:type="spellStart"/>
      <w:r>
        <w:t>suhrkamp</w:t>
      </w:r>
      <w:proofErr w:type="spellEnd"/>
      <w:r>
        <w:t xml:space="preserve"> </w:t>
      </w:r>
      <w:proofErr w:type="spellStart"/>
      <w:r>
        <w:t>taschenbuch</w:t>
      </w:r>
      <w:proofErr w:type="spellEnd"/>
      <w:r>
        <w:t xml:space="preserve"> 2567)</w:t>
      </w:r>
      <w:r w:rsidR="00F131AC">
        <w:t xml:space="preserve">. </w:t>
      </w:r>
    </w:p>
    <w:p w:rsidR="002B456F" w:rsidRDefault="002B456F" w:rsidP="002B456F">
      <w:pPr>
        <w:pStyle w:val="Textkrper-Erstzeileneinzug"/>
        <w:ind w:firstLine="0"/>
      </w:pPr>
    </w:p>
    <w:p w:rsidR="00F25632" w:rsidRDefault="00F25632" w:rsidP="002B456F">
      <w:pPr>
        <w:pStyle w:val="Textkrper-Erstzeileneinzug"/>
        <w:ind w:firstLine="0"/>
      </w:pPr>
    </w:p>
    <w:p w:rsidR="002B456F" w:rsidRDefault="002B456F" w:rsidP="002B456F">
      <w:pPr>
        <w:pStyle w:val="Textkrper-Erstzeileneinzug"/>
        <w:ind w:firstLine="0"/>
      </w:pPr>
      <w:r>
        <w:t>1.</w:t>
      </w:r>
      <w:r w:rsidR="008812F7">
        <w:t xml:space="preserve"> </w:t>
      </w:r>
      <w:r>
        <w:t>Satz (1.</w:t>
      </w:r>
      <w:r w:rsidR="008812F7">
        <w:t xml:space="preserve"> </w:t>
      </w:r>
      <w:r>
        <w:t>Zeile, 1.</w:t>
      </w:r>
      <w:r w:rsidR="008812F7">
        <w:t xml:space="preserve"> </w:t>
      </w:r>
      <w:r>
        <w:t>Absatz)</w:t>
      </w:r>
    </w:p>
    <w:p w:rsidR="002B456F" w:rsidRPr="002B456F" w:rsidRDefault="002B456F" w:rsidP="002B456F">
      <w:pPr>
        <w:pStyle w:val="Textkrper-Erstzeileneinzug"/>
        <w:rPr>
          <w:b/>
        </w:rPr>
      </w:pPr>
      <w:r>
        <w:t xml:space="preserve">                                                  </w:t>
      </w:r>
      <w:r w:rsidRPr="002B456F">
        <w:rPr>
          <w:b/>
        </w:rPr>
        <w:t>bis</w:t>
      </w:r>
    </w:p>
    <w:p w:rsidR="002B456F" w:rsidRDefault="002B456F" w:rsidP="002B456F">
      <w:pPr>
        <w:pStyle w:val="Textkrper-Erstzeileneinzug"/>
        <w:ind w:firstLine="0"/>
      </w:pPr>
      <w:r>
        <w:t>10.</w:t>
      </w:r>
      <w:r w:rsidR="008812F7">
        <w:t xml:space="preserve"> </w:t>
      </w:r>
      <w:r>
        <w:t>Satz (Zeile 32</w:t>
      </w:r>
      <w:r w:rsidR="008812F7">
        <w:t xml:space="preserve"> </w:t>
      </w:r>
      <w:r>
        <w:t>f, 8.</w:t>
      </w:r>
      <w:r w:rsidR="008812F7">
        <w:t xml:space="preserve"> </w:t>
      </w:r>
      <w:r>
        <w:t>Absatz) …</w:t>
      </w:r>
    </w:p>
    <w:p w:rsidR="002B456F" w:rsidRDefault="002B456F" w:rsidP="002B456F">
      <w:pPr>
        <w:pStyle w:val="Textkrper-Erstzeileneinzug"/>
        <w:ind w:firstLine="0"/>
      </w:pPr>
    </w:p>
    <w:p w:rsidR="002B456F" w:rsidRDefault="002B456F" w:rsidP="002B456F">
      <w:pPr>
        <w:pStyle w:val="Textkrper-Erstzeileneinzug"/>
        <w:ind w:firstLine="0"/>
      </w:pPr>
    </w:p>
    <w:p w:rsidR="002B456F" w:rsidRPr="002B456F" w:rsidRDefault="002B456F" w:rsidP="002B456F">
      <w:pPr>
        <w:pStyle w:val="Textkrper-Erstzeileneinzug"/>
        <w:ind w:firstLine="0"/>
        <w:rPr>
          <w:b/>
        </w:rPr>
      </w:pPr>
      <w:r w:rsidRPr="002B456F">
        <w:rPr>
          <w:b/>
        </w:rPr>
        <w:t>Wortbedeutungen:</w:t>
      </w:r>
    </w:p>
    <w:p w:rsidR="002B456F" w:rsidRDefault="002B456F" w:rsidP="002B456F">
      <w:pPr>
        <w:pStyle w:val="Textkrper-Erstzeileneinzug"/>
        <w:ind w:firstLine="0"/>
      </w:pPr>
      <w:r w:rsidRPr="002B456F">
        <w:rPr>
          <w:b/>
        </w:rPr>
        <w:t>Füllfeder</w:t>
      </w:r>
      <w:r>
        <w:t xml:space="preserve"> = Füller</w:t>
      </w:r>
    </w:p>
    <w:p w:rsidR="002B456F" w:rsidRDefault="002B456F" w:rsidP="002B456F">
      <w:pPr>
        <w:pStyle w:val="Textkrper-Erstzeileneinzug"/>
        <w:ind w:firstLine="0"/>
      </w:pPr>
      <w:r w:rsidRPr="002B456F">
        <w:rPr>
          <w:b/>
        </w:rPr>
        <w:t>Initialen</w:t>
      </w:r>
      <w:r>
        <w:t xml:space="preserve"> = Anfangsbuchst</w:t>
      </w:r>
      <w:r w:rsidR="008812F7">
        <w:t>aben von Vor- und Familiennamen</w:t>
      </w:r>
    </w:p>
    <w:p w:rsidR="002B456F" w:rsidRDefault="002B456F" w:rsidP="002B456F">
      <w:pPr>
        <w:pStyle w:val="Textkrper-Erstzeileneinzug"/>
        <w:ind w:firstLine="0"/>
      </w:pPr>
      <w:r w:rsidRPr="002B456F">
        <w:rPr>
          <w:b/>
        </w:rPr>
        <w:t>Papeterie</w:t>
      </w:r>
      <w:r>
        <w:t xml:space="preserve"> = französisch für Schreibwarengeschäft</w:t>
      </w:r>
    </w:p>
    <w:p w:rsidR="002B456F" w:rsidRPr="002B456F" w:rsidRDefault="002B456F" w:rsidP="002B456F">
      <w:pPr>
        <w:pStyle w:val="Textkrper-Erstzeileneinzug"/>
        <w:ind w:firstLine="0"/>
      </w:pPr>
    </w:p>
    <w:p w:rsidR="00CD6932" w:rsidRPr="0044650F" w:rsidRDefault="00CD6932" w:rsidP="00B707BC"/>
    <w:sectPr w:rsidR="00CD6932" w:rsidRPr="0044650F" w:rsidSect="00B665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77" w:rsidRDefault="00BA5B77" w:rsidP="001E03DE">
      <w:r>
        <w:separator/>
      </w:r>
    </w:p>
  </w:endnote>
  <w:endnote w:type="continuationSeparator" w:id="0">
    <w:p w:rsidR="00BA5B77" w:rsidRDefault="00BA5B7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58A" w:rsidRDefault="00B665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58A" w:rsidRDefault="00B6658A" w:rsidP="00B6658A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B6658A" w:rsidTr="00842B1B">
      <w:tc>
        <w:tcPr>
          <w:tcW w:w="817" w:type="dxa"/>
        </w:tcPr>
        <w:p w:rsidR="00B6658A" w:rsidRDefault="00B6658A" w:rsidP="00842B1B">
          <w:pPr>
            <w:pStyle w:val="Fuzeile"/>
          </w:pPr>
        </w:p>
      </w:tc>
      <w:tc>
        <w:tcPr>
          <w:tcW w:w="8371" w:type="dxa"/>
        </w:tcPr>
        <w:p w:rsidR="00B6658A" w:rsidRDefault="00B6658A" w:rsidP="00842B1B">
          <w:pPr>
            <w:pStyle w:val="Fuzeile"/>
          </w:pPr>
        </w:p>
      </w:tc>
      <w:tc>
        <w:tcPr>
          <w:tcW w:w="666" w:type="dxa"/>
        </w:tcPr>
        <w:p w:rsidR="00B6658A" w:rsidRDefault="00B6658A" w:rsidP="00842B1B">
          <w:pPr>
            <w:pStyle w:val="Fuzeile"/>
          </w:pPr>
        </w:p>
      </w:tc>
    </w:tr>
    <w:tr w:rsidR="00B6658A" w:rsidTr="00842B1B">
      <w:tc>
        <w:tcPr>
          <w:tcW w:w="817" w:type="dxa"/>
        </w:tcPr>
        <w:p w:rsidR="00B6658A" w:rsidRDefault="00B6658A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B6658A" w:rsidRDefault="00B6658A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B6658A" w:rsidRDefault="00B6658A" w:rsidP="00842B1B">
          <w:pPr>
            <w:pStyle w:val="Fuzeile"/>
          </w:pPr>
        </w:p>
      </w:tc>
    </w:tr>
    <w:tr w:rsidR="00B6658A" w:rsidTr="00842B1B">
      <w:tc>
        <w:tcPr>
          <w:tcW w:w="817" w:type="dxa"/>
        </w:tcPr>
        <w:p w:rsidR="00B6658A" w:rsidRPr="008A6B36" w:rsidRDefault="00B6658A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B6658A" w:rsidRDefault="00074637" w:rsidP="00074637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0" w:name="_GoBack"/>
          <w:bookmarkEnd w:id="0"/>
        </w:p>
      </w:tc>
      <w:tc>
        <w:tcPr>
          <w:tcW w:w="666" w:type="dxa"/>
        </w:tcPr>
        <w:p w:rsidR="00B6658A" w:rsidRDefault="00B6658A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7463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B6658A" w:rsidRDefault="00B665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6658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77" w:rsidRDefault="00BA5B77" w:rsidP="001E03DE">
      <w:r>
        <w:separator/>
      </w:r>
    </w:p>
  </w:footnote>
  <w:footnote w:type="continuationSeparator" w:id="0">
    <w:p w:rsidR="00BA5B77" w:rsidRDefault="00BA5B7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58A" w:rsidRDefault="00B665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58A" w:rsidRDefault="00B6658A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58A" w:rsidRPr="00E20335" w:rsidRDefault="00B6658A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B6658A" w:rsidRPr="00E20335" w:rsidRDefault="00B6658A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E7C2F87" wp14:editId="7D385AC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6F"/>
    <w:rsid w:val="00074637"/>
    <w:rsid w:val="001A2103"/>
    <w:rsid w:val="001E03DE"/>
    <w:rsid w:val="002223B8"/>
    <w:rsid w:val="00296589"/>
    <w:rsid w:val="002B456F"/>
    <w:rsid w:val="002F0B1C"/>
    <w:rsid w:val="00310CA9"/>
    <w:rsid w:val="00337A16"/>
    <w:rsid w:val="00343578"/>
    <w:rsid w:val="00445B6B"/>
    <w:rsid w:val="0044650F"/>
    <w:rsid w:val="006D734B"/>
    <w:rsid w:val="00730C37"/>
    <w:rsid w:val="0076740F"/>
    <w:rsid w:val="008812F7"/>
    <w:rsid w:val="008951B4"/>
    <w:rsid w:val="008A6B36"/>
    <w:rsid w:val="008A7911"/>
    <w:rsid w:val="009533B3"/>
    <w:rsid w:val="00991412"/>
    <w:rsid w:val="009935DA"/>
    <w:rsid w:val="009C05F9"/>
    <w:rsid w:val="00B127D0"/>
    <w:rsid w:val="00B6658A"/>
    <w:rsid w:val="00B707BC"/>
    <w:rsid w:val="00BA5B77"/>
    <w:rsid w:val="00C1176F"/>
    <w:rsid w:val="00C22DA6"/>
    <w:rsid w:val="00C329C9"/>
    <w:rsid w:val="00CD6932"/>
    <w:rsid w:val="00D7046A"/>
    <w:rsid w:val="00D95612"/>
    <w:rsid w:val="00DA114A"/>
    <w:rsid w:val="00DC7E46"/>
    <w:rsid w:val="00E15C59"/>
    <w:rsid w:val="00E82045"/>
    <w:rsid w:val="00F131AC"/>
    <w:rsid w:val="00F25632"/>
    <w:rsid w:val="00F44A67"/>
    <w:rsid w:val="00F60222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04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04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04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%20Urspr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35F8-65AA-42E9-B613-D1795DA6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calsb.kress@gmx.de</dc:creator>
  <cp:lastModifiedBy>Barbian, Markus (LS)</cp:lastModifiedBy>
  <cp:revision>10</cp:revision>
  <cp:lastPrinted>2017-11-26T08:10:00Z</cp:lastPrinted>
  <dcterms:created xsi:type="dcterms:W3CDTF">2017-11-26T23:30:00Z</dcterms:created>
  <dcterms:modified xsi:type="dcterms:W3CDTF">2018-06-27T13:25:00Z</dcterms:modified>
</cp:coreProperties>
</file>