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5CE" w:rsidRDefault="003055CE" w:rsidP="003055CE">
      <w:pPr>
        <w:jc w:val="center"/>
        <w:rPr>
          <w:b/>
          <w:sz w:val="40"/>
          <w:szCs w:val="40"/>
          <w:lang w:eastAsia="de-DE"/>
        </w:rPr>
      </w:pPr>
    </w:p>
    <w:p w:rsidR="003055CE" w:rsidRDefault="003055CE" w:rsidP="003055CE">
      <w:pPr>
        <w:jc w:val="center"/>
        <w:rPr>
          <w:b/>
          <w:sz w:val="40"/>
          <w:szCs w:val="40"/>
          <w:lang w:eastAsia="de-DE"/>
        </w:rPr>
      </w:pPr>
    </w:p>
    <w:p w:rsidR="003055CE" w:rsidRPr="00100C57" w:rsidRDefault="003055CE" w:rsidP="003055CE">
      <w:pPr>
        <w:jc w:val="center"/>
        <w:rPr>
          <w:b/>
          <w:sz w:val="40"/>
          <w:szCs w:val="40"/>
          <w:lang w:eastAsia="de-DE"/>
        </w:rPr>
      </w:pPr>
      <w:r>
        <w:rPr>
          <w:b/>
          <w:sz w:val="40"/>
          <w:szCs w:val="40"/>
          <w:lang w:eastAsia="de-DE"/>
        </w:rPr>
        <w:t>Übergänge gestalten</w:t>
      </w:r>
    </w:p>
    <w:p w:rsidR="003055CE" w:rsidRPr="006D152A" w:rsidRDefault="003055CE" w:rsidP="003055CE">
      <w:pPr>
        <w:jc w:val="center"/>
        <w:rPr>
          <w:sz w:val="40"/>
          <w:szCs w:val="40"/>
          <w:lang w:eastAsia="de-DE"/>
        </w:rPr>
      </w:pPr>
      <w:r w:rsidRPr="006D152A">
        <w:rPr>
          <w:sz w:val="40"/>
          <w:szCs w:val="40"/>
          <w:lang w:eastAsia="de-DE"/>
        </w:rPr>
        <w:t xml:space="preserve">Umgang mit Heterogenität in den Eingangsklassen </w:t>
      </w:r>
      <w:r>
        <w:rPr>
          <w:sz w:val="40"/>
          <w:szCs w:val="40"/>
          <w:lang w:eastAsia="de-DE"/>
        </w:rPr>
        <w:br/>
      </w:r>
      <w:r w:rsidRPr="006D152A">
        <w:rPr>
          <w:sz w:val="40"/>
          <w:szCs w:val="40"/>
          <w:lang w:eastAsia="de-DE"/>
        </w:rPr>
        <w:t>der Berufskollegs und Beruflichen Gymnasien</w:t>
      </w:r>
    </w:p>
    <w:p w:rsidR="003055CE" w:rsidRDefault="003055CE" w:rsidP="003055CE">
      <w:pPr>
        <w:jc w:val="center"/>
        <w:rPr>
          <w:b/>
          <w:sz w:val="40"/>
          <w:szCs w:val="40"/>
          <w:lang w:eastAsia="de-DE"/>
        </w:rPr>
      </w:pPr>
    </w:p>
    <w:p w:rsidR="003055CE" w:rsidRPr="00100C57" w:rsidRDefault="003055CE" w:rsidP="003055CE">
      <w:pPr>
        <w:jc w:val="center"/>
        <w:rPr>
          <w:b/>
          <w:sz w:val="40"/>
          <w:szCs w:val="40"/>
          <w:lang w:eastAsia="de-DE"/>
        </w:rPr>
      </w:pPr>
    </w:p>
    <w:p w:rsidR="003055CE" w:rsidRPr="00100C57" w:rsidRDefault="003055CE" w:rsidP="003055CE">
      <w:pPr>
        <w:jc w:val="center"/>
        <w:rPr>
          <w:b/>
          <w:sz w:val="40"/>
          <w:szCs w:val="40"/>
          <w:lang w:eastAsia="de-DE"/>
        </w:rPr>
      </w:pPr>
      <w:r>
        <w:rPr>
          <w:b/>
          <w:sz w:val="40"/>
          <w:szCs w:val="40"/>
          <w:lang w:eastAsia="de-DE"/>
        </w:rPr>
        <w:t xml:space="preserve">Fach </w:t>
      </w:r>
      <w:r>
        <w:rPr>
          <w:b/>
          <w:sz w:val="40"/>
          <w:szCs w:val="40"/>
          <w:lang w:eastAsia="de-DE"/>
        </w:rPr>
        <w:t>Biologie</w:t>
      </w:r>
    </w:p>
    <w:p w:rsidR="003055CE" w:rsidRPr="00100C57" w:rsidRDefault="003055CE" w:rsidP="003055CE">
      <w:pPr>
        <w:jc w:val="center"/>
        <w:rPr>
          <w:b/>
          <w:sz w:val="40"/>
          <w:szCs w:val="40"/>
          <w:lang w:eastAsia="de-DE"/>
        </w:rPr>
      </w:pPr>
    </w:p>
    <w:p w:rsidR="009A0161" w:rsidRDefault="009A0161" w:rsidP="009A0161">
      <w:pPr>
        <w:spacing w:line="360" w:lineRule="auto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9A0161" w:rsidRDefault="009A0161" w:rsidP="009A0161">
      <w:pPr>
        <w:spacing w:line="360" w:lineRule="auto"/>
        <w:rPr>
          <w:rFonts w:ascii="Arial" w:hAnsi="Arial" w:cs="Arial"/>
          <w:sz w:val="28"/>
          <w:szCs w:val="28"/>
        </w:rPr>
      </w:pPr>
    </w:p>
    <w:p w:rsidR="009A0161" w:rsidRDefault="009A0161" w:rsidP="009A0161">
      <w:pPr>
        <w:spacing w:line="360" w:lineRule="auto"/>
        <w:rPr>
          <w:rFonts w:ascii="Arial" w:hAnsi="Arial" w:cs="Arial"/>
          <w:sz w:val="28"/>
          <w:szCs w:val="28"/>
        </w:rPr>
      </w:pPr>
    </w:p>
    <w:p w:rsidR="009A0161" w:rsidRDefault="009A0161" w:rsidP="009A0161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Autor</w:t>
      </w:r>
      <w:r w:rsidR="003055CE">
        <w:rPr>
          <w:rFonts w:ascii="Arial" w:hAnsi="Arial" w:cs="Arial"/>
          <w:sz w:val="28"/>
          <w:szCs w:val="28"/>
        </w:rPr>
        <w:t>innen und Autoren:</w:t>
      </w:r>
    </w:p>
    <w:p w:rsidR="009A0161" w:rsidRDefault="009A0161" w:rsidP="009A0161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Marita Götz, Friedrich-List-Schule Karlsruhe</w:t>
      </w:r>
    </w:p>
    <w:p w:rsidR="009A0161" w:rsidRDefault="009A0161" w:rsidP="009A0161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Ulrike Hummel, </w:t>
      </w:r>
      <w:proofErr w:type="spellStart"/>
      <w:r>
        <w:rPr>
          <w:rFonts w:ascii="Arial" w:hAnsi="Arial" w:cs="Arial"/>
          <w:sz w:val="28"/>
          <w:szCs w:val="28"/>
        </w:rPr>
        <w:t>Mettnau</w:t>
      </w:r>
      <w:proofErr w:type="spellEnd"/>
      <w:r>
        <w:rPr>
          <w:rFonts w:ascii="Arial" w:hAnsi="Arial" w:cs="Arial"/>
          <w:sz w:val="28"/>
          <w:szCs w:val="28"/>
        </w:rPr>
        <w:t>-Schule Radolfzell</w:t>
      </w:r>
    </w:p>
    <w:p w:rsidR="00CD6932" w:rsidRPr="009A0161" w:rsidRDefault="009A0161" w:rsidP="009A0161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Florian Rodi, Hugo-Eckener-Schule Friedrichshafen</w:t>
      </w:r>
    </w:p>
    <w:sectPr w:rsidR="00CD6932" w:rsidRPr="009A0161" w:rsidSect="00DC7E46">
      <w:headerReference w:type="first" r:id="rId9"/>
      <w:footerReference w:type="first" r:id="rId10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6AC" w:rsidRDefault="002506AC" w:rsidP="001E03DE">
      <w:r>
        <w:separator/>
      </w:r>
    </w:p>
  </w:endnote>
  <w:endnote w:type="continuationSeparator" w:id="0">
    <w:p w:rsidR="002506AC" w:rsidRDefault="002506AC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6"/>
      <w:gridCol w:w="8372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3743A3" w:rsidP="003544E8">
          <w:pPr>
            <w:pStyle w:val="Fuzeile"/>
          </w:pPr>
          <w:r>
            <w:t>Biologie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6AC" w:rsidRDefault="002506AC" w:rsidP="001E03DE">
      <w:r>
        <w:separator/>
      </w:r>
    </w:p>
  </w:footnote>
  <w:footnote w:type="continuationSeparator" w:id="0">
    <w:p w:rsidR="002506AC" w:rsidRDefault="002506AC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6D403C9" wp14:editId="2EA20A5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258"/>
    <w:rsid w:val="001A2103"/>
    <w:rsid w:val="001E03DE"/>
    <w:rsid w:val="002223B8"/>
    <w:rsid w:val="002506AC"/>
    <w:rsid w:val="00282CFA"/>
    <w:rsid w:val="00285762"/>
    <w:rsid w:val="00296589"/>
    <w:rsid w:val="003055CE"/>
    <w:rsid w:val="00334258"/>
    <w:rsid w:val="003743A3"/>
    <w:rsid w:val="00445B6B"/>
    <w:rsid w:val="0044650F"/>
    <w:rsid w:val="005C309C"/>
    <w:rsid w:val="007359CD"/>
    <w:rsid w:val="008560BA"/>
    <w:rsid w:val="008A6B36"/>
    <w:rsid w:val="008A7911"/>
    <w:rsid w:val="009533B3"/>
    <w:rsid w:val="009935DA"/>
    <w:rsid w:val="009A0161"/>
    <w:rsid w:val="009C05F9"/>
    <w:rsid w:val="00B127D0"/>
    <w:rsid w:val="00C1176F"/>
    <w:rsid w:val="00C22DA6"/>
    <w:rsid w:val="00C329C9"/>
    <w:rsid w:val="00CD6932"/>
    <w:rsid w:val="00D14B10"/>
    <w:rsid w:val="00DA114A"/>
    <w:rsid w:val="00DC7E46"/>
    <w:rsid w:val="00E15C59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743A3"/>
    <w:pPr>
      <w:spacing w:after="200"/>
    </w:pPr>
    <w:rPr>
      <w:rFonts w:asciiTheme="minorHAnsi" w:hAnsiTheme="minorHAnsi" w:cstheme="minorBidi"/>
      <w:sz w:val="22"/>
      <w:szCs w:val="22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  <w:szCs w:val="24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425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850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276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701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after="0" w:line="318" w:lineRule="exact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after="0" w:line="318" w:lineRule="exact"/>
      <w:ind w:firstLine="357"/>
      <w:jc w:val="both"/>
    </w:pPr>
    <w:rPr>
      <w:rFonts w:eastAsia="Times New Roman" w:cs="Times New Roman"/>
      <w:color w:val="000000" w:themeColor="text1"/>
      <w:sz w:val="24"/>
      <w:szCs w:val="24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 w:line="240" w:lineRule="auto"/>
      <w:contextualSpacing/>
    </w:pPr>
    <w:rPr>
      <w:rFonts w:eastAsiaTheme="majorEastAsia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eastAsia="Times New Roman" w:cs="Times New Roman"/>
      <w:b/>
      <w:color w:val="000000" w:themeColor="text1"/>
      <w:sz w:val="24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eastAsia="Times New Roman" w:cs="Times New Roman"/>
      <w:i/>
      <w:iCs/>
      <w:color w:val="000000" w:themeColor="text1"/>
      <w:sz w:val="24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after="0" w:line="220" w:lineRule="exact"/>
      <w:ind w:left="113" w:hanging="113"/>
    </w:pPr>
    <w:rPr>
      <w:rFonts w:eastAsia="Times New Roman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after="0" w:line="240" w:lineRule="exact"/>
      <w:jc w:val="center"/>
    </w:pPr>
    <w:rPr>
      <w:rFonts w:eastAsia="Times New Roman" w:cs="Times New Roman"/>
      <w:b/>
      <w:color w:val="000000" w:themeColor="text1"/>
      <w:sz w:val="24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743A3"/>
    <w:pPr>
      <w:spacing w:after="200"/>
    </w:pPr>
    <w:rPr>
      <w:rFonts w:asciiTheme="minorHAnsi" w:hAnsiTheme="minorHAnsi" w:cstheme="minorBidi"/>
      <w:sz w:val="22"/>
      <w:szCs w:val="22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eastAsiaTheme="majorEastAsia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eastAsiaTheme="majorEastAsia" w:cstheme="majorBidi"/>
      <w:b/>
      <w:bCs/>
      <w:color w:val="000000" w:themeColor="text1"/>
      <w:sz w:val="24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eastAsiaTheme="majorEastAsia" w:cstheme="majorBidi"/>
      <w:b/>
      <w:bCs/>
      <w:color w:val="000000" w:themeColor="text1"/>
      <w:sz w:val="24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eastAsiaTheme="majorEastAsia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spacing w:after="0" w:line="240" w:lineRule="auto"/>
      <w:jc w:val="center"/>
    </w:pPr>
    <w:rPr>
      <w:rFonts w:ascii="Times New Roman" w:hAnsi="Times New Roman" w:cs="Times New Roman"/>
      <w:sz w:val="16"/>
      <w:szCs w:val="24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425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850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276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after="0" w:line="360" w:lineRule="atLeast"/>
      <w:ind w:left="1701" w:hanging="425"/>
      <w:textAlignment w:val="baseline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after="0" w:line="318" w:lineRule="exact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after="0" w:line="318" w:lineRule="exact"/>
      <w:ind w:firstLine="357"/>
      <w:jc w:val="both"/>
    </w:pPr>
    <w:rPr>
      <w:rFonts w:eastAsia="Times New Roman" w:cs="Times New Roman"/>
      <w:color w:val="000000" w:themeColor="text1"/>
      <w:sz w:val="24"/>
      <w:szCs w:val="24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 w:line="240" w:lineRule="auto"/>
      <w:contextualSpacing/>
    </w:pPr>
    <w:rPr>
      <w:rFonts w:eastAsiaTheme="majorEastAsia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eastAsia="Times New Roman" w:cs="Times New Roman"/>
      <w:b/>
      <w:color w:val="000000" w:themeColor="text1"/>
      <w:sz w:val="24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eastAsia="Times New Roman" w:cs="Times New Roman"/>
      <w:i/>
      <w:iCs/>
      <w:color w:val="000000" w:themeColor="text1"/>
      <w:sz w:val="24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after="0" w:line="220" w:lineRule="exact"/>
      <w:ind w:left="113" w:hanging="113"/>
    </w:pPr>
    <w:rPr>
      <w:rFonts w:eastAsia="Times New Roman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after="0" w:line="240" w:lineRule="exact"/>
      <w:jc w:val="center"/>
    </w:pPr>
    <w:rPr>
      <w:rFonts w:eastAsia="Times New Roman" w:cs="Times New Roman"/>
      <w:b/>
      <w:color w:val="000000" w:themeColor="text1"/>
      <w:sz w:val="24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 w:val="24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BBFD7-2E80-4D1F-81AE-F6C701CD0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Barbian, Markus (LS)</cp:lastModifiedBy>
  <cp:revision>5</cp:revision>
  <cp:lastPrinted>2017-10-17T12:04:00Z</cp:lastPrinted>
  <dcterms:created xsi:type="dcterms:W3CDTF">2017-11-06T08:59:00Z</dcterms:created>
  <dcterms:modified xsi:type="dcterms:W3CDTF">2018-07-06T12:57:00Z</dcterms:modified>
</cp:coreProperties>
</file>