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F8" w:rsidRPr="0086177D" w:rsidRDefault="00705CF8" w:rsidP="00705CF8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Aufgabe 2c): </w:t>
      </w:r>
      <w:r w:rsidRPr="0086177D">
        <w:rPr>
          <w:rFonts w:cs="Times New Roman"/>
          <w:b/>
          <w:sz w:val="28"/>
          <w:szCs w:val="28"/>
        </w:rPr>
        <w:t xml:space="preserve">Richtig oder </w:t>
      </w:r>
      <w:r w:rsidR="00063352">
        <w:rPr>
          <w:rFonts w:cs="Times New Roman"/>
          <w:b/>
          <w:sz w:val="28"/>
          <w:szCs w:val="28"/>
        </w:rPr>
        <w:t>f</w:t>
      </w:r>
      <w:bookmarkStart w:id="0" w:name="_GoBack"/>
      <w:bookmarkEnd w:id="0"/>
      <w:r w:rsidRPr="0086177D">
        <w:rPr>
          <w:rFonts w:cs="Times New Roman"/>
          <w:b/>
          <w:sz w:val="28"/>
          <w:szCs w:val="28"/>
        </w:rPr>
        <w:t xml:space="preserve">alsch?  </w:t>
      </w:r>
    </w:p>
    <w:p w:rsidR="00705CF8" w:rsidRPr="0086177D" w:rsidRDefault="00705CF8" w:rsidP="00705CF8">
      <w:pPr>
        <w:rPr>
          <w:rFonts w:cs="Times New Roman"/>
          <w:b/>
        </w:rPr>
      </w:pPr>
    </w:p>
    <w:p w:rsidR="00705CF8" w:rsidRPr="00705CF8" w:rsidRDefault="00705CF8" w:rsidP="00705CF8">
      <w:pPr>
        <w:pStyle w:val="Listenabsatz"/>
        <w:numPr>
          <w:ilvl w:val="0"/>
          <w:numId w:val="27"/>
        </w:numPr>
        <w:spacing w:line="276" w:lineRule="auto"/>
        <w:rPr>
          <w:b/>
          <w:sz w:val="20"/>
        </w:rPr>
      </w:pPr>
      <w:r w:rsidRPr="00705CF8">
        <w:rPr>
          <w:rFonts w:cs="Times New Roman"/>
          <w:b/>
        </w:rPr>
        <w:t>Kreuzen Sie von den folgenden Aussagen diejenigen an, die RICHTIG sind.</w:t>
      </w:r>
    </w:p>
    <w:p w:rsidR="00705CF8" w:rsidRPr="0086177D" w:rsidRDefault="00705CF8" w:rsidP="00705CF8">
      <w:pPr>
        <w:pStyle w:val="Listenabsatz"/>
        <w:tabs>
          <w:tab w:val="left" w:pos="142"/>
        </w:tabs>
        <w:ind w:left="0"/>
        <w:rPr>
          <w:sz w:val="20"/>
        </w:rPr>
      </w:pP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Alle Zellen besitzen eine Zellmembran.</w:t>
      </w:r>
      <w:r w:rsidRPr="0086177D">
        <w:rPr>
          <w:rFonts w:cs="Times New Roman"/>
        </w:rPr>
        <w:tab/>
      </w:r>
      <w:r w:rsidRPr="0086177D">
        <w:rPr>
          <w:rFonts w:cs="Times New Roman"/>
        </w:rPr>
        <w:tab/>
      </w:r>
      <w:r w:rsidRPr="0086177D">
        <w:rPr>
          <w:rFonts w:cs="Times New Roman"/>
        </w:rPr>
        <w:tab/>
      </w:r>
      <w:r w:rsidRPr="0086177D">
        <w:rPr>
          <w:rFonts w:cs="Times New Roman"/>
        </w:rPr>
        <w:tab/>
      </w:r>
      <w:r w:rsidRPr="0086177D">
        <w:rPr>
          <w:rFonts w:cs="Times New Roman"/>
        </w:rPr>
        <w:tab/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Tierische Zellen sind von einer Zellwand und einer Zellmembran umgeben.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Alle Zellorganellen sind von einer Biomembran (Elementarmembran) umgeben.</w:t>
      </w:r>
    </w:p>
    <w:p w:rsidR="00705CF8" w:rsidRPr="00AA1313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AA1313">
        <w:rPr>
          <w:rFonts w:cs="Times New Roman"/>
        </w:rPr>
        <w:t>Die Zellmembran ermöglicht einen ungehinderten Stofftransport.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Die Erbinformation liegt im Karyoplasma.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Der Zellkern ist von einer Doppelmembran umgeben.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Rote Blutzellen (</w:t>
      </w:r>
      <w:proofErr w:type="spellStart"/>
      <w:r w:rsidRPr="0086177D">
        <w:rPr>
          <w:rFonts w:cs="Times New Roman"/>
        </w:rPr>
        <w:t>Erythrocyten</w:t>
      </w:r>
      <w:proofErr w:type="spellEnd"/>
      <w:r w:rsidRPr="0086177D">
        <w:rPr>
          <w:rFonts w:cs="Times New Roman"/>
        </w:rPr>
        <w:t>) enthalten keinen Zellkern.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Der Nucleus einer pflanzlichen Zelle befindet sich in der Vakuole.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Der Nucleolus befindet sich im Cytoplasma.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Das Cytoplasma besteht größtenteils aus Proteinen.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Die Vakuole ist von einer Zellwand umgeben.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Die Vakuole enthält 70S Ribosomen.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In der Vakuole von tierischen Zellen können Gifte abgelagert werden.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Der Turgor der Vakuole trägt erheblich zur Festigkeit des Pflanzenkörpers bei.</w:t>
      </w:r>
    </w:p>
    <w:p w:rsidR="00705CF8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Die innere Membran der Chloroplasten hat eine größere Oberfläche als die äußere</w:t>
      </w:r>
    </w:p>
    <w:p w:rsidR="00705CF8" w:rsidRPr="0086177D" w:rsidRDefault="00705CF8" w:rsidP="00705CF8">
      <w:pPr>
        <w:pStyle w:val="Listenabsatz"/>
        <w:tabs>
          <w:tab w:val="left" w:pos="0"/>
        </w:tabs>
        <w:spacing w:line="276" w:lineRule="auto"/>
        <w:ind w:left="142"/>
        <w:rPr>
          <w:rFonts w:cs="Times New Roman"/>
        </w:rPr>
      </w:pPr>
      <w:r>
        <w:rPr>
          <w:rFonts w:cs="Times New Roman"/>
        </w:rPr>
        <w:t xml:space="preserve">         </w:t>
      </w:r>
      <w:r w:rsidRPr="0086177D">
        <w:rPr>
          <w:rFonts w:cs="Times New Roman"/>
        </w:rPr>
        <w:t>Membran.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Chloroplasten enthalten 80S Ribosomen.</w:t>
      </w:r>
    </w:p>
    <w:p w:rsidR="00705CF8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 xml:space="preserve">Der Zellkern einer pflanzlichen Zelle kann durch die Vakuole an den Rand der Zelle </w:t>
      </w:r>
    </w:p>
    <w:p w:rsidR="00705CF8" w:rsidRPr="0086177D" w:rsidRDefault="00705CF8" w:rsidP="00705CF8">
      <w:pPr>
        <w:pStyle w:val="Listenabsatz"/>
        <w:tabs>
          <w:tab w:val="left" w:pos="0"/>
        </w:tabs>
        <w:spacing w:line="276" w:lineRule="auto"/>
        <w:ind w:left="142"/>
        <w:rPr>
          <w:rFonts w:cs="Times New Roman"/>
        </w:rPr>
      </w:pPr>
      <w:r>
        <w:rPr>
          <w:rFonts w:cs="Times New Roman"/>
        </w:rPr>
        <w:t xml:space="preserve">         </w:t>
      </w:r>
      <w:r w:rsidRPr="0086177D">
        <w:rPr>
          <w:rFonts w:cs="Times New Roman"/>
        </w:rPr>
        <w:t>gedrängt werden.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Alle grünen Pflanzenteile können Fotosynthese betreiben.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Bei der Fotosynthese wird Sauerstoff gebildet und Kohlenstoffdioxid verbraucht.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Bei der Fotosynthese werden Glucose und Kohlenstoffdioxid gebildet.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Für die Fotosynthese ist Wasser notwendig.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Mitochondrien und Chloroplasten sind von einer Doppelmembran umgeben.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In den Mitochondrien werden Nährstoffe gebildet.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Muskelzellen enthalten viele Mitochondrien.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Bei der Zellatmung wird Sauerstoff freigesetzt.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 xml:space="preserve">Am Rand der </w:t>
      </w:r>
      <w:proofErr w:type="spellStart"/>
      <w:r w:rsidRPr="0086177D">
        <w:rPr>
          <w:rFonts w:cs="Times New Roman"/>
        </w:rPr>
        <w:t>Dictyosomen</w:t>
      </w:r>
      <w:proofErr w:type="spellEnd"/>
      <w:r w:rsidRPr="0086177D">
        <w:rPr>
          <w:rFonts w:cs="Times New Roman"/>
        </w:rPr>
        <w:t xml:space="preserve"> werden Vesikel abgeschnürt.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An den Ribosomen werden Lipide synthetisiert.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Die Hohlräume des Golgi-Apparats sind von einer Doppelmembran umgeben.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Das Endoplasmatische Retikulum bildet Baustoffe für die Zellwand.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Der Golgi-Apparat bildet Proteine.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>Das Endoplasmatische Retikulum ist für den Stofftransport in der Zelle zuständig.</w:t>
      </w:r>
    </w:p>
    <w:p w:rsidR="00705CF8" w:rsidRPr="0086177D" w:rsidRDefault="00705CF8" w:rsidP="00705CF8">
      <w:pPr>
        <w:pStyle w:val="Listenabsatz"/>
        <w:numPr>
          <w:ilvl w:val="0"/>
          <w:numId w:val="26"/>
        </w:numPr>
        <w:tabs>
          <w:tab w:val="left" w:pos="0"/>
        </w:tabs>
        <w:spacing w:line="276" w:lineRule="auto"/>
        <w:ind w:left="142" w:firstLine="0"/>
        <w:rPr>
          <w:rFonts w:cs="Times New Roman"/>
        </w:rPr>
      </w:pPr>
      <w:r w:rsidRPr="0086177D">
        <w:rPr>
          <w:rFonts w:cs="Times New Roman"/>
        </w:rPr>
        <w:t xml:space="preserve">Der Golgi-Apparat ist für den Stofftransport in der Zelle zuständig. </w:t>
      </w:r>
    </w:p>
    <w:p w:rsidR="00705CF8" w:rsidRPr="0086177D" w:rsidRDefault="00705CF8" w:rsidP="00705CF8">
      <w:pPr>
        <w:pStyle w:val="Listenabsatz"/>
        <w:tabs>
          <w:tab w:val="left" w:pos="142"/>
        </w:tabs>
        <w:rPr>
          <w:rFonts w:cs="Times New Roman"/>
        </w:rPr>
      </w:pPr>
    </w:p>
    <w:p w:rsidR="00705CF8" w:rsidRPr="00705CF8" w:rsidRDefault="00705CF8" w:rsidP="00705CF8">
      <w:pPr>
        <w:pStyle w:val="Listenabsatz"/>
        <w:numPr>
          <w:ilvl w:val="0"/>
          <w:numId w:val="27"/>
        </w:numPr>
        <w:tabs>
          <w:tab w:val="left" w:pos="142"/>
        </w:tabs>
        <w:spacing w:line="276" w:lineRule="auto"/>
        <w:rPr>
          <w:rFonts w:cs="Times New Roman"/>
        </w:rPr>
      </w:pPr>
      <w:r w:rsidRPr="00705CF8">
        <w:rPr>
          <w:rFonts w:cs="Times New Roman"/>
          <w:b/>
        </w:rPr>
        <w:t>Schreiben Sie von den oben stehende</w:t>
      </w:r>
      <w:r>
        <w:rPr>
          <w:rFonts w:cs="Times New Roman"/>
          <w:b/>
        </w:rPr>
        <w:t xml:space="preserve">n FALSCHEN Aussagen mindestens fünf </w:t>
      </w:r>
      <w:r w:rsidRPr="00705CF8">
        <w:rPr>
          <w:rFonts w:cs="Times New Roman"/>
          <w:b/>
        </w:rPr>
        <w:t>Aussagen so um, dass sie RICHTIG sind.</w:t>
      </w:r>
      <w:r w:rsidRPr="00705CF8">
        <w:rPr>
          <w:rFonts w:cs="Times New Roman"/>
        </w:rPr>
        <w:t xml:space="preserve"> </w:t>
      </w:r>
    </w:p>
    <w:p w:rsidR="00705CF8" w:rsidRDefault="00705CF8" w:rsidP="00705CF8">
      <w:pPr>
        <w:pStyle w:val="Listenabsatz"/>
        <w:tabs>
          <w:tab w:val="left" w:pos="142"/>
        </w:tabs>
        <w:rPr>
          <w:rFonts w:cs="Times New Roman"/>
        </w:rPr>
      </w:pPr>
    </w:p>
    <w:p w:rsidR="00705CF8" w:rsidRDefault="00705CF8" w:rsidP="00705CF8">
      <w:pPr>
        <w:pStyle w:val="Listenabsatz"/>
        <w:tabs>
          <w:tab w:val="left" w:pos="142"/>
        </w:tabs>
        <w:rPr>
          <w:rFonts w:cs="Times New Roman"/>
        </w:rPr>
      </w:pPr>
    </w:p>
    <w:sectPr w:rsidR="00705CF8" w:rsidSect="00333A7F">
      <w:headerReference w:type="first" r:id="rId9"/>
      <w:footerReference w:type="first" r:id="rId10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5F" w:rsidRDefault="00B5115F" w:rsidP="001E03DE">
      <w:r>
        <w:separator/>
      </w:r>
    </w:p>
  </w:endnote>
  <w:endnote w:type="continuationSeparator" w:id="0">
    <w:p w:rsidR="00B5115F" w:rsidRDefault="00B5115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06335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5F" w:rsidRDefault="00B5115F" w:rsidP="001E03DE">
      <w:r>
        <w:separator/>
      </w:r>
    </w:p>
  </w:footnote>
  <w:footnote w:type="continuationSeparator" w:id="0">
    <w:p w:rsidR="00B5115F" w:rsidRDefault="00B5115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432DFA3" wp14:editId="7EBA1F7E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CE569ED"/>
    <w:multiLevelType w:val="hybridMultilevel"/>
    <w:tmpl w:val="F29E342E"/>
    <w:lvl w:ilvl="0" w:tplc="C0B20B0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73610"/>
    <w:multiLevelType w:val="hybridMultilevel"/>
    <w:tmpl w:val="156E7C9A"/>
    <w:lvl w:ilvl="0" w:tplc="2528EAD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4"/>
  </w:num>
  <w:num w:numId="9">
    <w:abstractNumId w:val="4"/>
  </w:num>
  <w:num w:numId="10">
    <w:abstractNumId w:val="0"/>
  </w:num>
  <w:num w:numId="11">
    <w:abstractNumId w:val="11"/>
  </w:num>
  <w:num w:numId="12">
    <w:abstractNumId w:val="10"/>
  </w:num>
  <w:num w:numId="13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2"/>
  </w:num>
  <w:num w:numId="18">
    <w:abstractNumId w:val="12"/>
  </w:num>
  <w:num w:numId="19">
    <w:abstractNumId w:val="12"/>
  </w:num>
  <w:num w:numId="20">
    <w:abstractNumId w:val="8"/>
  </w:num>
  <w:num w:numId="21">
    <w:abstractNumId w:val="1"/>
  </w:num>
  <w:num w:numId="22">
    <w:abstractNumId w:val="13"/>
  </w:num>
  <w:num w:numId="23">
    <w:abstractNumId w:val="6"/>
  </w:num>
  <w:num w:numId="24">
    <w:abstractNumId w:val="9"/>
  </w:num>
  <w:num w:numId="25">
    <w:abstractNumId w:val="5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63352"/>
    <w:rsid w:val="001A2103"/>
    <w:rsid w:val="001E03DE"/>
    <w:rsid w:val="002223B8"/>
    <w:rsid w:val="002374E0"/>
    <w:rsid w:val="00296589"/>
    <w:rsid w:val="00333A7F"/>
    <w:rsid w:val="00445B6B"/>
    <w:rsid w:val="0044650F"/>
    <w:rsid w:val="005638FB"/>
    <w:rsid w:val="005C309C"/>
    <w:rsid w:val="00705CF8"/>
    <w:rsid w:val="00755721"/>
    <w:rsid w:val="008A6B36"/>
    <w:rsid w:val="008A7911"/>
    <w:rsid w:val="008C05B1"/>
    <w:rsid w:val="009533B3"/>
    <w:rsid w:val="009935DA"/>
    <w:rsid w:val="009C05F9"/>
    <w:rsid w:val="00B127D0"/>
    <w:rsid w:val="00B5115F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4B82-5A6A-4968-B819-4231A647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293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3</cp:revision>
  <cp:lastPrinted>2017-09-19T13:13:00Z</cp:lastPrinted>
  <dcterms:created xsi:type="dcterms:W3CDTF">2017-09-19T13:49:00Z</dcterms:created>
  <dcterms:modified xsi:type="dcterms:W3CDTF">2017-11-06T09:14:00Z</dcterms:modified>
</cp:coreProperties>
</file>