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25D1B" w14:textId="77777777" w:rsidR="004A2874" w:rsidRPr="004A2874" w:rsidRDefault="004A2874" w:rsidP="004A2874">
      <w:pPr>
        <w:pBdr>
          <w:bottom w:val="single" w:sz="8" w:space="4" w:color="4F81BD"/>
        </w:pBdr>
        <w:suppressAutoHyphens w:val="0"/>
        <w:autoSpaceDN/>
        <w:spacing w:before="100" w:beforeAutospacing="1" w:after="301"/>
        <w:textAlignment w:val="auto"/>
        <w:rPr>
          <w:rFonts w:ascii="Times New Roman" w:hAnsi="Times New Roman"/>
          <w:spacing w:val="6"/>
          <w:szCs w:val="24"/>
        </w:rPr>
      </w:pPr>
      <w:r w:rsidRPr="004A2874">
        <w:rPr>
          <w:rFonts w:ascii="Cambria" w:hAnsi="Cambria"/>
          <w:color w:val="17365D"/>
          <w:spacing w:val="6"/>
          <w:sz w:val="44"/>
          <w:szCs w:val="44"/>
        </w:rPr>
        <w:t xml:space="preserve">Cicero, De </w:t>
      </w:r>
      <w:proofErr w:type="spellStart"/>
      <w:r w:rsidRPr="004A2874">
        <w:rPr>
          <w:rFonts w:ascii="Cambria" w:hAnsi="Cambria"/>
          <w:color w:val="17365D"/>
          <w:spacing w:val="6"/>
          <w:sz w:val="44"/>
          <w:szCs w:val="44"/>
        </w:rPr>
        <w:t>officiis</w:t>
      </w:r>
      <w:proofErr w:type="spellEnd"/>
      <w:r w:rsidRPr="004A2874">
        <w:rPr>
          <w:rFonts w:ascii="Cambria" w:hAnsi="Cambria"/>
          <w:color w:val="17365D"/>
          <w:spacing w:val="6"/>
          <w:sz w:val="44"/>
          <w:szCs w:val="44"/>
        </w:rPr>
        <w:t xml:space="preserve"> 3, 46 – 49: über den gerechten Krieg (Übersetzung)</w:t>
      </w:r>
    </w:p>
    <w:p w14:paraId="08F8C268" w14:textId="4A46B5B2" w:rsidR="008316CF" w:rsidRPr="008316CF" w:rsidRDefault="008316CF" w:rsidP="008316CF"/>
    <w:p w14:paraId="55D39099" w14:textId="77777777" w:rsidR="003E0D99" w:rsidRPr="004A2874" w:rsidRDefault="003E0D99" w:rsidP="004A2874">
      <w:pPr>
        <w:keepNext/>
        <w:suppressAutoHyphens w:val="0"/>
        <w:autoSpaceDN/>
        <w:spacing w:after="120" w:line="360" w:lineRule="auto"/>
        <w:jc w:val="both"/>
        <w:textAlignment w:val="auto"/>
        <w:rPr>
          <w:rFonts w:ascii="Arial" w:hAnsi="Arial" w:cs="Arial"/>
          <w:sz w:val="22"/>
          <w:szCs w:val="22"/>
        </w:rPr>
      </w:pPr>
      <w:r w:rsidRPr="004A2874">
        <w:rPr>
          <w:rFonts w:ascii="Arial" w:hAnsi="Arial" w:cs="Arial"/>
          <w:sz w:val="22"/>
          <w:szCs w:val="22"/>
        </w:rPr>
        <w:t xml:space="preserve">Im dritten Buch seiner Schrift </w:t>
      </w:r>
      <w:r w:rsidRPr="004A2874">
        <w:rPr>
          <w:rFonts w:ascii="Arial" w:hAnsi="Arial" w:cs="Arial"/>
          <w:i/>
          <w:iCs/>
          <w:sz w:val="22"/>
          <w:szCs w:val="22"/>
        </w:rPr>
        <w:t xml:space="preserve">De </w:t>
      </w:r>
      <w:proofErr w:type="spellStart"/>
      <w:r w:rsidRPr="004A2874">
        <w:rPr>
          <w:rFonts w:ascii="Arial" w:hAnsi="Arial" w:cs="Arial"/>
          <w:i/>
          <w:iCs/>
          <w:sz w:val="22"/>
          <w:szCs w:val="22"/>
        </w:rPr>
        <w:t>Officiis</w:t>
      </w:r>
      <w:proofErr w:type="spellEnd"/>
      <w:r w:rsidRPr="004A2874">
        <w:rPr>
          <w:rFonts w:ascii="Arial" w:hAnsi="Arial" w:cs="Arial"/>
          <w:sz w:val="22"/>
          <w:szCs w:val="22"/>
        </w:rPr>
        <w:t xml:space="preserve"> (Über die Pflichten) behandelt Cicero den Wertekonflikt zwischen dem Nutzen und dem Ehrenhaften. Er untersucht hier derartige Konflikte im Kriegsfall und kommt auch auf die Frage zu sprechen, ob Grausamkeit akzeptabel sein kann (3, 46). In 3, 47 erörtert er die Behandlung von Fremden, um dann abschließend auch die Frage aufzuwerfen, ob eine ehrlose, aber nützlich erscheinende Kapitulation richtig sein kann.</w:t>
      </w:r>
    </w:p>
    <w:p w14:paraId="305F1879" w14:textId="77777777" w:rsidR="003E0D99" w:rsidRPr="004A2874" w:rsidRDefault="003E0D99" w:rsidP="004A2874">
      <w:pPr>
        <w:suppressAutoHyphens w:val="0"/>
        <w:autoSpaceDN/>
        <w:spacing w:after="120" w:line="360" w:lineRule="auto"/>
        <w:jc w:val="both"/>
        <w:textAlignment w:val="auto"/>
        <w:rPr>
          <w:rFonts w:ascii="Arial" w:hAnsi="Arial" w:cs="Arial"/>
          <w:sz w:val="22"/>
          <w:szCs w:val="22"/>
        </w:rPr>
      </w:pPr>
      <w:r w:rsidRPr="004A2874">
        <w:rPr>
          <w:rFonts w:ascii="Arial" w:hAnsi="Arial" w:cs="Arial"/>
          <w:sz w:val="22"/>
          <w:szCs w:val="22"/>
        </w:rPr>
        <w:t xml:space="preserve">Es gibt auch eine Version dieser </w:t>
      </w:r>
      <w:hyperlink r:id="rId8" w:tgtFrame="_blank" w:history="1">
        <w:r w:rsidRPr="004A2874">
          <w:rPr>
            <w:rFonts w:ascii="Arial" w:hAnsi="Arial" w:cs="Arial"/>
            <w:color w:val="0000FF"/>
            <w:sz w:val="22"/>
            <w:szCs w:val="22"/>
            <w:u w:val="single"/>
          </w:rPr>
          <w:t>Textstelle ohne Übersetzung, aber mit Übersetzungshilfen</w:t>
        </w:r>
      </w:hyperlink>
      <w:r w:rsidRPr="004A2874">
        <w:rPr>
          <w:rFonts w:ascii="Arial" w:hAnsi="Arial" w:cs="Arial"/>
          <w:sz w:val="22"/>
          <w:szCs w:val="22"/>
        </w:rPr>
        <w:t>.</w:t>
      </w:r>
    </w:p>
    <w:p w14:paraId="4B3A9A18" w14:textId="77777777" w:rsidR="003E0D99" w:rsidRPr="004A2874" w:rsidRDefault="003E0D99" w:rsidP="004A2874">
      <w:pPr>
        <w:suppressAutoHyphens w:val="0"/>
        <w:autoSpaceDN/>
        <w:spacing w:after="120" w:line="360" w:lineRule="auto"/>
        <w:jc w:val="both"/>
        <w:textAlignment w:val="auto"/>
        <w:rPr>
          <w:rFonts w:ascii="Arial" w:hAnsi="Arial" w:cs="Arial"/>
          <w:sz w:val="22"/>
          <w:szCs w:val="22"/>
        </w:rPr>
      </w:pPr>
      <w:r w:rsidRPr="004A2874">
        <w:rPr>
          <w:rFonts w:ascii="Arial" w:hAnsi="Arial" w:cs="Arial"/>
          <w:sz w:val="22"/>
          <w:szCs w:val="22"/>
        </w:rPr>
        <w:t xml:space="preserve">Fortsetzung von </w:t>
      </w:r>
      <w:hyperlink r:id="rId9" w:anchor="oben" w:tgtFrame="_blank" w:history="1">
        <w:r w:rsidRPr="004A2874">
          <w:rPr>
            <w:rFonts w:ascii="Arial" w:hAnsi="Arial" w:cs="Arial"/>
            <w:color w:val="0000FF"/>
            <w:sz w:val="22"/>
            <w:szCs w:val="22"/>
            <w:u w:val="single"/>
          </w:rPr>
          <w:t xml:space="preserve">De </w:t>
        </w:r>
        <w:proofErr w:type="spellStart"/>
        <w:r w:rsidRPr="004A2874">
          <w:rPr>
            <w:rFonts w:ascii="Arial" w:hAnsi="Arial" w:cs="Arial"/>
            <w:color w:val="0000FF"/>
            <w:sz w:val="22"/>
            <w:szCs w:val="22"/>
            <w:u w:val="single"/>
          </w:rPr>
          <w:t>officiis</w:t>
        </w:r>
        <w:proofErr w:type="spellEnd"/>
        <w:r w:rsidRPr="004A2874">
          <w:rPr>
            <w:rFonts w:ascii="Arial" w:hAnsi="Arial" w:cs="Arial"/>
            <w:color w:val="0000FF"/>
            <w:sz w:val="22"/>
            <w:szCs w:val="22"/>
            <w:u w:val="single"/>
          </w:rPr>
          <w:t xml:space="preserve"> 1, 34 – 39</w:t>
        </w:r>
      </w:hyperlink>
    </w:p>
    <w:p w14:paraId="22367724" w14:textId="77777777" w:rsidR="003E0D99" w:rsidRPr="004A2874" w:rsidRDefault="003E0D99" w:rsidP="004A2874">
      <w:pPr>
        <w:suppressAutoHyphens w:val="0"/>
        <w:autoSpaceDN/>
        <w:spacing w:after="120" w:line="360" w:lineRule="auto"/>
        <w:jc w:val="both"/>
        <w:textAlignment w:val="auto"/>
        <w:rPr>
          <w:rFonts w:ascii="Arial" w:hAnsi="Arial" w:cs="Arial"/>
          <w:sz w:val="22"/>
          <w:szCs w:val="22"/>
        </w:rPr>
      </w:pPr>
      <w:r w:rsidRPr="004A2874">
        <w:rPr>
          <w:rFonts w:ascii="Arial" w:hAnsi="Arial" w:cs="Arial"/>
          <w:sz w:val="22"/>
          <w:szCs w:val="22"/>
        </w:rPr>
        <w:t xml:space="preserve">Dieser Textauszug ist zugleich Teil der Textsammlung aus Ciceros Werk </w:t>
      </w:r>
      <w:r w:rsidRPr="004A2874">
        <w:rPr>
          <w:rFonts w:ascii="Arial" w:hAnsi="Arial" w:cs="Arial"/>
          <w:i/>
          <w:iCs/>
          <w:sz w:val="22"/>
          <w:szCs w:val="22"/>
        </w:rPr>
        <w:t xml:space="preserve">De </w:t>
      </w:r>
      <w:proofErr w:type="spellStart"/>
      <w:r w:rsidRPr="004A2874">
        <w:rPr>
          <w:rFonts w:ascii="Arial" w:hAnsi="Arial" w:cs="Arial"/>
          <w:i/>
          <w:iCs/>
          <w:sz w:val="22"/>
          <w:szCs w:val="22"/>
        </w:rPr>
        <w:t>officiis</w:t>
      </w:r>
      <w:proofErr w:type="spellEnd"/>
      <w:r w:rsidRPr="004A2874">
        <w:rPr>
          <w:rFonts w:ascii="Arial" w:hAnsi="Arial" w:cs="Arial"/>
          <w:sz w:val="22"/>
          <w:szCs w:val="22"/>
        </w:rPr>
        <w:t xml:space="preserve"> (</w:t>
      </w:r>
      <w:hyperlink r:id="rId10" w:tgtFrame="_blank" w:history="1">
        <w:r w:rsidRPr="004A2874">
          <w:rPr>
            <w:rFonts w:ascii="Arial" w:hAnsi="Arial" w:cs="Arial"/>
            <w:color w:val="0000FF"/>
            <w:sz w:val="22"/>
            <w:szCs w:val="22"/>
            <w:u w:val="single"/>
          </w:rPr>
          <w:t xml:space="preserve">Textsammlung: De </w:t>
        </w:r>
        <w:proofErr w:type="spellStart"/>
        <w:r w:rsidRPr="004A2874">
          <w:rPr>
            <w:rFonts w:ascii="Arial" w:hAnsi="Arial" w:cs="Arial"/>
            <w:color w:val="0000FF"/>
            <w:sz w:val="22"/>
            <w:szCs w:val="22"/>
            <w:u w:val="single"/>
          </w:rPr>
          <w:t>officiis</w:t>
        </w:r>
        <w:proofErr w:type="spellEnd"/>
      </w:hyperlink>
      <w:r w:rsidRPr="004A2874">
        <w:rPr>
          <w:rFonts w:ascii="Arial" w:hAnsi="Arial" w:cs="Arial"/>
          <w:sz w:val="22"/>
          <w:szCs w:val="22"/>
        </w:rPr>
        <w:t xml:space="preserve">) und Teil des Lektüreprojekts </w:t>
      </w:r>
      <w:proofErr w:type="spellStart"/>
      <w:r w:rsidRPr="004A2874">
        <w:rPr>
          <w:rFonts w:ascii="Arial" w:hAnsi="Arial" w:cs="Arial"/>
          <w:i/>
          <w:iCs/>
          <w:sz w:val="22"/>
          <w:szCs w:val="22"/>
        </w:rPr>
        <w:t>bellum</w:t>
      </w:r>
      <w:proofErr w:type="spellEnd"/>
      <w:r w:rsidRPr="004A2874">
        <w:rPr>
          <w:rFonts w:ascii="Arial" w:hAnsi="Arial" w:cs="Arial"/>
          <w:i/>
          <w:iCs/>
          <w:sz w:val="22"/>
          <w:szCs w:val="22"/>
        </w:rPr>
        <w:t xml:space="preserve"> </w:t>
      </w:r>
      <w:proofErr w:type="spellStart"/>
      <w:r w:rsidRPr="004A2874">
        <w:rPr>
          <w:rFonts w:ascii="Arial" w:hAnsi="Arial" w:cs="Arial"/>
          <w:i/>
          <w:iCs/>
          <w:sz w:val="22"/>
          <w:szCs w:val="22"/>
        </w:rPr>
        <w:t>iustum</w:t>
      </w:r>
      <w:proofErr w:type="spellEnd"/>
      <w:r w:rsidRPr="004A2874">
        <w:rPr>
          <w:rFonts w:ascii="Arial" w:hAnsi="Arial" w:cs="Arial"/>
          <w:i/>
          <w:iCs/>
          <w:sz w:val="22"/>
          <w:szCs w:val="22"/>
        </w:rPr>
        <w:t xml:space="preserve"> - der gerechte Krieg </w:t>
      </w:r>
      <w:r w:rsidRPr="004A2874">
        <w:rPr>
          <w:rFonts w:ascii="Arial" w:hAnsi="Arial" w:cs="Arial"/>
          <w:sz w:val="22"/>
          <w:szCs w:val="22"/>
        </w:rPr>
        <w:t>(</w:t>
      </w:r>
      <w:hyperlink r:id="rId11" w:tgtFrame="_blank" w:history="1">
        <w:r w:rsidRPr="004A2874">
          <w:rPr>
            <w:rFonts w:ascii="Arial" w:hAnsi="Arial" w:cs="Arial"/>
            <w:color w:val="0000FF"/>
            <w:sz w:val="22"/>
            <w:szCs w:val="22"/>
            <w:u w:val="single"/>
          </w:rPr>
          <w:t xml:space="preserve">Textsammlung: </w:t>
        </w:r>
        <w:proofErr w:type="spellStart"/>
        <w:r w:rsidRPr="004A2874">
          <w:rPr>
            <w:rFonts w:ascii="Arial" w:hAnsi="Arial" w:cs="Arial"/>
            <w:color w:val="0000FF"/>
            <w:sz w:val="22"/>
            <w:szCs w:val="22"/>
            <w:u w:val="single"/>
          </w:rPr>
          <w:t>bellum</w:t>
        </w:r>
        <w:proofErr w:type="spellEnd"/>
        <w:r w:rsidRPr="004A2874">
          <w:rPr>
            <w:rFonts w:ascii="Arial" w:hAnsi="Arial" w:cs="Arial"/>
            <w:color w:val="0000FF"/>
            <w:sz w:val="22"/>
            <w:szCs w:val="22"/>
            <w:u w:val="single"/>
          </w:rPr>
          <w:t xml:space="preserve"> </w:t>
        </w:r>
        <w:proofErr w:type="spellStart"/>
        <w:r w:rsidRPr="004A2874">
          <w:rPr>
            <w:rFonts w:ascii="Arial" w:hAnsi="Arial" w:cs="Arial"/>
            <w:color w:val="0000FF"/>
            <w:sz w:val="22"/>
            <w:szCs w:val="22"/>
            <w:u w:val="single"/>
          </w:rPr>
          <w:t>iustum</w:t>
        </w:r>
        <w:proofErr w:type="spellEnd"/>
      </w:hyperlink>
      <w:r w:rsidRPr="004A2874">
        <w:rPr>
          <w:rFonts w:ascii="Arial" w:hAnsi="Arial" w:cs="Arial"/>
          <w:sz w:val="22"/>
          <w:szCs w:val="22"/>
        </w:rPr>
        <w:t xml:space="preserve">). Hierzu gibt es auch eine aktuelle </w:t>
      </w:r>
      <w:hyperlink r:id="rId12" w:tgtFrame="_blank" w:history="1">
        <w:r w:rsidRPr="004A2874">
          <w:rPr>
            <w:rFonts w:ascii="Arial" w:hAnsi="Arial" w:cs="Arial"/>
            <w:color w:val="0000FF"/>
            <w:sz w:val="22"/>
            <w:szCs w:val="22"/>
            <w:u w:val="single"/>
          </w:rPr>
          <w:t>Linksammlung</w:t>
        </w:r>
      </w:hyperlink>
      <w:r w:rsidRPr="004A2874">
        <w:rPr>
          <w:rFonts w:ascii="Arial" w:hAnsi="Arial" w:cs="Arial"/>
          <w:sz w:val="22"/>
          <w:szCs w:val="22"/>
        </w:rPr>
        <w:t>.</w:t>
      </w:r>
    </w:p>
    <w:p w14:paraId="1E85738D" w14:textId="77777777" w:rsidR="003E0D99" w:rsidRPr="003E0D99" w:rsidRDefault="003E0D99" w:rsidP="003E0D99">
      <w:pPr>
        <w:suppressAutoHyphens w:val="0"/>
        <w:autoSpaceDN/>
        <w:spacing w:before="40" w:after="240" w:line="360" w:lineRule="auto"/>
        <w:textAlignment w:val="auto"/>
        <w:rPr>
          <w:rFonts w:ascii="Times New Roman" w:hAnsi="Times New Roman"/>
          <w:szCs w:val="24"/>
        </w:rPr>
      </w:pPr>
    </w:p>
    <w:tbl>
      <w:tblPr>
        <w:tblStyle w:val="TabellemithellemGitternetz"/>
        <w:tblW w:w="5000" w:type="pct"/>
        <w:tblLook w:val="04A0" w:firstRow="1" w:lastRow="0" w:firstColumn="1" w:lastColumn="0" w:noHBand="0" w:noVBand="1"/>
      </w:tblPr>
      <w:tblGrid>
        <w:gridCol w:w="5359"/>
        <w:gridCol w:w="4269"/>
      </w:tblGrid>
      <w:tr w:rsidR="003E0D99" w:rsidRPr="003E0D99" w14:paraId="1E6293F5" w14:textId="77777777" w:rsidTr="00396967">
        <w:trPr>
          <w:cantSplit/>
        </w:trPr>
        <w:tc>
          <w:tcPr>
            <w:tcW w:w="2783" w:type="pct"/>
            <w:hideMark/>
          </w:tcPr>
          <w:p w14:paraId="00AEA90A" w14:textId="77777777" w:rsidR="003E0D99" w:rsidRPr="004A2874" w:rsidRDefault="003E0D99" w:rsidP="003E0D99">
            <w:pPr>
              <w:suppressAutoHyphens w:val="0"/>
              <w:autoSpaceDN/>
              <w:spacing w:before="100" w:beforeAutospacing="1" w:after="142"/>
              <w:textAlignment w:val="auto"/>
              <w:rPr>
                <w:rFonts w:ascii="Arial" w:hAnsi="Arial" w:cs="Arial"/>
                <w:sz w:val="22"/>
                <w:szCs w:val="22"/>
                <w:lang w:val="la-Latn"/>
              </w:rPr>
            </w:pPr>
            <w:r w:rsidRPr="004A2874">
              <w:rPr>
                <w:rFonts w:ascii="Arial" w:hAnsi="Arial" w:cs="Arial"/>
                <w:sz w:val="22"/>
                <w:szCs w:val="22"/>
                <w:lang w:val="la-Latn"/>
              </w:rPr>
              <w:t>[De officiis 3, 46] Cum igitur id, quod utile videtur in amicitia, cum eo, quod honestum est, comparatur, iaceat utilitatis species, valeat honestas.</w:t>
            </w:r>
          </w:p>
        </w:tc>
        <w:tc>
          <w:tcPr>
            <w:tcW w:w="2217" w:type="pct"/>
            <w:hideMark/>
          </w:tcPr>
          <w:p w14:paraId="47979CAE" w14:textId="23FC526E" w:rsidR="003E0D99" w:rsidRPr="004A2874" w:rsidRDefault="003E0D99" w:rsidP="003E0D99">
            <w:pPr>
              <w:suppressAutoHyphens w:val="0"/>
              <w:autoSpaceDN/>
              <w:spacing w:before="100" w:beforeAutospacing="1" w:after="142"/>
              <w:textAlignment w:val="auto"/>
              <w:rPr>
                <w:rFonts w:ascii="Arial" w:hAnsi="Arial" w:cs="Arial"/>
                <w:sz w:val="22"/>
                <w:szCs w:val="22"/>
              </w:rPr>
            </w:pPr>
            <w:r w:rsidRPr="004A2874">
              <w:rPr>
                <w:rFonts w:ascii="Arial" w:hAnsi="Arial" w:cs="Arial"/>
                <w:sz w:val="22"/>
                <w:szCs w:val="22"/>
              </w:rPr>
              <w:t xml:space="preserve">Wenn man das, was an der Freundschaft nützlich erscheint, mit dem, was ehrenhaft ist, vergleicht, dann soll der Begriff der Nützlichkeit </w:t>
            </w:r>
            <w:r w:rsidR="00396967">
              <w:rPr>
                <w:rFonts w:ascii="Arial" w:hAnsi="Arial" w:cs="Arial"/>
                <w:sz w:val="22"/>
                <w:szCs w:val="22"/>
              </w:rPr>
              <w:t>einen geringen Wert erhalt</w:t>
            </w:r>
            <w:r w:rsidRPr="004A2874">
              <w:rPr>
                <w:rFonts w:ascii="Arial" w:hAnsi="Arial" w:cs="Arial"/>
                <w:sz w:val="22"/>
                <w:szCs w:val="22"/>
              </w:rPr>
              <w:t xml:space="preserve">en, aber die Ehrenhaftigkeit soll den Vorrang erhalten. </w:t>
            </w:r>
          </w:p>
        </w:tc>
      </w:tr>
      <w:tr w:rsidR="003E0D99" w:rsidRPr="003E0D99" w14:paraId="3F335C56" w14:textId="77777777" w:rsidTr="00396967">
        <w:trPr>
          <w:cantSplit/>
        </w:trPr>
        <w:tc>
          <w:tcPr>
            <w:tcW w:w="2783" w:type="pct"/>
            <w:hideMark/>
          </w:tcPr>
          <w:p w14:paraId="46D2EDA7" w14:textId="77777777" w:rsidR="003E0D99" w:rsidRPr="004A2874" w:rsidRDefault="003E0D99" w:rsidP="003E0D99">
            <w:pPr>
              <w:suppressAutoHyphens w:val="0"/>
              <w:autoSpaceDN/>
              <w:spacing w:before="100" w:beforeAutospacing="1" w:after="142"/>
              <w:textAlignment w:val="auto"/>
              <w:rPr>
                <w:rFonts w:ascii="Arial" w:hAnsi="Arial" w:cs="Arial"/>
                <w:sz w:val="22"/>
                <w:szCs w:val="22"/>
                <w:lang w:val="la-Latn"/>
              </w:rPr>
            </w:pPr>
            <w:r w:rsidRPr="004A2874">
              <w:rPr>
                <w:rFonts w:ascii="Arial" w:hAnsi="Arial" w:cs="Arial"/>
                <w:sz w:val="22"/>
                <w:szCs w:val="22"/>
                <w:lang w:val="la-Latn"/>
              </w:rPr>
              <w:t>Cum autem in amicitia, quae honesta non sunt, postulabuntur, religio et fides anteponatur amicitiae. […]</w:t>
            </w:r>
          </w:p>
        </w:tc>
        <w:tc>
          <w:tcPr>
            <w:tcW w:w="2217" w:type="pct"/>
            <w:hideMark/>
          </w:tcPr>
          <w:p w14:paraId="24F3FCBB" w14:textId="6D70D59C" w:rsidR="003E0D99" w:rsidRPr="004A2874" w:rsidRDefault="003E0D99" w:rsidP="003E0D99">
            <w:pPr>
              <w:suppressAutoHyphens w:val="0"/>
              <w:autoSpaceDN/>
              <w:spacing w:before="100" w:beforeAutospacing="1" w:after="142"/>
              <w:textAlignment w:val="auto"/>
              <w:rPr>
                <w:rFonts w:ascii="Arial" w:hAnsi="Arial" w:cs="Arial"/>
                <w:sz w:val="22"/>
                <w:szCs w:val="22"/>
              </w:rPr>
            </w:pPr>
            <w:r w:rsidRPr="004A2874">
              <w:rPr>
                <w:rFonts w:ascii="Arial" w:hAnsi="Arial" w:cs="Arial"/>
                <w:sz w:val="22"/>
                <w:szCs w:val="22"/>
              </w:rPr>
              <w:t xml:space="preserve">Wenn aber in einer Freundschaft Dinge gefordert werden, die nicht ehrenhaft sind, dann sollen die richtige Einstellung zur Religion und die Pflichttreue </w:t>
            </w:r>
            <w:r w:rsidR="002F27A1">
              <w:rPr>
                <w:rFonts w:ascii="Arial" w:hAnsi="Arial" w:cs="Arial"/>
                <w:sz w:val="22"/>
                <w:szCs w:val="22"/>
              </w:rPr>
              <w:t xml:space="preserve">der Freundschaft </w:t>
            </w:r>
            <w:r w:rsidRPr="004A2874">
              <w:rPr>
                <w:rFonts w:ascii="Arial" w:hAnsi="Arial" w:cs="Arial"/>
                <w:sz w:val="22"/>
                <w:szCs w:val="22"/>
              </w:rPr>
              <w:t>vorgezogen werden.</w:t>
            </w:r>
          </w:p>
        </w:tc>
      </w:tr>
      <w:tr w:rsidR="003E0D99" w:rsidRPr="003E0D99" w14:paraId="332A7CB3" w14:textId="77777777" w:rsidTr="00396967">
        <w:trPr>
          <w:cantSplit/>
        </w:trPr>
        <w:tc>
          <w:tcPr>
            <w:tcW w:w="2783" w:type="pct"/>
            <w:hideMark/>
          </w:tcPr>
          <w:p w14:paraId="306A373E" w14:textId="77777777" w:rsidR="003E0D99" w:rsidRPr="004A2874" w:rsidRDefault="003E0D99" w:rsidP="003E0D99">
            <w:pPr>
              <w:suppressAutoHyphens w:val="0"/>
              <w:autoSpaceDN/>
              <w:spacing w:before="100" w:beforeAutospacing="1" w:after="142"/>
              <w:textAlignment w:val="auto"/>
              <w:rPr>
                <w:rFonts w:ascii="Arial" w:hAnsi="Arial" w:cs="Arial"/>
                <w:sz w:val="22"/>
                <w:szCs w:val="22"/>
                <w:lang w:val="la-Latn"/>
              </w:rPr>
            </w:pPr>
            <w:r w:rsidRPr="004A2874">
              <w:rPr>
                <w:rFonts w:ascii="Arial" w:hAnsi="Arial" w:cs="Arial"/>
                <w:sz w:val="22"/>
                <w:szCs w:val="22"/>
                <w:lang w:val="la-Latn"/>
              </w:rPr>
              <w:lastRenderedPageBreak/>
              <w:t>Sed utilitatis specie in republica saepissime peccatur, ut in Corinthi disturbatione nostri;</w:t>
            </w:r>
          </w:p>
        </w:tc>
        <w:tc>
          <w:tcPr>
            <w:tcW w:w="2217" w:type="pct"/>
            <w:hideMark/>
          </w:tcPr>
          <w:p w14:paraId="75D623DB" w14:textId="260B4796" w:rsidR="003E0D99" w:rsidRPr="004A2874" w:rsidRDefault="003E0D99" w:rsidP="003E0D99">
            <w:pPr>
              <w:suppressAutoHyphens w:val="0"/>
              <w:autoSpaceDN/>
              <w:spacing w:before="100" w:beforeAutospacing="1" w:after="142"/>
              <w:textAlignment w:val="auto"/>
              <w:rPr>
                <w:rFonts w:ascii="Arial" w:hAnsi="Arial" w:cs="Arial"/>
                <w:sz w:val="22"/>
                <w:szCs w:val="22"/>
              </w:rPr>
            </w:pPr>
            <w:r w:rsidRPr="004A2874">
              <w:rPr>
                <w:rFonts w:ascii="Arial" w:hAnsi="Arial" w:cs="Arial"/>
                <w:sz w:val="22"/>
                <w:szCs w:val="22"/>
              </w:rPr>
              <w:t>Aber im Staat werden unter dem Anschein der Nützlichkeit sehr häufig Fehler gemacht, wie es unsere Leute bei der Zerstörung Korinths gemacht haben;</w:t>
            </w:r>
            <w:r w:rsidRPr="004A2874">
              <w:rPr>
                <w:rStyle w:val="Funotenzeichen"/>
                <w:rFonts w:ascii="Arial" w:hAnsi="Arial" w:cs="Arial"/>
                <w:sz w:val="22"/>
                <w:szCs w:val="22"/>
              </w:rPr>
              <w:footnoteReference w:id="1"/>
            </w:r>
            <w:r w:rsidRPr="004A2874">
              <w:rPr>
                <w:rFonts w:ascii="Arial" w:hAnsi="Arial" w:cs="Arial"/>
                <w:sz w:val="22"/>
                <w:szCs w:val="22"/>
              </w:rPr>
              <w:t xml:space="preserve"> </w:t>
            </w:r>
          </w:p>
        </w:tc>
      </w:tr>
      <w:tr w:rsidR="003E0D99" w:rsidRPr="003E0D99" w14:paraId="206B58A3" w14:textId="77777777" w:rsidTr="00396967">
        <w:trPr>
          <w:cantSplit/>
        </w:trPr>
        <w:tc>
          <w:tcPr>
            <w:tcW w:w="2783" w:type="pct"/>
            <w:hideMark/>
          </w:tcPr>
          <w:p w14:paraId="7FFEA77B" w14:textId="79C2C1B8" w:rsidR="003E0D99" w:rsidRPr="004A2874" w:rsidRDefault="003E0D99" w:rsidP="003E0D99">
            <w:pPr>
              <w:suppressAutoHyphens w:val="0"/>
              <w:autoSpaceDN/>
              <w:spacing w:before="100" w:beforeAutospacing="1" w:after="62"/>
              <w:textAlignment w:val="auto"/>
              <w:rPr>
                <w:rFonts w:ascii="Arial" w:hAnsi="Arial" w:cs="Arial"/>
                <w:sz w:val="22"/>
                <w:szCs w:val="22"/>
              </w:rPr>
            </w:pPr>
            <w:r w:rsidRPr="004A2874">
              <w:rPr>
                <w:rFonts w:ascii="Arial" w:hAnsi="Arial" w:cs="Arial"/>
                <w:sz w:val="22"/>
                <w:szCs w:val="22"/>
                <w:lang w:val="la-Latn"/>
              </w:rPr>
              <w:t>durius etiam Athenienses, qui sciverunt, ut Aeginetis, qui classe valebant, pollices praeciderentur.</w:t>
            </w:r>
          </w:p>
          <w:p w14:paraId="676C0C52" w14:textId="77777777" w:rsidR="003E0D99" w:rsidRPr="004A2874" w:rsidRDefault="003E0D99" w:rsidP="003E0D99">
            <w:pPr>
              <w:suppressAutoHyphens w:val="0"/>
              <w:autoSpaceDN/>
              <w:spacing w:before="100" w:beforeAutospacing="1" w:after="142"/>
              <w:textAlignment w:val="auto"/>
              <w:rPr>
                <w:rFonts w:ascii="Arial" w:hAnsi="Arial" w:cs="Arial"/>
                <w:sz w:val="22"/>
                <w:szCs w:val="22"/>
                <w:lang w:val="la-Latn"/>
              </w:rPr>
            </w:pPr>
          </w:p>
        </w:tc>
        <w:tc>
          <w:tcPr>
            <w:tcW w:w="2217" w:type="pct"/>
            <w:hideMark/>
          </w:tcPr>
          <w:p w14:paraId="3721A2B2" w14:textId="2A7A8CB5" w:rsidR="003E0D99" w:rsidRPr="004A2874" w:rsidRDefault="003E0D99" w:rsidP="003E0D99">
            <w:pPr>
              <w:suppressAutoHyphens w:val="0"/>
              <w:autoSpaceDN/>
              <w:spacing w:before="100" w:beforeAutospacing="1" w:after="142"/>
              <w:textAlignment w:val="auto"/>
              <w:rPr>
                <w:rFonts w:ascii="Arial" w:hAnsi="Arial" w:cs="Arial"/>
                <w:sz w:val="22"/>
                <w:szCs w:val="22"/>
              </w:rPr>
            </w:pPr>
            <w:r w:rsidRPr="004A2874">
              <w:rPr>
                <w:rFonts w:ascii="Arial" w:hAnsi="Arial" w:cs="Arial"/>
                <w:sz w:val="22"/>
                <w:szCs w:val="22"/>
              </w:rPr>
              <w:t xml:space="preserve">noch härter gingen </w:t>
            </w:r>
            <w:r w:rsidR="00396967">
              <w:rPr>
                <w:rFonts w:ascii="Arial" w:hAnsi="Arial" w:cs="Arial"/>
                <w:sz w:val="22"/>
                <w:szCs w:val="22"/>
              </w:rPr>
              <w:t>sogar</w:t>
            </w:r>
            <w:r w:rsidRPr="004A2874">
              <w:rPr>
                <w:rFonts w:ascii="Arial" w:hAnsi="Arial" w:cs="Arial"/>
                <w:sz w:val="22"/>
                <w:szCs w:val="22"/>
              </w:rPr>
              <w:t xml:space="preserve"> die Athener vor, die beschlossen, den Einwohnern von </w:t>
            </w:r>
            <w:proofErr w:type="spellStart"/>
            <w:r w:rsidRPr="004A2874">
              <w:rPr>
                <w:rFonts w:ascii="Arial" w:hAnsi="Arial" w:cs="Arial"/>
                <w:sz w:val="22"/>
                <w:szCs w:val="22"/>
              </w:rPr>
              <w:t>Aegina</w:t>
            </w:r>
            <w:proofErr w:type="spellEnd"/>
            <w:r w:rsidRPr="004A2874">
              <w:rPr>
                <w:rFonts w:ascii="Arial" w:hAnsi="Arial" w:cs="Arial"/>
                <w:sz w:val="22"/>
                <w:szCs w:val="22"/>
              </w:rPr>
              <w:t>, die eine mächtige Flotte besaßen, die Daumen abzuhacken.</w:t>
            </w:r>
            <w:r w:rsidRPr="004A2874">
              <w:rPr>
                <w:rStyle w:val="Funotenzeichen"/>
                <w:rFonts w:ascii="Arial" w:hAnsi="Arial" w:cs="Arial"/>
                <w:sz w:val="22"/>
                <w:szCs w:val="22"/>
              </w:rPr>
              <w:footnoteReference w:id="2"/>
            </w:r>
            <w:r w:rsidRPr="004A2874">
              <w:rPr>
                <w:rFonts w:ascii="Arial" w:hAnsi="Arial" w:cs="Arial"/>
                <w:sz w:val="22"/>
                <w:szCs w:val="22"/>
              </w:rPr>
              <w:t xml:space="preserve"> </w:t>
            </w:r>
          </w:p>
        </w:tc>
      </w:tr>
      <w:tr w:rsidR="003E0D99" w:rsidRPr="003E0D99" w14:paraId="17B100D5" w14:textId="77777777" w:rsidTr="00396967">
        <w:trPr>
          <w:cantSplit/>
        </w:trPr>
        <w:tc>
          <w:tcPr>
            <w:tcW w:w="2783" w:type="pct"/>
            <w:hideMark/>
          </w:tcPr>
          <w:p w14:paraId="5134341D" w14:textId="77777777" w:rsidR="003E0D99" w:rsidRPr="004A2874" w:rsidRDefault="003E0D99" w:rsidP="003E0D99">
            <w:pPr>
              <w:suppressAutoHyphens w:val="0"/>
              <w:autoSpaceDN/>
              <w:spacing w:before="100" w:beforeAutospacing="1" w:after="142"/>
              <w:textAlignment w:val="auto"/>
              <w:rPr>
                <w:rFonts w:ascii="Arial" w:hAnsi="Arial" w:cs="Arial"/>
                <w:sz w:val="22"/>
                <w:szCs w:val="22"/>
                <w:lang w:val="la-Latn"/>
              </w:rPr>
            </w:pPr>
            <w:r w:rsidRPr="004A2874">
              <w:rPr>
                <w:rFonts w:ascii="Arial" w:hAnsi="Arial" w:cs="Arial"/>
                <w:sz w:val="22"/>
                <w:szCs w:val="22"/>
                <w:lang w:val="la-Latn"/>
              </w:rPr>
              <w:t>Hoc visum est utile; nimis enim imminebat propter propinquitatem Aegina Piraeo.</w:t>
            </w:r>
          </w:p>
        </w:tc>
        <w:tc>
          <w:tcPr>
            <w:tcW w:w="2217" w:type="pct"/>
            <w:hideMark/>
          </w:tcPr>
          <w:p w14:paraId="5AC020A3" w14:textId="5E8739BE" w:rsidR="003E0D99" w:rsidRPr="004A2874" w:rsidRDefault="003E0D99" w:rsidP="003E0D99">
            <w:pPr>
              <w:suppressAutoHyphens w:val="0"/>
              <w:autoSpaceDN/>
              <w:spacing w:before="100" w:beforeAutospacing="1" w:after="142"/>
              <w:textAlignment w:val="auto"/>
              <w:rPr>
                <w:rFonts w:ascii="Arial" w:hAnsi="Arial" w:cs="Arial"/>
                <w:sz w:val="22"/>
                <w:szCs w:val="22"/>
              </w:rPr>
            </w:pPr>
            <w:r w:rsidRPr="004A2874">
              <w:rPr>
                <w:rFonts w:ascii="Arial" w:hAnsi="Arial" w:cs="Arial"/>
                <w:sz w:val="22"/>
                <w:szCs w:val="22"/>
              </w:rPr>
              <w:t xml:space="preserve">Dies erschien nützlich, denn </w:t>
            </w:r>
            <w:proofErr w:type="spellStart"/>
            <w:r w:rsidRPr="004A2874">
              <w:rPr>
                <w:rFonts w:ascii="Arial" w:hAnsi="Arial" w:cs="Arial"/>
                <w:sz w:val="22"/>
                <w:szCs w:val="22"/>
              </w:rPr>
              <w:t>Aegina</w:t>
            </w:r>
            <w:proofErr w:type="spellEnd"/>
            <w:r w:rsidRPr="004A2874">
              <w:rPr>
                <w:rFonts w:ascii="Arial" w:hAnsi="Arial" w:cs="Arial"/>
                <w:sz w:val="22"/>
                <w:szCs w:val="22"/>
              </w:rPr>
              <w:t xml:space="preserve"> war wegen der unmittelbaren Nachbarschaft </w:t>
            </w:r>
            <w:r w:rsidR="002F27A1">
              <w:rPr>
                <w:rFonts w:ascii="Arial" w:hAnsi="Arial" w:cs="Arial"/>
                <w:sz w:val="22"/>
                <w:szCs w:val="22"/>
              </w:rPr>
              <w:t>zum</w:t>
            </w:r>
            <w:r w:rsidRPr="004A2874">
              <w:rPr>
                <w:rFonts w:ascii="Arial" w:hAnsi="Arial" w:cs="Arial"/>
                <w:sz w:val="22"/>
                <w:szCs w:val="22"/>
              </w:rPr>
              <w:t xml:space="preserve"> Piräus allzu bedrohlich.</w:t>
            </w:r>
            <w:r w:rsidRPr="004A2874">
              <w:rPr>
                <w:rStyle w:val="Funotenzeichen"/>
                <w:rFonts w:ascii="Arial" w:hAnsi="Arial" w:cs="Arial"/>
                <w:sz w:val="22"/>
                <w:szCs w:val="22"/>
              </w:rPr>
              <w:footnoteReference w:id="3"/>
            </w:r>
            <w:r w:rsidRPr="004A2874">
              <w:rPr>
                <w:rFonts w:ascii="Arial" w:hAnsi="Arial" w:cs="Arial"/>
                <w:sz w:val="22"/>
                <w:szCs w:val="22"/>
              </w:rPr>
              <w:t xml:space="preserve"> </w:t>
            </w:r>
          </w:p>
        </w:tc>
      </w:tr>
      <w:tr w:rsidR="003E0D99" w:rsidRPr="003E0D99" w14:paraId="459BD9EF" w14:textId="77777777" w:rsidTr="00396967">
        <w:trPr>
          <w:cantSplit/>
        </w:trPr>
        <w:tc>
          <w:tcPr>
            <w:tcW w:w="2783" w:type="pct"/>
            <w:hideMark/>
          </w:tcPr>
          <w:p w14:paraId="7C79A944" w14:textId="77777777" w:rsidR="003E0D99" w:rsidRPr="004A2874" w:rsidRDefault="003E0D99" w:rsidP="003E0D99">
            <w:pPr>
              <w:suppressAutoHyphens w:val="0"/>
              <w:autoSpaceDN/>
              <w:spacing w:before="100" w:beforeAutospacing="1" w:after="62"/>
              <w:textAlignment w:val="auto"/>
              <w:rPr>
                <w:rFonts w:ascii="Arial" w:hAnsi="Arial" w:cs="Arial"/>
                <w:sz w:val="22"/>
                <w:szCs w:val="22"/>
                <w:lang w:val="la-Latn"/>
              </w:rPr>
            </w:pPr>
            <w:r w:rsidRPr="004A2874">
              <w:rPr>
                <w:rFonts w:ascii="Arial" w:hAnsi="Arial" w:cs="Arial"/>
                <w:sz w:val="22"/>
                <w:szCs w:val="22"/>
                <w:lang w:val="la-Latn"/>
              </w:rPr>
              <w:t>Sed nihil, quod crudele, utile;</w:t>
            </w:r>
          </w:p>
          <w:p w14:paraId="625F9741" w14:textId="77777777" w:rsidR="003E0D99" w:rsidRPr="004A2874" w:rsidRDefault="003E0D99" w:rsidP="003E0D99">
            <w:pPr>
              <w:suppressAutoHyphens w:val="0"/>
              <w:autoSpaceDN/>
              <w:spacing w:before="100" w:beforeAutospacing="1" w:after="142"/>
              <w:textAlignment w:val="auto"/>
              <w:rPr>
                <w:rFonts w:ascii="Arial" w:hAnsi="Arial" w:cs="Arial"/>
                <w:sz w:val="22"/>
                <w:szCs w:val="22"/>
                <w:lang w:val="la-Latn"/>
              </w:rPr>
            </w:pPr>
            <w:r w:rsidRPr="004A2874">
              <w:rPr>
                <w:rFonts w:ascii="Arial" w:hAnsi="Arial" w:cs="Arial"/>
                <w:sz w:val="22"/>
                <w:szCs w:val="22"/>
                <w:lang w:val="la-Latn"/>
              </w:rPr>
              <w:t>est enim hominum naturae, quam sequi debemus, maxima inimica crudelitas.</w:t>
            </w:r>
          </w:p>
        </w:tc>
        <w:tc>
          <w:tcPr>
            <w:tcW w:w="2217" w:type="pct"/>
            <w:hideMark/>
          </w:tcPr>
          <w:p w14:paraId="083A74B4" w14:textId="77777777" w:rsidR="003E0D99" w:rsidRPr="004A2874" w:rsidRDefault="003E0D99" w:rsidP="003E0D99">
            <w:pPr>
              <w:suppressAutoHyphens w:val="0"/>
              <w:autoSpaceDN/>
              <w:spacing w:before="100" w:beforeAutospacing="1" w:after="142"/>
              <w:textAlignment w:val="auto"/>
              <w:rPr>
                <w:rFonts w:ascii="Arial" w:hAnsi="Arial" w:cs="Arial"/>
                <w:sz w:val="22"/>
                <w:szCs w:val="22"/>
              </w:rPr>
            </w:pPr>
            <w:r w:rsidRPr="004A2874">
              <w:rPr>
                <w:rFonts w:ascii="Arial" w:hAnsi="Arial" w:cs="Arial"/>
                <w:sz w:val="22"/>
                <w:szCs w:val="22"/>
              </w:rPr>
              <w:t>Aber nichts, was grausam ist, ist nützlich; der Natur der Menschen, an der wir uns orientieren müssen, ist nämlich die Grausamkeit im höchsten Maße feindlich.</w:t>
            </w:r>
          </w:p>
        </w:tc>
      </w:tr>
      <w:tr w:rsidR="003E0D99" w:rsidRPr="003E0D99" w14:paraId="0B71A879" w14:textId="77777777" w:rsidTr="00396967">
        <w:trPr>
          <w:cantSplit/>
        </w:trPr>
        <w:tc>
          <w:tcPr>
            <w:tcW w:w="2783" w:type="pct"/>
            <w:hideMark/>
          </w:tcPr>
          <w:p w14:paraId="070476AD" w14:textId="77777777" w:rsidR="003E0D99" w:rsidRPr="004A2874" w:rsidRDefault="003E0D99" w:rsidP="003E0D99">
            <w:pPr>
              <w:suppressAutoHyphens w:val="0"/>
              <w:autoSpaceDN/>
              <w:spacing w:before="100" w:beforeAutospacing="1" w:after="142"/>
              <w:textAlignment w:val="auto"/>
              <w:rPr>
                <w:rFonts w:ascii="Arial" w:hAnsi="Arial" w:cs="Arial"/>
                <w:sz w:val="22"/>
                <w:szCs w:val="22"/>
                <w:lang w:val="la-Latn"/>
              </w:rPr>
            </w:pPr>
            <w:r w:rsidRPr="004A2874">
              <w:rPr>
                <w:rFonts w:ascii="Arial" w:hAnsi="Arial" w:cs="Arial"/>
                <w:sz w:val="22"/>
                <w:szCs w:val="22"/>
                <w:lang w:val="la-Latn"/>
              </w:rPr>
              <w:t>[De officiis 3, 47] Male etiam, qui peregrinos urbibus uti prohibent eosque exterminant, ut Pennus apud patres nostros, Papius nuper.</w:t>
            </w:r>
          </w:p>
        </w:tc>
        <w:tc>
          <w:tcPr>
            <w:tcW w:w="2217" w:type="pct"/>
            <w:hideMark/>
          </w:tcPr>
          <w:p w14:paraId="51497DF3" w14:textId="512972B2" w:rsidR="003E0D99" w:rsidRPr="004A2874" w:rsidRDefault="003E0D99" w:rsidP="003E0D99">
            <w:pPr>
              <w:suppressAutoHyphens w:val="0"/>
              <w:autoSpaceDN/>
              <w:spacing w:before="100" w:beforeAutospacing="1" w:after="142"/>
              <w:textAlignment w:val="auto"/>
              <w:rPr>
                <w:rFonts w:ascii="Arial" w:hAnsi="Arial" w:cs="Arial"/>
                <w:sz w:val="22"/>
                <w:szCs w:val="22"/>
              </w:rPr>
            </w:pPr>
            <w:r w:rsidRPr="004A2874">
              <w:rPr>
                <w:rFonts w:ascii="Arial" w:hAnsi="Arial" w:cs="Arial"/>
                <w:sz w:val="22"/>
                <w:szCs w:val="22"/>
              </w:rPr>
              <w:t xml:space="preserve">Schlecht handeln auch diejenigen, die die Fremden daran hindern, sich in den Städten aufzuhalten, </w:t>
            </w:r>
            <w:r w:rsidR="002F27A1">
              <w:rPr>
                <w:rFonts w:ascii="Arial" w:hAnsi="Arial" w:cs="Arial"/>
                <w:sz w:val="22"/>
                <w:szCs w:val="22"/>
              </w:rPr>
              <w:t xml:space="preserve">und sie vertreiben, </w:t>
            </w:r>
            <w:r w:rsidRPr="004A2874">
              <w:rPr>
                <w:rFonts w:ascii="Arial" w:hAnsi="Arial" w:cs="Arial"/>
                <w:sz w:val="22"/>
                <w:szCs w:val="22"/>
              </w:rPr>
              <w:t xml:space="preserve">wie </w:t>
            </w:r>
            <w:proofErr w:type="spellStart"/>
            <w:r w:rsidRPr="004A2874">
              <w:rPr>
                <w:rFonts w:ascii="Arial" w:hAnsi="Arial" w:cs="Arial"/>
                <w:sz w:val="22"/>
                <w:szCs w:val="22"/>
              </w:rPr>
              <w:t>Pennus</w:t>
            </w:r>
            <w:proofErr w:type="spellEnd"/>
            <w:r w:rsidRPr="004A2874">
              <w:rPr>
                <w:rFonts w:ascii="Arial" w:hAnsi="Arial" w:cs="Arial"/>
                <w:sz w:val="22"/>
                <w:szCs w:val="22"/>
              </w:rPr>
              <w:t xml:space="preserve"> bei unseren Vorfahren und neulich </w:t>
            </w:r>
            <w:proofErr w:type="spellStart"/>
            <w:r w:rsidRPr="004A2874">
              <w:rPr>
                <w:rFonts w:ascii="Arial" w:hAnsi="Arial" w:cs="Arial"/>
                <w:sz w:val="22"/>
                <w:szCs w:val="22"/>
              </w:rPr>
              <w:t>Papius</w:t>
            </w:r>
            <w:proofErr w:type="spellEnd"/>
            <w:r w:rsidRPr="004A2874">
              <w:rPr>
                <w:rFonts w:ascii="Arial" w:hAnsi="Arial" w:cs="Arial"/>
                <w:sz w:val="22"/>
                <w:szCs w:val="22"/>
              </w:rPr>
              <w:t>.</w:t>
            </w:r>
            <w:r w:rsidR="000D1F60" w:rsidRPr="004A2874">
              <w:rPr>
                <w:rStyle w:val="Funotenzeichen"/>
                <w:rFonts w:ascii="Arial" w:hAnsi="Arial" w:cs="Arial"/>
                <w:sz w:val="22"/>
                <w:szCs w:val="22"/>
              </w:rPr>
              <w:footnoteReference w:id="4"/>
            </w:r>
            <w:r w:rsidR="000D1F60" w:rsidRPr="004A2874">
              <w:rPr>
                <w:rFonts w:ascii="Arial" w:hAnsi="Arial" w:cs="Arial"/>
                <w:sz w:val="22"/>
                <w:szCs w:val="22"/>
              </w:rPr>
              <w:t xml:space="preserve"> </w:t>
            </w:r>
          </w:p>
        </w:tc>
      </w:tr>
      <w:tr w:rsidR="003E0D99" w:rsidRPr="003E0D99" w14:paraId="1C958D51" w14:textId="77777777" w:rsidTr="00396967">
        <w:trPr>
          <w:cantSplit/>
        </w:trPr>
        <w:tc>
          <w:tcPr>
            <w:tcW w:w="2783" w:type="pct"/>
            <w:hideMark/>
          </w:tcPr>
          <w:p w14:paraId="2258F197" w14:textId="77777777" w:rsidR="003E0D99" w:rsidRPr="004A2874" w:rsidRDefault="003E0D99" w:rsidP="003E0D99">
            <w:pPr>
              <w:suppressAutoHyphens w:val="0"/>
              <w:autoSpaceDN/>
              <w:spacing w:before="100" w:beforeAutospacing="1" w:after="62"/>
              <w:textAlignment w:val="auto"/>
              <w:rPr>
                <w:rFonts w:ascii="Arial" w:hAnsi="Arial" w:cs="Arial"/>
                <w:sz w:val="22"/>
                <w:szCs w:val="22"/>
                <w:lang w:val="la-Latn"/>
              </w:rPr>
            </w:pPr>
            <w:r w:rsidRPr="004A2874">
              <w:rPr>
                <w:rFonts w:ascii="Arial" w:hAnsi="Arial" w:cs="Arial"/>
                <w:sz w:val="22"/>
                <w:szCs w:val="22"/>
                <w:lang w:val="la-Latn"/>
              </w:rPr>
              <w:lastRenderedPageBreak/>
              <w:t>Nam esse pro cive, qui civis non sit, rectum est non licere, quam legem tulerunt sapientissimi consules Crassus et Scaevola.</w:t>
            </w:r>
          </w:p>
          <w:p w14:paraId="4938FA35" w14:textId="77777777" w:rsidR="003E0D99" w:rsidRPr="004A2874" w:rsidRDefault="003E0D99" w:rsidP="003E0D99">
            <w:pPr>
              <w:suppressAutoHyphens w:val="0"/>
              <w:autoSpaceDN/>
              <w:spacing w:before="100" w:beforeAutospacing="1" w:after="142"/>
              <w:textAlignment w:val="auto"/>
              <w:rPr>
                <w:rFonts w:ascii="Arial" w:hAnsi="Arial" w:cs="Arial"/>
                <w:sz w:val="22"/>
                <w:szCs w:val="22"/>
                <w:lang w:val="la-Latn"/>
              </w:rPr>
            </w:pPr>
            <w:r w:rsidRPr="004A2874">
              <w:rPr>
                <w:rFonts w:ascii="Arial" w:hAnsi="Arial" w:cs="Arial"/>
                <w:sz w:val="22"/>
                <w:szCs w:val="22"/>
                <w:lang w:val="la-Latn"/>
              </w:rPr>
              <w:t>Usu vero urbis prohibere peregrinos sane inhumanum est.</w:t>
            </w:r>
          </w:p>
        </w:tc>
        <w:tc>
          <w:tcPr>
            <w:tcW w:w="2217" w:type="pct"/>
            <w:hideMark/>
          </w:tcPr>
          <w:p w14:paraId="04F4EC59" w14:textId="516F25C9" w:rsidR="003E0D99" w:rsidRDefault="003E0D99" w:rsidP="003E0D99">
            <w:pPr>
              <w:suppressAutoHyphens w:val="0"/>
              <w:autoSpaceDN/>
              <w:spacing w:before="100" w:beforeAutospacing="1" w:after="142"/>
              <w:textAlignment w:val="auto"/>
              <w:rPr>
                <w:rFonts w:ascii="Arial" w:hAnsi="Arial" w:cs="Arial"/>
                <w:sz w:val="22"/>
                <w:szCs w:val="22"/>
              </w:rPr>
            </w:pPr>
            <w:r w:rsidRPr="004A2874">
              <w:rPr>
                <w:rFonts w:ascii="Arial" w:hAnsi="Arial" w:cs="Arial"/>
                <w:sz w:val="22"/>
                <w:szCs w:val="22"/>
              </w:rPr>
              <w:t>Denn dass jemand als Bürger gilt, obwohl er es nicht ist, dass wird zu Recht nicht zugelassen</w:t>
            </w:r>
            <w:r w:rsidR="002F27A1">
              <w:rPr>
                <w:rFonts w:ascii="Arial" w:hAnsi="Arial" w:cs="Arial"/>
                <w:sz w:val="22"/>
                <w:szCs w:val="22"/>
              </w:rPr>
              <w:t xml:space="preserve"> – ein </w:t>
            </w:r>
            <w:r w:rsidRPr="004A2874">
              <w:rPr>
                <w:rFonts w:ascii="Arial" w:hAnsi="Arial" w:cs="Arial"/>
                <w:sz w:val="22"/>
                <w:szCs w:val="22"/>
              </w:rPr>
              <w:t>Gesetz</w:t>
            </w:r>
            <w:r w:rsidR="002F27A1">
              <w:rPr>
                <w:rFonts w:ascii="Arial" w:hAnsi="Arial" w:cs="Arial"/>
                <w:sz w:val="22"/>
                <w:szCs w:val="22"/>
              </w:rPr>
              <w:t>, das die sehr weisen</w:t>
            </w:r>
            <w:r w:rsidRPr="004A2874">
              <w:rPr>
                <w:rFonts w:ascii="Arial" w:hAnsi="Arial" w:cs="Arial"/>
                <w:sz w:val="22"/>
                <w:szCs w:val="22"/>
              </w:rPr>
              <w:t xml:space="preserve"> Konsuln Crassus und </w:t>
            </w:r>
            <w:proofErr w:type="spellStart"/>
            <w:r w:rsidRPr="004A2874">
              <w:rPr>
                <w:rFonts w:ascii="Arial" w:hAnsi="Arial" w:cs="Arial"/>
                <w:sz w:val="22"/>
                <w:szCs w:val="22"/>
              </w:rPr>
              <w:t>Scaevola</w:t>
            </w:r>
            <w:proofErr w:type="spellEnd"/>
            <w:r w:rsidRPr="004A2874">
              <w:rPr>
                <w:rFonts w:ascii="Arial" w:hAnsi="Arial" w:cs="Arial"/>
                <w:sz w:val="22"/>
                <w:szCs w:val="22"/>
              </w:rPr>
              <w:t xml:space="preserve"> ein</w:t>
            </w:r>
            <w:r w:rsidR="002F27A1">
              <w:rPr>
                <w:rFonts w:ascii="Arial" w:hAnsi="Arial" w:cs="Arial"/>
                <w:sz w:val="22"/>
                <w:szCs w:val="22"/>
              </w:rPr>
              <w:t>gebracht haben</w:t>
            </w:r>
            <w:r w:rsidRPr="004A2874">
              <w:rPr>
                <w:rFonts w:ascii="Arial" w:hAnsi="Arial" w:cs="Arial"/>
                <w:sz w:val="22"/>
                <w:szCs w:val="22"/>
              </w:rPr>
              <w:t>.</w:t>
            </w:r>
            <w:r w:rsidR="003B1FDD" w:rsidRPr="004A2874">
              <w:rPr>
                <w:rStyle w:val="Funotenzeichen"/>
                <w:rFonts w:ascii="Arial" w:hAnsi="Arial" w:cs="Arial"/>
                <w:sz w:val="22"/>
                <w:szCs w:val="22"/>
              </w:rPr>
              <w:footnoteReference w:id="5"/>
            </w:r>
            <w:r w:rsidR="003B1FDD" w:rsidRPr="004A2874">
              <w:rPr>
                <w:rFonts w:ascii="Arial" w:hAnsi="Arial" w:cs="Arial"/>
                <w:sz w:val="22"/>
                <w:szCs w:val="22"/>
              </w:rPr>
              <w:t xml:space="preserve"> </w:t>
            </w:r>
          </w:p>
          <w:p w14:paraId="29E3A09E" w14:textId="1BC844A4" w:rsidR="00983E7E" w:rsidRPr="004A2874" w:rsidRDefault="00983E7E" w:rsidP="003E0D99">
            <w:pPr>
              <w:suppressAutoHyphens w:val="0"/>
              <w:autoSpaceDN/>
              <w:spacing w:before="100" w:beforeAutospacing="1" w:after="142"/>
              <w:textAlignment w:val="auto"/>
              <w:rPr>
                <w:rFonts w:ascii="Arial" w:hAnsi="Arial" w:cs="Arial"/>
                <w:sz w:val="22"/>
                <w:szCs w:val="22"/>
              </w:rPr>
            </w:pPr>
            <w:r w:rsidRPr="00983E7E">
              <w:rPr>
                <w:rFonts w:ascii="Arial" w:hAnsi="Arial" w:cs="Arial"/>
                <w:sz w:val="22"/>
                <w:szCs w:val="22"/>
              </w:rPr>
              <w:t>Den Fremden aber den Aufenthalt in der Stadt zu verwehren, das ist wirklich unmenschlich.</w:t>
            </w:r>
          </w:p>
        </w:tc>
      </w:tr>
      <w:tr w:rsidR="003E0D99" w:rsidRPr="003E0D99" w14:paraId="75884CD3" w14:textId="77777777" w:rsidTr="00396967">
        <w:trPr>
          <w:cantSplit/>
        </w:trPr>
        <w:tc>
          <w:tcPr>
            <w:tcW w:w="2783" w:type="pct"/>
            <w:hideMark/>
          </w:tcPr>
          <w:p w14:paraId="305B0D94" w14:textId="77777777" w:rsidR="003E0D99" w:rsidRPr="004A2874" w:rsidRDefault="003E0D99" w:rsidP="003E0D99">
            <w:pPr>
              <w:suppressAutoHyphens w:val="0"/>
              <w:autoSpaceDN/>
              <w:spacing w:before="100" w:beforeAutospacing="1" w:after="142"/>
              <w:textAlignment w:val="auto"/>
              <w:rPr>
                <w:rFonts w:ascii="Arial" w:hAnsi="Arial" w:cs="Arial"/>
                <w:sz w:val="22"/>
                <w:szCs w:val="22"/>
                <w:lang w:val="la-Latn"/>
              </w:rPr>
            </w:pPr>
            <w:r w:rsidRPr="004A2874">
              <w:rPr>
                <w:rFonts w:ascii="Arial" w:hAnsi="Arial" w:cs="Arial"/>
                <w:sz w:val="22"/>
                <w:szCs w:val="22"/>
                <w:lang w:val="la-Latn"/>
              </w:rPr>
              <w:t>Plena exemplorum est nostra res publica cum saepe, tum maxime bello Punico secundo, quae Cannensi calamitate accepta maiores animos habuit quam umquam rebus secundis; nulla timoris significatio, nulla mentio pacis. Tanta vis est honesti, ut speciem utilitatis obscuret.</w:t>
            </w:r>
          </w:p>
        </w:tc>
        <w:tc>
          <w:tcPr>
            <w:tcW w:w="2217" w:type="pct"/>
            <w:hideMark/>
          </w:tcPr>
          <w:p w14:paraId="3024C69A" w14:textId="77777777" w:rsidR="003E0D99" w:rsidRPr="004A2874" w:rsidRDefault="003E0D99" w:rsidP="003E0D99">
            <w:pPr>
              <w:suppressAutoHyphens w:val="0"/>
              <w:autoSpaceDN/>
              <w:spacing w:before="100" w:beforeAutospacing="1" w:after="142"/>
              <w:textAlignment w:val="auto"/>
              <w:rPr>
                <w:rFonts w:ascii="Arial" w:hAnsi="Arial" w:cs="Arial"/>
                <w:sz w:val="22"/>
                <w:szCs w:val="22"/>
              </w:rPr>
            </w:pPr>
            <w:r w:rsidRPr="004A2874">
              <w:rPr>
                <w:rFonts w:ascii="Arial" w:hAnsi="Arial" w:cs="Arial"/>
                <w:sz w:val="22"/>
                <w:szCs w:val="22"/>
              </w:rPr>
              <w:t>Voll von Beispielen ist unser Staat, zum einen ganz allgemein, im Besonderen aber im Zweiten Punischen Krieg. Der Staat hat nach der Niederlage bei Cannae mehr Mut gesehen als jemals unter besseren Umständen; es gab kein Zeichen von Angst, keine Erwähnung einer Kapitulation.</w:t>
            </w:r>
          </w:p>
          <w:p w14:paraId="0DE3C1A3" w14:textId="77777777" w:rsidR="003E0D99" w:rsidRPr="004A2874" w:rsidRDefault="003E0D99" w:rsidP="003E0D99">
            <w:pPr>
              <w:suppressAutoHyphens w:val="0"/>
              <w:autoSpaceDN/>
              <w:spacing w:before="100" w:beforeAutospacing="1" w:after="142"/>
              <w:textAlignment w:val="auto"/>
              <w:rPr>
                <w:rFonts w:ascii="Arial" w:hAnsi="Arial" w:cs="Arial"/>
                <w:sz w:val="22"/>
                <w:szCs w:val="22"/>
              </w:rPr>
            </w:pPr>
            <w:r w:rsidRPr="004A2874">
              <w:rPr>
                <w:rFonts w:ascii="Arial" w:hAnsi="Arial" w:cs="Arial"/>
                <w:sz w:val="22"/>
                <w:szCs w:val="22"/>
              </w:rPr>
              <w:t>So groß ist die Kraft des Ehrenhaften, dass sie den Schein des Nutzens verdunkelt.</w:t>
            </w:r>
          </w:p>
        </w:tc>
      </w:tr>
    </w:tbl>
    <w:p w14:paraId="08F826DA" w14:textId="77777777" w:rsidR="003E0D99" w:rsidRPr="004A2874" w:rsidRDefault="003E0D99" w:rsidP="003E0D99">
      <w:pPr>
        <w:suppressAutoHyphens w:val="0"/>
        <w:autoSpaceDN/>
        <w:spacing w:before="170" w:after="62"/>
        <w:textAlignment w:val="auto"/>
        <w:rPr>
          <w:rFonts w:ascii="Arial" w:hAnsi="Arial" w:cs="Arial"/>
          <w:sz w:val="22"/>
          <w:szCs w:val="22"/>
        </w:rPr>
      </w:pPr>
      <w:r w:rsidRPr="004A2874">
        <w:rPr>
          <w:rFonts w:ascii="Arial" w:hAnsi="Arial" w:cs="Arial"/>
          <w:sz w:val="22"/>
          <w:szCs w:val="22"/>
        </w:rPr>
        <w:t>Im nächsten Abschnitt gibt Cicero weitere Beispiele für den Konflikt zwischen dem Nützli</w:t>
      </w:r>
      <w:r w:rsidRPr="004A2874">
        <w:rPr>
          <w:rFonts w:ascii="Arial" w:hAnsi="Arial" w:cs="Arial"/>
          <w:sz w:val="22"/>
          <w:szCs w:val="22"/>
        </w:rPr>
        <w:softHyphen/>
        <w:t>chen und dem Ehrenhaften. Konkret untersucht er die Frage, ob Lüge und Täuschung im Krieg erlaubt sind.</w:t>
      </w:r>
    </w:p>
    <w:p w14:paraId="32F737C3" w14:textId="624853EF" w:rsidR="003E0D99" w:rsidRDefault="003E0D99" w:rsidP="003E0D99">
      <w:pPr>
        <w:suppressAutoHyphens w:val="0"/>
        <w:autoSpaceDN/>
        <w:spacing w:before="170" w:after="62"/>
        <w:textAlignment w:val="auto"/>
        <w:rPr>
          <w:rFonts w:ascii="Arial" w:hAnsi="Arial" w:cs="Arial"/>
          <w:sz w:val="22"/>
          <w:szCs w:val="22"/>
        </w:rPr>
      </w:pPr>
      <w:r w:rsidRPr="004A2874">
        <w:rPr>
          <w:rFonts w:ascii="Arial" w:hAnsi="Arial" w:cs="Arial"/>
          <w:sz w:val="22"/>
          <w:szCs w:val="22"/>
        </w:rPr>
        <w:t xml:space="preserve">Cicero bezieht sich im folgenden Abschnitt auf die Perserkriege am Anfang des 5. Jh. v. Chr. Siehe hierzu Informationen bei </w:t>
      </w:r>
      <w:hyperlink r:id="rId13" w:tgtFrame="_blank" w:history="1">
        <w:r w:rsidRPr="004A2874">
          <w:rPr>
            <w:rFonts w:ascii="Arial" w:hAnsi="Arial" w:cs="Arial"/>
            <w:color w:val="0000FF"/>
            <w:sz w:val="22"/>
            <w:szCs w:val="22"/>
            <w:u w:val="single"/>
          </w:rPr>
          <w:t xml:space="preserve">Lernhelfer </w:t>
        </w:r>
      </w:hyperlink>
      <w:r w:rsidRPr="004A2874">
        <w:rPr>
          <w:rFonts w:ascii="Arial" w:hAnsi="Arial" w:cs="Arial"/>
          <w:sz w:val="22"/>
          <w:szCs w:val="22"/>
        </w:rPr>
        <w:t xml:space="preserve">(Duden-Verlag) und bei der </w:t>
      </w:r>
      <w:hyperlink r:id="rId14" w:tgtFrame="_blank" w:history="1">
        <w:r w:rsidRPr="004A2874">
          <w:rPr>
            <w:rFonts w:ascii="Arial" w:hAnsi="Arial" w:cs="Arial"/>
            <w:color w:val="0000FF"/>
            <w:sz w:val="22"/>
            <w:szCs w:val="22"/>
            <w:u w:val="single"/>
          </w:rPr>
          <w:t>Wikipedia</w:t>
        </w:r>
      </w:hyperlink>
      <w:r w:rsidRPr="004A2874">
        <w:rPr>
          <w:rFonts w:ascii="Arial" w:hAnsi="Arial" w:cs="Arial"/>
          <w:sz w:val="22"/>
          <w:szCs w:val="22"/>
        </w:rPr>
        <w:t xml:space="preserve">. </w:t>
      </w:r>
    </w:p>
    <w:p w14:paraId="0BC8E2D3" w14:textId="77777777" w:rsidR="00AD508E" w:rsidRPr="004A2874" w:rsidRDefault="00AD508E" w:rsidP="003E0D99">
      <w:pPr>
        <w:suppressAutoHyphens w:val="0"/>
        <w:autoSpaceDN/>
        <w:spacing w:before="170" w:after="62"/>
        <w:textAlignment w:val="auto"/>
        <w:rPr>
          <w:rFonts w:ascii="Arial" w:hAnsi="Arial" w:cs="Arial"/>
          <w:sz w:val="22"/>
          <w:szCs w:val="22"/>
        </w:rPr>
      </w:pPr>
    </w:p>
    <w:tbl>
      <w:tblPr>
        <w:tblStyle w:val="TabellemithellemGitternetz"/>
        <w:tblW w:w="9915" w:type="dxa"/>
        <w:tblLook w:val="04A0" w:firstRow="1" w:lastRow="0" w:firstColumn="1" w:lastColumn="0" w:noHBand="0" w:noVBand="1"/>
      </w:tblPr>
      <w:tblGrid>
        <w:gridCol w:w="5214"/>
        <w:gridCol w:w="4701"/>
      </w:tblGrid>
      <w:tr w:rsidR="003E0D99" w:rsidRPr="004A2874" w14:paraId="39C9D8F8" w14:textId="77777777" w:rsidTr="00396967">
        <w:tc>
          <w:tcPr>
            <w:tcW w:w="0" w:type="auto"/>
            <w:hideMark/>
          </w:tcPr>
          <w:p w14:paraId="51230104" w14:textId="77777777" w:rsidR="003E0D99" w:rsidRPr="004A2874" w:rsidRDefault="003E0D99" w:rsidP="003E0D99">
            <w:pPr>
              <w:suppressAutoHyphens w:val="0"/>
              <w:autoSpaceDN/>
              <w:spacing w:before="100" w:beforeAutospacing="1" w:after="142"/>
              <w:textAlignment w:val="auto"/>
              <w:rPr>
                <w:rFonts w:ascii="Arial" w:hAnsi="Arial" w:cs="Arial"/>
                <w:sz w:val="22"/>
                <w:szCs w:val="22"/>
                <w:lang w:val="la-Latn"/>
              </w:rPr>
            </w:pPr>
            <w:r w:rsidRPr="004A2874">
              <w:rPr>
                <w:rFonts w:ascii="Arial" w:hAnsi="Arial" w:cs="Arial"/>
                <w:sz w:val="22"/>
                <w:szCs w:val="22"/>
                <w:lang w:val="la-Latn"/>
              </w:rPr>
              <w:t>[De officiis 3, 48] Athenienses cum Persarum impetum nullo modo possent sustinere statuerentque, ut urbe relicta, coniugibus et liberis Troezene depositis, naves conscenderent libertatemque Graeciae classe defenderent, Cyrsilum quendam suadentem, ut in urbe manerent Xerxemque reciperent, lapidibus obruerunt.</w:t>
            </w:r>
          </w:p>
        </w:tc>
        <w:tc>
          <w:tcPr>
            <w:tcW w:w="4701" w:type="dxa"/>
            <w:hideMark/>
          </w:tcPr>
          <w:p w14:paraId="46EAD3BD" w14:textId="77777777" w:rsidR="003E0D99" w:rsidRPr="004A2874" w:rsidRDefault="003E0D99" w:rsidP="003E0D99">
            <w:pPr>
              <w:suppressAutoHyphens w:val="0"/>
              <w:autoSpaceDN/>
              <w:spacing w:before="100" w:beforeAutospacing="1" w:after="142"/>
              <w:textAlignment w:val="auto"/>
              <w:rPr>
                <w:rFonts w:ascii="Arial" w:hAnsi="Arial" w:cs="Arial"/>
                <w:sz w:val="22"/>
                <w:szCs w:val="22"/>
              </w:rPr>
            </w:pPr>
            <w:r w:rsidRPr="004A2874">
              <w:rPr>
                <w:rFonts w:ascii="Arial" w:hAnsi="Arial" w:cs="Arial"/>
                <w:sz w:val="22"/>
                <w:szCs w:val="22"/>
              </w:rPr>
              <w:t xml:space="preserve">Als die Athener dem Angriff der Perser auf keine Weise standhalten konnten, da beschlossen sie, dass sie erst die Stadt verlassen und die Frauen und Kinder in </w:t>
            </w:r>
            <w:proofErr w:type="spellStart"/>
            <w:r w:rsidRPr="004A2874">
              <w:rPr>
                <w:rFonts w:ascii="Arial" w:hAnsi="Arial" w:cs="Arial"/>
                <w:sz w:val="22"/>
                <w:szCs w:val="22"/>
              </w:rPr>
              <w:t>Troizen</w:t>
            </w:r>
            <w:proofErr w:type="spellEnd"/>
            <w:r w:rsidRPr="004A2874">
              <w:rPr>
                <w:rFonts w:ascii="Arial" w:hAnsi="Arial" w:cs="Arial"/>
                <w:sz w:val="22"/>
                <w:szCs w:val="22"/>
              </w:rPr>
              <w:t xml:space="preserve"> in Sicherheit bringen, dann ihre Schiffe besteigen und die Freiheit Griechenlands mit ihrer Flotte verteidigen. Als ein gewisser </w:t>
            </w:r>
            <w:proofErr w:type="spellStart"/>
            <w:r w:rsidRPr="004A2874">
              <w:rPr>
                <w:rFonts w:ascii="Arial" w:hAnsi="Arial" w:cs="Arial"/>
                <w:sz w:val="22"/>
                <w:szCs w:val="22"/>
              </w:rPr>
              <w:t>Kyrsilos</w:t>
            </w:r>
            <w:proofErr w:type="spellEnd"/>
            <w:r w:rsidRPr="004A2874">
              <w:rPr>
                <w:rFonts w:ascii="Arial" w:hAnsi="Arial" w:cs="Arial"/>
                <w:sz w:val="22"/>
                <w:szCs w:val="22"/>
              </w:rPr>
              <w:t xml:space="preserve"> ihnen riet, dass sie in der Stadt bleiben sollten und den Xerxes freundlich aufnehmen sollten, da haben sie ihn gesteinigt.</w:t>
            </w:r>
          </w:p>
        </w:tc>
      </w:tr>
      <w:tr w:rsidR="003E0D99" w:rsidRPr="004A2874" w14:paraId="679D3BE6" w14:textId="77777777" w:rsidTr="00396967">
        <w:tc>
          <w:tcPr>
            <w:tcW w:w="0" w:type="auto"/>
            <w:hideMark/>
          </w:tcPr>
          <w:p w14:paraId="0F957DBC" w14:textId="77777777" w:rsidR="003E0D99" w:rsidRPr="004A2874" w:rsidRDefault="003E0D99" w:rsidP="003E0D99">
            <w:pPr>
              <w:suppressAutoHyphens w:val="0"/>
              <w:autoSpaceDN/>
              <w:spacing w:before="100" w:beforeAutospacing="1" w:after="142"/>
              <w:textAlignment w:val="auto"/>
              <w:rPr>
                <w:rFonts w:ascii="Arial" w:hAnsi="Arial" w:cs="Arial"/>
                <w:sz w:val="22"/>
                <w:szCs w:val="22"/>
                <w:lang w:val="la-Latn"/>
              </w:rPr>
            </w:pPr>
            <w:r w:rsidRPr="004A2874">
              <w:rPr>
                <w:rFonts w:ascii="Arial" w:hAnsi="Arial" w:cs="Arial"/>
                <w:sz w:val="22"/>
                <w:szCs w:val="22"/>
                <w:lang w:val="la-Latn"/>
              </w:rPr>
              <w:lastRenderedPageBreak/>
              <w:t>Atque ille utilitatem sequi videbatur, sed ea nulla erat repugnante honestate.</w:t>
            </w:r>
          </w:p>
        </w:tc>
        <w:tc>
          <w:tcPr>
            <w:tcW w:w="4701" w:type="dxa"/>
            <w:hideMark/>
          </w:tcPr>
          <w:p w14:paraId="75054E64" w14:textId="4497D671" w:rsidR="003E0D99" w:rsidRPr="004A2874" w:rsidRDefault="003E0D99" w:rsidP="003E0D99">
            <w:pPr>
              <w:suppressAutoHyphens w:val="0"/>
              <w:autoSpaceDN/>
              <w:spacing w:before="100" w:beforeAutospacing="1" w:after="142"/>
              <w:textAlignment w:val="auto"/>
              <w:rPr>
                <w:rFonts w:ascii="Arial" w:hAnsi="Arial" w:cs="Arial"/>
                <w:sz w:val="22"/>
                <w:szCs w:val="22"/>
              </w:rPr>
            </w:pPr>
            <w:r w:rsidRPr="004A2874">
              <w:rPr>
                <w:rFonts w:ascii="Arial" w:hAnsi="Arial" w:cs="Arial"/>
                <w:sz w:val="22"/>
                <w:szCs w:val="22"/>
              </w:rPr>
              <w:t xml:space="preserve">Dabei schien jener sich am Nutzen zu orientieren, aber dieser </w:t>
            </w:r>
            <w:r w:rsidR="00CA0A83">
              <w:rPr>
                <w:rFonts w:ascii="Arial" w:hAnsi="Arial" w:cs="Arial"/>
                <w:sz w:val="22"/>
                <w:szCs w:val="22"/>
              </w:rPr>
              <w:t xml:space="preserve">Nutzen </w:t>
            </w:r>
            <w:r w:rsidRPr="004A2874">
              <w:rPr>
                <w:rFonts w:ascii="Arial" w:hAnsi="Arial" w:cs="Arial"/>
                <w:sz w:val="22"/>
                <w:szCs w:val="22"/>
              </w:rPr>
              <w:t>war überhaupt keiner, da er der Ehrenhaftigkeit widersprach.</w:t>
            </w:r>
          </w:p>
        </w:tc>
      </w:tr>
      <w:tr w:rsidR="003E0D99" w:rsidRPr="004A2874" w14:paraId="0A87A693" w14:textId="77777777" w:rsidTr="00396967">
        <w:tc>
          <w:tcPr>
            <w:tcW w:w="0" w:type="auto"/>
            <w:hideMark/>
          </w:tcPr>
          <w:p w14:paraId="160FE436" w14:textId="77777777" w:rsidR="003E0D99" w:rsidRPr="004A2874" w:rsidRDefault="003E0D99" w:rsidP="003E0D99">
            <w:pPr>
              <w:suppressAutoHyphens w:val="0"/>
              <w:autoSpaceDN/>
              <w:spacing w:before="100" w:beforeAutospacing="1" w:after="62"/>
              <w:textAlignment w:val="auto"/>
              <w:rPr>
                <w:rFonts w:ascii="Arial" w:hAnsi="Arial" w:cs="Arial"/>
                <w:sz w:val="22"/>
                <w:szCs w:val="22"/>
                <w:lang w:val="la-Latn"/>
              </w:rPr>
            </w:pPr>
            <w:r w:rsidRPr="004A2874">
              <w:rPr>
                <w:rFonts w:ascii="Arial" w:hAnsi="Arial" w:cs="Arial"/>
                <w:sz w:val="22"/>
                <w:szCs w:val="22"/>
                <w:lang w:val="la-Latn"/>
              </w:rPr>
              <w:t>[De officiis 3, 49] Themistocles post victoriam eius belli, quod cum Persis fuit, dixit in contione se habere consilium rei publicae salutare, sed id sciri non opus esse;</w:t>
            </w:r>
          </w:p>
          <w:p w14:paraId="7AB2B68B" w14:textId="77777777" w:rsidR="003E0D99" w:rsidRPr="004A2874" w:rsidRDefault="003E0D99" w:rsidP="003E0D99">
            <w:pPr>
              <w:suppressAutoHyphens w:val="0"/>
              <w:autoSpaceDN/>
              <w:spacing w:before="100" w:beforeAutospacing="1" w:after="142"/>
              <w:textAlignment w:val="auto"/>
              <w:rPr>
                <w:rFonts w:ascii="Arial" w:hAnsi="Arial" w:cs="Arial"/>
                <w:sz w:val="22"/>
                <w:szCs w:val="22"/>
                <w:lang w:val="la-Latn"/>
              </w:rPr>
            </w:pPr>
            <w:r w:rsidRPr="004A2874">
              <w:rPr>
                <w:rFonts w:ascii="Arial" w:hAnsi="Arial" w:cs="Arial"/>
                <w:sz w:val="22"/>
                <w:szCs w:val="22"/>
                <w:lang w:val="la-Latn"/>
              </w:rPr>
              <w:t>postulavit, ut aliquem populus daret, quicum communicaret; datus est Aristides.</w:t>
            </w:r>
          </w:p>
        </w:tc>
        <w:tc>
          <w:tcPr>
            <w:tcW w:w="4701" w:type="dxa"/>
            <w:hideMark/>
          </w:tcPr>
          <w:p w14:paraId="3511E4EA" w14:textId="77777777" w:rsidR="003E0D99" w:rsidRPr="004A2874" w:rsidRDefault="003E0D99" w:rsidP="003E0D99">
            <w:pPr>
              <w:suppressAutoHyphens w:val="0"/>
              <w:autoSpaceDN/>
              <w:spacing w:before="100" w:beforeAutospacing="1" w:after="142"/>
              <w:textAlignment w:val="auto"/>
              <w:rPr>
                <w:rFonts w:ascii="Arial" w:hAnsi="Arial" w:cs="Arial"/>
                <w:sz w:val="22"/>
                <w:szCs w:val="22"/>
              </w:rPr>
            </w:pPr>
            <w:r w:rsidRPr="004A2874">
              <w:rPr>
                <w:rFonts w:ascii="Arial" w:hAnsi="Arial" w:cs="Arial"/>
                <w:sz w:val="22"/>
                <w:szCs w:val="22"/>
              </w:rPr>
              <w:t xml:space="preserve">Themistokles sagte nach dem Sieg in diesem Krieg, der gegen die Perser geführt wurde, in einer Versammlung, dass er einen Plan habe, der für den Staat nützlich sei, aber dieser dürfe nicht bekannt werden. Er forderte, dass das Volk ihm jemanden nennen solle, mit dem er sich darüber austauschen könne. Ihm wurde Aristides genannt. </w:t>
            </w:r>
          </w:p>
        </w:tc>
      </w:tr>
      <w:tr w:rsidR="003E0D99" w:rsidRPr="004A2874" w14:paraId="6432FC24" w14:textId="77777777" w:rsidTr="00396967">
        <w:tc>
          <w:tcPr>
            <w:tcW w:w="0" w:type="auto"/>
            <w:hideMark/>
          </w:tcPr>
          <w:p w14:paraId="110E0669" w14:textId="77777777" w:rsidR="003E0D99" w:rsidRPr="004A2874" w:rsidRDefault="003E0D99" w:rsidP="003E0D99">
            <w:pPr>
              <w:suppressAutoHyphens w:val="0"/>
              <w:autoSpaceDN/>
              <w:spacing w:before="100" w:beforeAutospacing="1" w:after="142"/>
              <w:textAlignment w:val="auto"/>
              <w:rPr>
                <w:rFonts w:ascii="Arial" w:hAnsi="Arial" w:cs="Arial"/>
                <w:sz w:val="22"/>
                <w:szCs w:val="22"/>
                <w:lang w:val="la-Latn"/>
              </w:rPr>
            </w:pPr>
            <w:r w:rsidRPr="004A2874">
              <w:rPr>
                <w:rFonts w:ascii="Arial" w:hAnsi="Arial" w:cs="Arial"/>
                <w:sz w:val="22"/>
                <w:szCs w:val="22"/>
                <w:lang w:val="la-Latn"/>
              </w:rPr>
              <w:t>Huic ille, classem Lacedaemoniorum, quae subducta esset ad Gytheum, clam incendi posse, quo facto frangi Lacedaemoniorum opes necesse esset.</w:t>
            </w:r>
          </w:p>
        </w:tc>
        <w:tc>
          <w:tcPr>
            <w:tcW w:w="4701" w:type="dxa"/>
            <w:hideMark/>
          </w:tcPr>
          <w:p w14:paraId="621895AD" w14:textId="77777777" w:rsidR="003E0D99" w:rsidRPr="004A2874" w:rsidRDefault="003E0D99" w:rsidP="003E0D99">
            <w:pPr>
              <w:suppressAutoHyphens w:val="0"/>
              <w:autoSpaceDN/>
              <w:spacing w:before="100" w:beforeAutospacing="1" w:after="142"/>
              <w:textAlignment w:val="auto"/>
              <w:rPr>
                <w:rFonts w:ascii="Arial" w:hAnsi="Arial" w:cs="Arial"/>
                <w:sz w:val="22"/>
                <w:szCs w:val="22"/>
              </w:rPr>
            </w:pPr>
            <w:r w:rsidRPr="004A2874">
              <w:rPr>
                <w:rFonts w:ascii="Arial" w:hAnsi="Arial" w:cs="Arial"/>
                <w:sz w:val="22"/>
                <w:szCs w:val="22"/>
              </w:rPr>
              <w:t xml:space="preserve">Diesem sagte er, dass die Flotte der Spartaner, die bei </w:t>
            </w:r>
            <w:proofErr w:type="spellStart"/>
            <w:r w:rsidRPr="004A2874">
              <w:rPr>
                <w:rFonts w:ascii="Arial" w:hAnsi="Arial" w:cs="Arial"/>
                <w:sz w:val="22"/>
                <w:szCs w:val="22"/>
              </w:rPr>
              <w:t>Gytheon</w:t>
            </w:r>
            <w:proofErr w:type="spellEnd"/>
            <w:r w:rsidRPr="004A2874">
              <w:rPr>
                <w:rFonts w:ascii="Arial" w:hAnsi="Arial" w:cs="Arial"/>
                <w:sz w:val="22"/>
                <w:szCs w:val="22"/>
              </w:rPr>
              <w:t xml:space="preserve"> an Land gezogen worden war, heimlich in Brand gesetzt werden könne. Dadurch würde die Macht der Spartaner notwendig gebrochen. </w:t>
            </w:r>
          </w:p>
        </w:tc>
      </w:tr>
      <w:tr w:rsidR="003E0D99" w:rsidRPr="004A2874" w14:paraId="6151EC45" w14:textId="77777777" w:rsidTr="00396967">
        <w:tc>
          <w:tcPr>
            <w:tcW w:w="0" w:type="auto"/>
            <w:hideMark/>
          </w:tcPr>
          <w:p w14:paraId="12FFD94E" w14:textId="77777777" w:rsidR="003E0D99" w:rsidRPr="004A2874" w:rsidRDefault="003E0D99" w:rsidP="003E0D99">
            <w:pPr>
              <w:suppressAutoHyphens w:val="0"/>
              <w:autoSpaceDN/>
              <w:spacing w:before="100" w:beforeAutospacing="1" w:after="62"/>
              <w:textAlignment w:val="auto"/>
              <w:rPr>
                <w:rFonts w:ascii="Arial" w:hAnsi="Arial" w:cs="Arial"/>
                <w:sz w:val="22"/>
                <w:szCs w:val="22"/>
                <w:lang w:val="la-Latn"/>
              </w:rPr>
            </w:pPr>
            <w:r w:rsidRPr="004A2874">
              <w:rPr>
                <w:rFonts w:ascii="Arial" w:hAnsi="Arial" w:cs="Arial"/>
                <w:sz w:val="22"/>
                <w:szCs w:val="22"/>
                <w:lang w:val="la-Latn"/>
              </w:rPr>
              <w:t>Quod Aristides cum audisset, in contionem magna exspectatione venit dixitque perutile esse consilium, quod Themistocles adferret, sed minime honestum.</w:t>
            </w:r>
          </w:p>
          <w:p w14:paraId="7C405236" w14:textId="77777777" w:rsidR="003E0D99" w:rsidRPr="004A2874" w:rsidRDefault="003E0D99" w:rsidP="003E0D99">
            <w:pPr>
              <w:suppressAutoHyphens w:val="0"/>
              <w:autoSpaceDN/>
              <w:spacing w:before="100" w:beforeAutospacing="1" w:after="142"/>
              <w:textAlignment w:val="auto"/>
              <w:rPr>
                <w:rFonts w:ascii="Arial" w:hAnsi="Arial" w:cs="Arial"/>
                <w:sz w:val="22"/>
                <w:szCs w:val="22"/>
                <w:lang w:val="la-Latn"/>
              </w:rPr>
            </w:pPr>
            <w:r w:rsidRPr="004A2874">
              <w:rPr>
                <w:rFonts w:ascii="Arial" w:hAnsi="Arial" w:cs="Arial"/>
                <w:sz w:val="22"/>
                <w:szCs w:val="22"/>
                <w:lang w:val="la-Latn"/>
              </w:rPr>
              <w:t>Itaque Athenienses, quod honestum non esset, id ne utile quidem putaverunt totamque eam rem, quam ne audierant quidem, auctore Aristide repudiaverunt.</w:t>
            </w:r>
          </w:p>
        </w:tc>
        <w:tc>
          <w:tcPr>
            <w:tcW w:w="4701" w:type="dxa"/>
            <w:hideMark/>
          </w:tcPr>
          <w:p w14:paraId="4A9EC964" w14:textId="77777777" w:rsidR="003E0D99" w:rsidRPr="004A2874" w:rsidRDefault="003E0D99" w:rsidP="003E0D99">
            <w:pPr>
              <w:suppressAutoHyphens w:val="0"/>
              <w:autoSpaceDN/>
              <w:spacing w:before="100" w:beforeAutospacing="1" w:after="142"/>
              <w:textAlignment w:val="auto"/>
              <w:rPr>
                <w:rFonts w:ascii="Arial" w:hAnsi="Arial" w:cs="Arial"/>
                <w:sz w:val="22"/>
                <w:szCs w:val="22"/>
              </w:rPr>
            </w:pPr>
            <w:r w:rsidRPr="004A2874">
              <w:rPr>
                <w:rFonts w:ascii="Arial" w:hAnsi="Arial" w:cs="Arial"/>
                <w:sz w:val="22"/>
                <w:szCs w:val="22"/>
              </w:rPr>
              <w:t>Als Aristides dies gehört hatte, trat er unter großer allgemeiner Erwartung vor die Volksversammlung und sagte, der Plan, den Themistokles vorgetragen habe, sei äußerst nützlich, aber keinesfalls ehrenhaft.</w:t>
            </w:r>
          </w:p>
          <w:p w14:paraId="48A0F132" w14:textId="77777777" w:rsidR="003E0D99" w:rsidRPr="004A2874" w:rsidRDefault="003E0D99" w:rsidP="003E0D99">
            <w:pPr>
              <w:suppressAutoHyphens w:val="0"/>
              <w:autoSpaceDN/>
              <w:spacing w:before="100" w:beforeAutospacing="1" w:after="142"/>
              <w:textAlignment w:val="auto"/>
              <w:rPr>
                <w:rFonts w:ascii="Arial" w:hAnsi="Arial" w:cs="Arial"/>
                <w:sz w:val="22"/>
                <w:szCs w:val="22"/>
              </w:rPr>
            </w:pPr>
            <w:r w:rsidRPr="004A2874">
              <w:rPr>
                <w:rFonts w:ascii="Arial" w:hAnsi="Arial" w:cs="Arial"/>
                <w:sz w:val="22"/>
                <w:szCs w:val="22"/>
              </w:rPr>
              <w:t>Deshalb meinten die Athener, dass das, was nicht ehrenhaft ist, auch nicht nützlich sei, und sie lehnten diese ganze Sache, die sie nicht einmal gehört hatten, auf Antrag des Aristides ab.</w:t>
            </w:r>
          </w:p>
        </w:tc>
      </w:tr>
      <w:tr w:rsidR="003E0D99" w:rsidRPr="004A2874" w14:paraId="70C70CDA" w14:textId="77777777" w:rsidTr="00396967">
        <w:tc>
          <w:tcPr>
            <w:tcW w:w="0" w:type="auto"/>
            <w:hideMark/>
          </w:tcPr>
          <w:p w14:paraId="1EE1FC7E" w14:textId="77777777" w:rsidR="003E0D99" w:rsidRPr="004A2874" w:rsidRDefault="003E0D99" w:rsidP="003E0D99">
            <w:pPr>
              <w:suppressAutoHyphens w:val="0"/>
              <w:autoSpaceDN/>
              <w:spacing w:before="100" w:beforeAutospacing="1" w:after="62"/>
              <w:textAlignment w:val="auto"/>
              <w:rPr>
                <w:rFonts w:ascii="Arial" w:hAnsi="Arial" w:cs="Arial"/>
                <w:sz w:val="22"/>
                <w:szCs w:val="22"/>
                <w:lang w:val="la-Latn"/>
              </w:rPr>
            </w:pPr>
            <w:r w:rsidRPr="004A2874">
              <w:rPr>
                <w:rFonts w:ascii="Arial" w:hAnsi="Arial" w:cs="Arial"/>
                <w:sz w:val="22"/>
                <w:szCs w:val="22"/>
                <w:lang w:val="la-Latn"/>
              </w:rPr>
              <w:t>Melius hi quam nos, qui piratas immunes, socios vectigales habemus.</w:t>
            </w:r>
          </w:p>
          <w:p w14:paraId="5EA0370D" w14:textId="77777777" w:rsidR="003E0D99" w:rsidRPr="004A2874" w:rsidRDefault="003E0D99" w:rsidP="003E0D99">
            <w:pPr>
              <w:suppressAutoHyphens w:val="0"/>
              <w:autoSpaceDN/>
              <w:spacing w:before="100" w:beforeAutospacing="1" w:after="142"/>
              <w:textAlignment w:val="auto"/>
              <w:rPr>
                <w:rFonts w:ascii="Arial" w:hAnsi="Arial" w:cs="Arial"/>
                <w:sz w:val="22"/>
                <w:szCs w:val="22"/>
                <w:lang w:val="la-Latn"/>
              </w:rPr>
            </w:pPr>
            <w:r w:rsidRPr="004A2874">
              <w:rPr>
                <w:rFonts w:ascii="Arial" w:hAnsi="Arial" w:cs="Arial"/>
                <w:sz w:val="22"/>
                <w:szCs w:val="22"/>
                <w:lang w:val="la-Latn"/>
              </w:rPr>
              <w:t>Maneat ergo, quod turpe sit, id numquam esse utile, ne tum quidem, cum id, quod utile esse putes, adipiscare; hoc enim ipsum, utile putare, quod turpe sit, calamitosum est.</w:t>
            </w:r>
          </w:p>
        </w:tc>
        <w:tc>
          <w:tcPr>
            <w:tcW w:w="4701" w:type="dxa"/>
            <w:hideMark/>
          </w:tcPr>
          <w:p w14:paraId="436CE04A" w14:textId="686EA171" w:rsidR="003E0D99" w:rsidRPr="004A2874" w:rsidRDefault="003E0D99" w:rsidP="003E0D99">
            <w:pPr>
              <w:suppressAutoHyphens w:val="0"/>
              <w:autoSpaceDN/>
              <w:spacing w:before="100" w:beforeAutospacing="1" w:after="142"/>
              <w:textAlignment w:val="auto"/>
              <w:rPr>
                <w:rFonts w:ascii="Arial" w:hAnsi="Arial" w:cs="Arial"/>
                <w:sz w:val="22"/>
                <w:szCs w:val="22"/>
              </w:rPr>
            </w:pPr>
            <w:r w:rsidRPr="004A2874">
              <w:rPr>
                <w:rFonts w:ascii="Arial" w:hAnsi="Arial" w:cs="Arial"/>
                <w:sz w:val="22"/>
                <w:szCs w:val="22"/>
              </w:rPr>
              <w:t xml:space="preserve">Besser </w:t>
            </w:r>
            <w:r w:rsidR="002F27A1">
              <w:rPr>
                <w:rFonts w:ascii="Arial" w:hAnsi="Arial" w:cs="Arial"/>
                <w:sz w:val="22"/>
                <w:szCs w:val="22"/>
              </w:rPr>
              <w:t>gehandelt haben</w:t>
            </w:r>
            <w:r w:rsidRPr="004A2874">
              <w:rPr>
                <w:rFonts w:ascii="Arial" w:hAnsi="Arial" w:cs="Arial"/>
                <w:sz w:val="22"/>
                <w:szCs w:val="22"/>
              </w:rPr>
              <w:t xml:space="preserve"> diese als wir, die wir die Piraten nicht bestraft haben, aber die Bundesgenossen mit Steuern belegten.</w:t>
            </w:r>
          </w:p>
          <w:p w14:paraId="42E5464F" w14:textId="6069DDAB" w:rsidR="003E0D99" w:rsidRPr="004A2874" w:rsidRDefault="002F27A1" w:rsidP="003E0D99">
            <w:pPr>
              <w:suppressAutoHyphens w:val="0"/>
              <w:autoSpaceDN/>
              <w:spacing w:before="100" w:beforeAutospacing="1" w:after="142"/>
              <w:textAlignment w:val="auto"/>
              <w:rPr>
                <w:rFonts w:ascii="Arial" w:hAnsi="Arial" w:cs="Arial"/>
                <w:sz w:val="22"/>
                <w:szCs w:val="22"/>
              </w:rPr>
            </w:pPr>
            <w:r>
              <w:rPr>
                <w:rFonts w:ascii="Arial" w:hAnsi="Arial" w:cs="Arial"/>
                <w:sz w:val="22"/>
                <w:szCs w:val="22"/>
              </w:rPr>
              <w:t>Bestand haben soll also der Grundsatz</w:t>
            </w:r>
            <w:r w:rsidR="003E0D99" w:rsidRPr="004A2874">
              <w:rPr>
                <w:rFonts w:ascii="Arial" w:hAnsi="Arial" w:cs="Arial"/>
                <w:sz w:val="22"/>
                <w:szCs w:val="22"/>
              </w:rPr>
              <w:t>, dass das, was moralisch verwerflich ist, niemals nützlich ist, nicht einmal dann, wenn man das, was man für nützlich hält, erlangen kann</w:t>
            </w:r>
            <w:r w:rsidR="0089564A">
              <w:rPr>
                <w:rFonts w:ascii="Arial" w:hAnsi="Arial" w:cs="Arial"/>
                <w:sz w:val="22"/>
                <w:szCs w:val="22"/>
              </w:rPr>
              <w:t xml:space="preserve">, </w:t>
            </w:r>
            <w:r w:rsidR="0089564A" w:rsidRPr="0089564A">
              <w:rPr>
                <w:rFonts w:ascii="Arial" w:hAnsi="Arial" w:cs="Arial"/>
                <w:sz w:val="22"/>
                <w:szCs w:val="22"/>
              </w:rPr>
              <w:t>denn eben dies, etwas für nützlich zu halten, was moralisch verwerflich ist, ist schädlich</w:t>
            </w:r>
            <w:r w:rsidR="003E0D99" w:rsidRPr="004A2874">
              <w:rPr>
                <w:rFonts w:ascii="Arial" w:hAnsi="Arial" w:cs="Arial"/>
                <w:sz w:val="22"/>
                <w:szCs w:val="22"/>
              </w:rPr>
              <w:t>.</w:t>
            </w:r>
          </w:p>
        </w:tc>
      </w:tr>
    </w:tbl>
    <w:p w14:paraId="1F450454" w14:textId="77777777" w:rsidR="003E0D99" w:rsidRPr="004A2874" w:rsidRDefault="003E0D99" w:rsidP="003E0D99">
      <w:pPr>
        <w:suppressAutoHyphens w:val="0"/>
        <w:autoSpaceDN/>
        <w:spacing w:before="100" w:beforeAutospacing="1" w:after="240"/>
        <w:textAlignment w:val="auto"/>
        <w:rPr>
          <w:rFonts w:ascii="Arial" w:hAnsi="Arial" w:cs="Arial"/>
          <w:sz w:val="22"/>
          <w:szCs w:val="22"/>
        </w:rPr>
      </w:pPr>
    </w:p>
    <w:p w14:paraId="35C3CB2E" w14:textId="77777777" w:rsidR="003E0D99" w:rsidRPr="004A2874" w:rsidRDefault="003E0D99" w:rsidP="003E0D99">
      <w:pPr>
        <w:keepNext/>
        <w:suppressAutoHyphens w:val="0"/>
        <w:autoSpaceDN/>
        <w:spacing w:before="40" w:after="159"/>
        <w:textAlignment w:val="auto"/>
        <w:outlineLvl w:val="2"/>
        <w:rPr>
          <w:rFonts w:ascii="Arial" w:hAnsi="Arial" w:cs="Arial"/>
          <w:b/>
          <w:bCs/>
          <w:color w:val="243255"/>
          <w:sz w:val="22"/>
          <w:szCs w:val="22"/>
        </w:rPr>
      </w:pPr>
      <w:r w:rsidRPr="004A2874">
        <w:rPr>
          <w:rFonts w:ascii="Arial" w:hAnsi="Arial" w:cs="Arial"/>
          <w:b/>
          <w:bCs/>
          <w:color w:val="243255"/>
          <w:sz w:val="22"/>
          <w:szCs w:val="22"/>
        </w:rPr>
        <w:t>Interpretationsfragen</w:t>
      </w:r>
    </w:p>
    <w:p w14:paraId="3356742F" w14:textId="77777777" w:rsidR="003E0D99" w:rsidRPr="004A2874" w:rsidRDefault="003E0D99" w:rsidP="004A2874">
      <w:pPr>
        <w:numPr>
          <w:ilvl w:val="0"/>
          <w:numId w:val="7"/>
        </w:numPr>
        <w:suppressAutoHyphens w:val="0"/>
        <w:autoSpaceDN/>
        <w:spacing w:before="102" w:after="102" w:line="240" w:lineRule="auto"/>
        <w:jc w:val="both"/>
        <w:textAlignment w:val="auto"/>
        <w:rPr>
          <w:rFonts w:ascii="Arial" w:hAnsi="Arial" w:cs="Arial"/>
          <w:sz w:val="22"/>
          <w:szCs w:val="22"/>
        </w:rPr>
      </w:pPr>
      <w:r w:rsidRPr="004A2874">
        <w:rPr>
          <w:rFonts w:ascii="Arial" w:hAnsi="Arial" w:cs="Arial"/>
          <w:sz w:val="22"/>
          <w:szCs w:val="22"/>
        </w:rPr>
        <w:t>Fassen Sie die Aussagen des Textes über das Verhältnis von Nutzen und Sittlichkeit bzw. Moralität zusammen.</w:t>
      </w:r>
    </w:p>
    <w:p w14:paraId="16B40C10" w14:textId="77777777" w:rsidR="003E0D99" w:rsidRPr="004A2874" w:rsidRDefault="003E0D99" w:rsidP="004A2874">
      <w:pPr>
        <w:numPr>
          <w:ilvl w:val="0"/>
          <w:numId w:val="7"/>
        </w:numPr>
        <w:suppressAutoHyphens w:val="0"/>
        <w:autoSpaceDN/>
        <w:spacing w:before="102" w:after="102" w:line="240" w:lineRule="auto"/>
        <w:jc w:val="both"/>
        <w:textAlignment w:val="auto"/>
        <w:rPr>
          <w:rFonts w:ascii="Arial" w:hAnsi="Arial" w:cs="Arial"/>
          <w:sz w:val="22"/>
          <w:szCs w:val="22"/>
        </w:rPr>
      </w:pPr>
      <w:r w:rsidRPr="004A2874">
        <w:rPr>
          <w:rFonts w:ascii="Arial" w:hAnsi="Arial" w:cs="Arial"/>
          <w:sz w:val="22"/>
          <w:szCs w:val="22"/>
        </w:rPr>
        <w:t xml:space="preserve">Arbeiten Sie die Aussagen zum Thema </w:t>
      </w:r>
      <w:r w:rsidRPr="004A2874">
        <w:rPr>
          <w:rFonts w:ascii="Arial" w:hAnsi="Arial" w:cs="Arial"/>
          <w:i/>
          <w:iCs/>
          <w:sz w:val="22"/>
          <w:szCs w:val="22"/>
        </w:rPr>
        <w:t>Krieg</w:t>
      </w:r>
      <w:r w:rsidRPr="004A2874">
        <w:rPr>
          <w:rFonts w:ascii="Arial" w:hAnsi="Arial" w:cs="Arial"/>
          <w:sz w:val="22"/>
          <w:szCs w:val="22"/>
        </w:rPr>
        <w:t xml:space="preserve"> heraus.</w:t>
      </w:r>
    </w:p>
    <w:p w14:paraId="143F8540" w14:textId="6B7944BD" w:rsidR="003E0D99" w:rsidRPr="004A2874" w:rsidRDefault="003E0D99" w:rsidP="004A2874">
      <w:pPr>
        <w:numPr>
          <w:ilvl w:val="0"/>
          <w:numId w:val="7"/>
        </w:numPr>
        <w:suppressAutoHyphens w:val="0"/>
        <w:autoSpaceDN/>
        <w:spacing w:before="102" w:after="102" w:line="240" w:lineRule="auto"/>
        <w:jc w:val="both"/>
        <w:textAlignment w:val="auto"/>
        <w:rPr>
          <w:rFonts w:ascii="Arial" w:hAnsi="Arial" w:cs="Arial"/>
          <w:sz w:val="22"/>
          <w:szCs w:val="22"/>
        </w:rPr>
      </w:pPr>
      <w:r w:rsidRPr="004A2874">
        <w:rPr>
          <w:rFonts w:ascii="Arial" w:hAnsi="Arial" w:cs="Arial"/>
          <w:sz w:val="22"/>
          <w:szCs w:val="22"/>
        </w:rPr>
        <w:t xml:space="preserve">Untersuchen Sie, was der Autor zu den Begriffen </w:t>
      </w:r>
      <w:r w:rsidRPr="004A2874">
        <w:rPr>
          <w:rFonts w:ascii="Arial" w:hAnsi="Arial" w:cs="Arial"/>
          <w:i/>
          <w:iCs/>
          <w:sz w:val="22"/>
          <w:szCs w:val="22"/>
        </w:rPr>
        <w:t>Freiheit</w:t>
      </w:r>
      <w:r w:rsidRPr="004A2874">
        <w:rPr>
          <w:rFonts w:ascii="Arial" w:hAnsi="Arial" w:cs="Arial"/>
          <w:sz w:val="22"/>
          <w:szCs w:val="22"/>
        </w:rPr>
        <w:t xml:space="preserve"> (</w:t>
      </w:r>
      <w:proofErr w:type="spellStart"/>
      <w:r w:rsidRPr="004A2874">
        <w:rPr>
          <w:rFonts w:ascii="Arial" w:hAnsi="Arial" w:cs="Arial"/>
          <w:sz w:val="22"/>
          <w:szCs w:val="22"/>
        </w:rPr>
        <w:t>libertas</w:t>
      </w:r>
      <w:proofErr w:type="spellEnd"/>
      <w:r w:rsidRPr="004A2874">
        <w:rPr>
          <w:rFonts w:ascii="Arial" w:hAnsi="Arial" w:cs="Arial"/>
          <w:sz w:val="22"/>
          <w:szCs w:val="22"/>
        </w:rPr>
        <w:t xml:space="preserve">) und </w:t>
      </w:r>
      <w:r w:rsidRPr="004A2874">
        <w:rPr>
          <w:rFonts w:ascii="Arial" w:hAnsi="Arial" w:cs="Arial"/>
          <w:i/>
          <w:iCs/>
          <w:sz w:val="22"/>
          <w:szCs w:val="22"/>
        </w:rPr>
        <w:t>Grausamkeit</w:t>
      </w:r>
      <w:r w:rsidRPr="004A2874">
        <w:rPr>
          <w:rFonts w:ascii="Arial" w:hAnsi="Arial" w:cs="Arial"/>
          <w:sz w:val="22"/>
          <w:szCs w:val="22"/>
        </w:rPr>
        <w:t xml:space="preserve"> (</w:t>
      </w:r>
      <w:proofErr w:type="spellStart"/>
      <w:r w:rsidRPr="004A2874">
        <w:rPr>
          <w:rFonts w:ascii="Arial" w:hAnsi="Arial" w:cs="Arial"/>
          <w:sz w:val="22"/>
          <w:szCs w:val="22"/>
        </w:rPr>
        <w:t>crudelitas</w:t>
      </w:r>
      <w:proofErr w:type="spellEnd"/>
      <w:r w:rsidRPr="004A2874">
        <w:rPr>
          <w:rFonts w:ascii="Arial" w:hAnsi="Arial" w:cs="Arial"/>
          <w:sz w:val="22"/>
          <w:szCs w:val="22"/>
        </w:rPr>
        <w:t>) sagt.</w:t>
      </w:r>
    </w:p>
    <w:p w14:paraId="63E7AE02" w14:textId="34B27AD1" w:rsidR="003E0D99" w:rsidRDefault="003E0D99" w:rsidP="00AD508E">
      <w:pPr>
        <w:numPr>
          <w:ilvl w:val="0"/>
          <w:numId w:val="7"/>
        </w:numPr>
        <w:suppressAutoHyphens w:val="0"/>
        <w:autoSpaceDN/>
        <w:spacing w:before="102" w:after="102" w:line="240" w:lineRule="auto"/>
        <w:jc w:val="both"/>
        <w:textAlignment w:val="auto"/>
        <w:rPr>
          <w:rFonts w:ascii="Arial" w:hAnsi="Arial" w:cs="Arial"/>
          <w:sz w:val="22"/>
          <w:szCs w:val="22"/>
        </w:rPr>
      </w:pPr>
      <w:r w:rsidRPr="004A2874">
        <w:rPr>
          <w:rFonts w:ascii="Arial" w:hAnsi="Arial" w:cs="Arial"/>
          <w:sz w:val="22"/>
          <w:szCs w:val="22"/>
        </w:rPr>
        <w:t>Erörtern Sie, ob die Aussagen dieses Textes eine überzeitliche, also auch für heute geltende Bedeutung haben. Über die aktuelle Diskussion zum Thema „gerechter Krieg und humani</w:t>
      </w:r>
      <w:r w:rsidR="004A2874">
        <w:rPr>
          <w:rFonts w:ascii="Arial" w:hAnsi="Arial" w:cs="Arial"/>
          <w:sz w:val="22"/>
          <w:szCs w:val="22"/>
        </w:rPr>
        <w:softHyphen/>
      </w:r>
      <w:r w:rsidRPr="004A2874">
        <w:rPr>
          <w:rFonts w:ascii="Arial" w:hAnsi="Arial" w:cs="Arial"/>
          <w:sz w:val="22"/>
          <w:szCs w:val="22"/>
        </w:rPr>
        <w:t xml:space="preserve">täre Intervention“ können Sie sich anhand der </w:t>
      </w:r>
      <w:hyperlink r:id="rId15" w:tgtFrame="_top" w:history="1">
        <w:r w:rsidRPr="004A2874">
          <w:rPr>
            <w:rFonts w:ascii="Arial" w:hAnsi="Arial" w:cs="Arial"/>
            <w:color w:val="0000FF"/>
            <w:sz w:val="22"/>
            <w:szCs w:val="22"/>
            <w:u w:val="single"/>
          </w:rPr>
          <w:t xml:space="preserve">Linksammlung </w:t>
        </w:r>
      </w:hyperlink>
      <w:r w:rsidRPr="004A2874">
        <w:rPr>
          <w:rFonts w:ascii="Arial" w:hAnsi="Arial" w:cs="Arial"/>
          <w:sz w:val="22"/>
          <w:szCs w:val="22"/>
        </w:rPr>
        <w:t>orientieren.</w:t>
      </w:r>
    </w:p>
    <w:p w14:paraId="3E1E6650" w14:textId="77777777" w:rsidR="00AD508E" w:rsidRDefault="00AD508E" w:rsidP="00AD508E">
      <w:pPr>
        <w:suppressAutoHyphens w:val="0"/>
        <w:autoSpaceDN/>
        <w:spacing w:before="102" w:after="102" w:line="240" w:lineRule="auto"/>
        <w:jc w:val="both"/>
        <w:textAlignment w:val="auto"/>
        <w:rPr>
          <w:rFonts w:ascii="Arial" w:hAnsi="Arial" w:cs="Arial"/>
          <w:sz w:val="22"/>
          <w:szCs w:val="22"/>
        </w:rPr>
      </w:pPr>
    </w:p>
    <w:p w14:paraId="1770F88E" w14:textId="77777777" w:rsidR="00AD508E" w:rsidRDefault="00AD508E"/>
    <w:p w14:paraId="199EC503" w14:textId="7D556427" w:rsidR="00AD508E" w:rsidRDefault="00AD508E" w:rsidP="00AD508E">
      <w:pPr>
        <w:suppressAutoHyphens w:val="0"/>
        <w:autoSpaceDN/>
        <w:spacing w:before="102" w:after="102" w:line="240" w:lineRule="auto"/>
        <w:jc w:val="center"/>
        <w:textAlignment w:val="auto"/>
        <w:rPr>
          <w:rFonts w:ascii="Arial" w:hAnsi="Arial" w:cs="Arial"/>
          <w:sz w:val="22"/>
          <w:szCs w:val="22"/>
        </w:rPr>
      </w:pPr>
      <w:r>
        <w:rPr>
          <w:rFonts w:ascii="Arial" w:hAnsi="Arial" w:cs="Arial"/>
          <w:sz w:val="22"/>
          <w:szCs w:val="22"/>
        </w:rPr>
        <w:t>----------------------------</w:t>
      </w:r>
    </w:p>
    <w:p w14:paraId="4FF01BA9" w14:textId="77777777" w:rsidR="00AD508E" w:rsidRDefault="00AD508E" w:rsidP="001B4DBF">
      <w:pPr>
        <w:suppressAutoHyphens w:val="0"/>
        <w:autoSpaceDN/>
        <w:spacing w:before="102" w:after="102" w:line="240" w:lineRule="auto"/>
        <w:jc w:val="both"/>
        <w:textAlignment w:val="auto"/>
        <w:rPr>
          <w:rFonts w:ascii="Arial" w:hAnsi="Arial" w:cs="Arial"/>
          <w:sz w:val="22"/>
          <w:szCs w:val="22"/>
        </w:rPr>
      </w:pPr>
    </w:p>
    <w:p w14:paraId="35F42154" w14:textId="77777777" w:rsidR="00AD508E" w:rsidRDefault="00AD508E" w:rsidP="001B4DBF">
      <w:pPr>
        <w:suppressAutoHyphens w:val="0"/>
        <w:autoSpaceDN/>
        <w:spacing w:before="102" w:after="102" w:line="240" w:lineRule="auto"/>
        <w:jc w:val="both"/>
        <w:textAlignment w:val="auto"/>
        <w:rPr>
          <w:rFonts w:ascii="Arial" w:hAnsi="Arial" w:cs="Arial"/>
          <w:sz w:val="22"/>
          <w:szCs w:val="22"/>
        </w:rPr>
      </w:pPr>
    </w:p>
    <w:p w14:paraId="1C42F6D4" w14:textId="77777777" w:rsidR="001B4DBF" w:rsidRPr="004A2874" w:rsidRDefault="001B4DBF" w:rsidP="001B4DBF">
      <w:pPr>
        <w:suppressAutoHyphens w:val="0"/>
        <w:autoSpaceDN/>
        <w:spacing w:before="102" w:after="102" w:line="240" w:lineRule="auto"/>
        <w:jc w:val="both"/>
        <w:textAlignment w:val="auto"/>
        <w:rPr>
          <w:rFonts w:ascii="Arial" w:hAnsi="Arial" w:cs="Arial"/>
          <w:sz w:val="22"/>
          <w:szCs w:val="22"/>
        </w:rPr>
      </w:pPr>
    </w:p>
    <w:p w14:paraId="726707B5" w14:textId="40BACD9F" w:rsidR="003E0D99" w:rsidRPr="003E0D99" w:rsidRDefault="00F368D6" w:rsidP="00396967">
      <w:pPr>
        <w:pStyle w:val="StandardWeb"/>
        <w:spacing w:after="62"/>
      </w:pPr>
      <w:r>
        <w:t xml:space="preserve">URL dieser Seite: </w:t>
      </w:r>
      <w:hyperlink r:id="rId16" w:history="1">
        <w:r>
          <w:rPr>
            <w:rStyle w:val="Hyperlink"/>
          </w:rPr>
          <w:t>www.schule-bw.de/faecher-und-schularten/sprachen-und-literatur/latein/texte-und-medien/cicero-philosophie/de-officiis/3/de-officiis-3-46-uebersetzung.html</w:t>
        </w:r>
      </w:hyperlink>
      <w:r>
        <w:t xml:space="preserve"> </w:t>
      </w:r>
    </w:p>
    <w:sectPr w:rsidR="003E0D99" w:rsidRPr="003E0D99" w:rsidSect="00E5487E">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134"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D554F" w14:textId="77777777" w:rsidR="008527D3" w:rsidRDefault="008527D3">
      <w:r>
        <w:separator/>
      </w:r>
    </w:p>
  </w:endnote>
  <w:endnote w:type="continuationSeparator" w:id="0">
    <w:p w14:paraId="7EDB85F3" w14:textId="77777777" w:rsidR="008527D3" w:rsidRDefault="00852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F009F" w14:textId="77777777" w:rsidR="00C3358A" w:rsidRDefault="00C3358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33E2" w14:textId="443F922A" w:rsidR="00E5487E" w:rsidRPr="006F48A4" w:rsidRDefault="00E5487E" w:rsidP="00FD6901">
    <w:pPr>
      <w:pStyle w:val="Fuzeile"/>
      <w:widowControl w:val="0"/>
      <w:pBdr>
        <w:top w:val="single" w:sz="12" w:space="1" w:color="auto"/>
      </w:pBdr>
      <w:rPr>
        <w:sz w:val="16"/>
        <w:szCs w:val="16"/>
      </w:rPr>
    </w:pPr>
    <w:r w:rsidRPr="006F48A4">
      <w:rPr>
        <w:sz w:val="16"/>
        <w:szCs w:val="16"/>
      </w:rPr>
      <w:t>Diese Materialien sind unter der</w:t>
    </w:r>
    <w:r w:rsidR="006F48A4" w:rsidRPr="006F48A4">
      <w:rPr>
        <w:sz w:val="16"/>
        <w:szCs w:val="16"/>
      </w:rPr>
      <w:t xml:space="preserve"> </w:t>
    </w:r>
    <w:r w:rsidR="00F85569" w:rsidRPr="006F48A4">
      <w:rPr>
        <w:sz w:val="16"/>
        <w:szCs w:val="16"/>
      </w:rPr>
      <w:t>OER-konformen</w:t>
    </w:r>
    <w:r w:rsidRPr="006F48A4">
      <w:rPr>
        <w:sz w:val="16"/>
        <w:szCs w:val="16"/>
      </w:rPr>
      <w:t xml:space="preserve"> Lizenz </w:t>
    </w:r>
    <w:hyperlink r:id="rId1" w:tooltip="Öffnet die englischsprachige Seite mit dem rechtsgültigen Lizenztext in einem neuem Tab beziehungsweise Fenster." w:history="1">
      <w:r w:rsidRPr="006F48A4">
        <w:rPr>
          <w:rStyle w:val="Hyperlink"/>
          <w:sz w:val="16"/>
          <w:szCs w:val="16"/>
        </w:rPr>
        <w:t>CC BY 4.0 International</w:t>
      </w:r>
    </w:hyperlink>
    <w:r w:rsidRPr="006F48A4">
      <w:rPr>
        <w:sz w:val="16"/>
        <w:szCs w:val="16"/>
      </w:rPr>
      <w:t xml:space="preserve"> verfügbar</w:t>
    </w:r>
    <w:r w:rsidR="00E15366" w:rsidRPr="006F48A4">
      <w:rPr>
        <w:sz w:val="16"/>
        <w:szCs w:val="16"/>
      </w:rPr>
      <w:t>.</w:t>
    </w:r>
    <w:r w:rsidR="00F01EA1" w:rsidRPr="006F48A4">
      <w:rPr>
        <w:sz w:val="16"/>
        <w:szCs w:val="16"/>
      </w:rPr>
      <w:t xml:space="preserve"> </w:t>
    </w:r>
    <w:r w:rsidRPr="006F48A4">
      <w:rPr>
        <w:sz w:val="16"/>
        <w:szCs w:val="16"/>
      </w:rPr>
      <w:t>Herausgeber: Landesbildungsserver Baden-Württemberg (</w:t>
    </w:r>
    <w:hyperlink r:id="rId2" w:tooltip="Öffnet die Startseite des Landesbildungsservers Baden-Württemberg in einem neuem Tab beziehungsweise Fenster." w:history="1">
      <w:r w:rsidRPr="006F48A4">
        <w:rPr>
          <w:rStyle w:val="Hyperlink"/>
          <w:sz w:val="16"/>
          <w:szCs w:val="16"/>
        </w:rPr>
        <w:t>www.schule-bw.de</w:t>
      </w:r>
    </w:hyperlink>
    <w:r w:rsidR="00E15366" w:rsidRPr="006F48A4">
      <w:rPr>
        <w:sz w:val="16"/>
        <w:szCs w:val="16"/>
      </w:rPr>
      <w:t>)</w:t>
    </w:r>
    <w:r w:rsidR="005D2A4E">
      <w:rPr>
        <w:sz w:val="16"/>
        <w:szCs w:val="16"/>
      </w:rPr>
      <w:t xml:space="preserve">, Fachredaktion </w:t>
    </w:r>
    <w:r w:rsidR="00D9342F">
      <w:rPr>
        <w:sz w:val="16"/>
        <w:szCs w:val="16"/>
      </w:rPr>
      <w:t xml:space="preserve">Latein (auch über </w:t>
    </w:r>
    <w:hyperlink r:id="rId3" w:history="1">
      <w:r w:rsidR="00D9342F" w:rsidRPr="00AA0B3B">
        <w:rPr>
          <w:rStyle w:val="Hyperlink"/>
          <w:sz w:val="16"/>
          <w:szCs w:val="16"/>
        </w:rPr>
        <w:t>www.latein-bw.de</w:t>
      </w:r>
    </w:hyperlink>
    <w:r w:rsidR="00D9342F">
      <w:rPr>
        <w:sz w:val="16"/>
        <w:szCs w:val="16"/>
      </w:rPr>
      <w:t xml:space="preserve"> zu erreichen)</w:t>
    </w:r>
    <w:r w:rsidR="00E15366" w:rsidRPr="006F48A4">
      <w:rPr>
        <w:sz w:val="16"/>
        <w:szCs w:val="16"/>
      </w:rPr>
      <w:t>.</w:t>
    </w:r>
    <w:r w:rsidR="00F01EA1" w:rsidRPr="006F48A4">
      <w:rPr>
        <w:sz w:val="16"/>
        <w:szCs w:val="16"/>
      </w:rPr>
      <w:t xml:space="preserve"> </w:t>
    </w:r>
    <w:r w:rsidR="001502C2" w:rsidRPr="006F48A4">
      <w:rPr>
        <w:sz w:val="16"/>
        <w:szCs w:val="16"/>
      </w:rPr>
      <w:t xml:space="preserve">Urheberrechtsangaben gemäß </w:t>
    </w:r>
    <w:hyperlink r:id="rId4" w:tooltip="Öffnet die Seite &quot;Urheberrechtliche Hinweise&quot; auf dem Landesbildungsserver Baden-Württemberg in einem neuen Tab beziehungsweise Fenster." w:history="1">
      <w:r w:rsidR="001502C2" w:rsidRPr="006F48A4">
        <w:rPr>
          <w:rStyle w:val="Hyperlink"/>
          <w:sz w:val="16"/>
          <w:szCs w:val="16"/>
        </w:rPr>
        <w:t>www.schule-bw.de/urheberrecht</w:t>
      </w:r>
    </w:hyperlink>
    <w:r w:rsidR="001502C2" w:rsidRPr="006F48A4">
      <w:rPr>
        <w:sz w:val="16"/>
        <w:szCs w:val="16"/>
      </w:rPr>
      <w:t xml:space="preserve"> </w:t>
    </w:r>
    <w:r w:rsidR="00FD6901">
      <w:rPr>
        <w:sz w:val="16"/>
        <w:szCs w:val="16"/>
      </w:rPr>
      <w:t>sind zu beachten</w:t>
    </w:r>
    <w:r w:rsidR="001502C2" w:rsidRPr="006F48A4">
      <w:rPr>
        <w:sz w:val="16"/>
        <w:szCs w:val="16"/>
      </w:rPr>
      <w:t>.</w:t>
    </w:r>
    <w:r w:rsidR="001502C2">
      <w:rPr>
        <w:sz w:val="16"/>
        <w:szCs w:val="16"/>
      </w:rPr>
      <w:t xml:space="preserve"> </w:t>
    </w:r>
    <w:r w:rsidRPr="006F48A4">
      <w:rPr>
        <w:sz w:val="16"/>
        <w:szCs w:val="16"/>
      </w:rPr>
      <w:t xml:space="preserve">Bitte beachten Sie eventuell abweichende Lizenzangaben bei den eingebundenen Bildern und anderen </w:t>
    </w:r>
    <w:r w:rsidR="003D332C" w:rsidRPr="006F48A4">
      <w:rPr>
        <w:sz w:val="16"/>
        <w:szCs w:val="16"/>
      </w:rPr>
      <w:t>Materialien</w:t>
    </w:r>
    <w:r w:rsidRPr="006F48A4">
      <w:rPr>
        <w:sz w:val="16"/>
        <w:szCs w:val="16"/>
      </w:rPr>
      <w:t>.</w:t>
    </w:r>
  </w:p>
  <w:p w14:paraId="76D3642D" w14:textId="77777777" w:rsidR="00301860" w:rsidRPr="00E15366" w:rsidRDefault="007F63E6" w:rsidP="007F63E6">
    <w:pPr>
      <w:pStyle w:val="Fuzeile"/>
      <w:widowControl w:val="0"/>
      <w:pBdr>
        <w:top w:val="single" w:sz="12" w:space="1" w:color="auto"/>
      </w:pBdr>
      <w:jc w:val="center"/>
      <w:rPr>
        <w:sz w:val="20"/>
        <w:szCs w:val="16"/>
      </w:rPr>
    </w:pPr>
    <w:r>
      <w:rPr>
        <w:sz w:val="20"/>
        <w:szCs w:val="16"/>
      </w:rPr>
      <w:t>Seite </w:t>
    </w:r>
    <w:r>
      <w:rPr>
        <w:sz w:val="20"/>
        <w:szCs w:val="16"/>
      </w:rPr>
      <w:fldChar w:fldCharType="begin"/>
    </w:r>
    <w:r>
      <w:rPr>
        <w:sz w:val="20"/>
        <w:szCs w:val="16"/>
      </w:rPr>
      <w:instrText xml:space="preserve"> PAGE  \* Arabic  \* MERGEFORMAT </w:instrText>
    </w:r>
    <w:r>
      <w:rPr>
        <w:sz w:val="20"/>
        <w:szCs w:val="16"/>
      </w:rPr>
      <w:fldChar w:fldCharType="separate"/>
    </w:r>
    <w:r w:rsidR="00F771BC">
      <w:rPr>
        <w:noProof/>
        <w:sz w:val="20"/>
        <w:szCs w:val="16"/>
      </w:rPr>
      <w:t>1</w:t>
    </w:r>
    <w:r>
      <w:rPr>
        <w:sz w:val="20"/>
        <w:szCs w:val="16"/>
      </w:rPr>
      <w:fldChar w:fldCharType="end"/>
    </w:r>
    <w:r>
      <w:rPr>
        <w:sz w:val="20"/>
        <w:szCs w:val="16"/>
      </w:rPr>
      <w:t xml:space="preserve"> von </w:t>
    </w:r>
    <w:r>
      <w:rPr>
        <w:sz w:val="20"/>
        <w:szCs w:val="16"/>
      </w:rPr>
      <w:fldChar w:fldCharType="begin"/>
    </w:r>
    <w:r>
      <w:rPr>
        <w:sz w:val="20"/>
        <w:szCs w:val="16"/>
      </w:rPr>
      <w:instrText xml:space="preserve"> NUMPAGES  \* Arabic  \* MERGEFORMAT </w:instrText>
    </w:r>
    <w:r>
      <w:rPr>
        <w:sz w:val="20"/>
        <w:szCs w:val="16"/>
      </w:rPr>
      <w:fldChar w:fldCharType="separate"/>
    </w:r>
    <w:r w:rsidR="00F771BC">
      <w:rPr>
        <w:noProof/>
        <w:sz w:val="20"/>
        <w:szCs w:val="16"/>
      </w:rPr>
      <w:t>1</w:t>
    </w:r>
    <w:r>
      <w:rPr>
        <w:sz w:val="20"/>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C5B47" w14:textId="77777777" w:rsidR="00C3358A" w:rsidRDefault="00C3358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B4D6A" w14:textId="77777777" w:rsidR="008527D3" w:rsidRDefault="008527D3">
      <w:r>
        <w:rPr>
          <w:color w:val="000000"/>
        </w:rPr>
        <w:separator/>
      </w:r>
    </w:p>
  </w:footnote>
  <w:footnote w:type="continuationSeparator" w:id="0">
    <w:p w14:paraId="7C19B614" w14:textId="77777777" w:rsidR="008527D3" w:rsidRDefault="008527D3">
      <w:r>
        <w:continuationSeparator/>
      </w:r>
    </w:p>
  </w:footnote>
  <w:footnote w:id="1">
    <w:p w14:paraId="19C601D0" w14:textId="517E07B8" w:rsidR="003E0D99" w:rsidRDefault="003E0D99" w:rsidP="00396967">
      <w:pPr>
        <w:suppressAutoHyphens w:val="0"/>
        <w:autoSpaceDN/>
        <w:spacing w:before="120" w:after="0" w:line="240" w:lineRule="auto"/>
        <w:textAlignment w:val="auto"/>
      </w:pPr>
      <w:r>
        <w:rPr>
          <w:rStyle w:val="Funotenzeichen"/>
        </w:rPr>
        <w:footnoteRef/>
      </w:r>
      <w:r>
        <w:t xml:space="preserve"> </w:t>
      </w:r>
      <w:proofErr w:type="spellStart"/>
      <w:r w:rsidRPr="003E0D99">
        <w:rPr>
          <w:rFonts w:ascii="Times New Roman" w:hAnsi="Times New Roman"/>
          <w:sz w:val="20"/>
        </w:rPr>
        <w:t>Corinthi</w:t>
      </w:r>
      <w:proofErr w:type="spellEnd"/>
      <w:r w:rsidRPr="003E0D99">
        <w:rPr>
          <w:rFonts w:ascii="Times New Roman" w:hAnsi="Times New Roman"/>
          <w:sz w:val="20"/>
        </w:rPr>
        <w:t xml:space="preserve">: Cicero spielt hier auf die vollständige Zerstörung Korinths durch die Römer im Jahr 146 v. Chr. an. Korinth hatte sich nach dem zweiten makedonischen Krieg dem Widerstand gegen Rom angeschlossen. Siehe </w:t>
      </w:r>
      <w:hyperlink r:id="rId1" w:anchor="korinth" w:tgtFrame="_blank" w:history="1">
        <w:r w:rsidRPr="003E0D99">
          <w:rPr>
            <w:rFonts w:ascii="Times New Roman" w:hAnsi="Times New Roman"/>
            <w:color w:val="0000FF"/>
            <w:sz w:val="20"/>
            <w:u w:val="single"/>
          </w:rPr>
          <w:t>Tabelle zur römischen Geschichte</w:t>
        </w:r>
      </w:hyperlink>
      <w:r w:rsidRPr="003E0D99">
        <w:rPr>
          <w:rFonts w:ascii="Times New Roman" w:hAnsi="Times New Roman"/>
          <w:sz w:val="20"/>
        </w:rPr>
        <w:t xml:space="preserve">. </w:t>
      </w:r>
    </w:p>
  </w:footnote>
  <w:footnote w:id="2">
    <w:p w14:paraId="3B81C931" w14:textId="100D1D27" w:rsidR="003E0D99" w:rsidRPr="003E0D99" w:rsidRDefault="003E0D99" w:rsidP="00396967">
      <w:pPr>
        <w:suppressAutoHyphens w:val="0"/>
        <w:autoSpaceDN/>
        <w:spacing w:before="120" w:after="0" w:line="240" w:lineRule="auto"/>
        <w:textAlignment w:val="auto"/>
        <w:rPr>
          <w:rFonts w:ascii="Times New Roman" w:hAnsi="Times New Roman"/>
          <w:sz w:val="20"/>
        </w:rPr>
      </w:pPr>
      <w:r>
        <w:rPr>
          <w:rStyle w:val="Funotenzeichen"/>
        </w:rPr>
        <w:footnoteRef/>
      </w:r>
      <w:r>
        <w:t xml:space="preserve"> </w:t>
      </w:r>
      <w:r w:rsidRPr="003E0D99">
        <w:rPr>
          <w:rFonts w:ascii="Times New Roman" w:hAnsi="Times New Roman"/>
          <w:sz w:val="20"/>
        </w:rPr>
        <w:t xml:space="preserve">Die Athener hatten die Bewohner der griechischen Stadt </w:t>
      </w:r>
      <w:proofErr w:type="spellStart"/>
      <w:r w:rsidRPr="003E0D99">
        <w:rPr>
          <w:rFonts w:ascii="Times New Roman" w:hAnsi="Times New Roman"/>
          <w:sz w:val="20"/>
        </w:rPr>
        <w:t>Aigina</w:t>
      </w:r>
      <w:proofErr w:type="spellEnd"/>
      <w:r w:rsidRPr="003E0D99">
        <w:rPr>
          <w:rFonts w:ascii="Times New Roman" w:hAnsi="Times New Roman"/>
          <w:sz w:val="20"/>
        </w:rPr>
        <w:t xml:space="preserve"> (lat. </w:t>
      </w:r>
      <w:proofErr w:type="spellStart"/>
      <w:r w:rsidRPr="003E0D99">
        <w:rPr>
          <w:rFonts w:ascii="Times New Roman" w:hAnsi="Times New Roman"/>
          <w:sz w:val="20"/>
        </w:rPr>
        <w:t>Aegina</w:t>
      </w:r>
      <w:proofErr w:type="spellEnd"/>
      <w:r w:rsidRPr="003E0D99">
        <w:rPr>
          <w:rFonts w:ascii="Times New Roman" w:hAnsi="Times New Roman"/>
          <w:sz w:val="20"/>
        </w:rPr>
        <w:t xml:space="preserve">) 431 v. Chr. versklavt, nachdem sie sie besiegt hatten. Wenn sie die Daumen verloren hatten, konnten sie nicht mehr rudern, d. h. ihre Kriegsschiffe nicht mehr verwenden. </w:t>
      </w:r>
    </w:p>
  </w:footnote>
  <w:footnote w:id="3">
    <w:p w14:paraId="72C1A4D4" w14:textId="7F6593B8" w:rsidR="003E0D99" w:rsidRPr="003E0D99" w:rsidRDefault="003E0D99" w:rsidP="00396967">
      <w:pPr>
        <w:suppressAutoHyphens w:val="0"/>
        <w:autoSpaceDN/>
        <w:spacing w:before="120" w:after="0" w:line="240" w:lineRule="auto"/>
        <w:textAlignment w:val="auto"/>
        <w:rPr>
          <w:rFonts w:ascii="Times New Roman" w:hAnsi="Times New Roman"/>
          <w:sz w:val="20"/>
        </w:rPr>
      </w:pPr>
      <w:r>
        <w:rPr>
          <w:rStyle w:val="Funotenzeichen"/>
        </w:rPr>
        <w:footnoteRef/>
      </w:r>
      <w:r>
        <w:t xml:space="preserve"> </w:t>
      </w:r>
      <w:r w:rsidRPr="003E0D99">
        <w:rPr>
          <w:rFonts w:ascii="Times New Roman" w:hAnsi="Times New Roman"/>
          <w:sz w:val="20"/>
        </w:rPr>
        <w:t xml:space="preserve">Piraeus: Halbinsel bei Athen, auf der der athenische Hafen angelegt war. </w:t>
      </w:r>
    </w:p>
  </w:footnote>
  <w:footnote w:id="4">
    <w:p w14:paraId="4A8C8137" w14:textId="7905E017" w:rsidR="000D1F60" w:rsidRDefault="000D1F60" w:rsidP="00396967">
      <w:pPr>
        <w:pStyle w:val="Funotentext"/>
        <w:spacing w:before="120"/>
      </w:pPr>
      <w:r>
        <w:rPr>
          <w:rStyle w:val="Funotenzeichen"/>
        </w:rPr>
        <w:footnoteRef/>
      </w:r>
      <w:r>
        <w:t xml:space="preserve"> </w:t>
      </w:r>
      <w:proofErr w:type="spellStart"/>
      <w:r w:rsidRPr="003E0D99">
        <w:rPr>
          <w:rFonts w:ascii="Times New Roman" w:hAnsi="Times New Roman"/>
        </w:rPr>
        <w:t>Pennus</w:t>
      </w:r>
      <w:proofErr w:type="spellEnd"/>
      <w:r w:rsidRPr="003E0D99">
        <w:rPr>
          <w:rFonts w:ascii="Times New Roman" w:hAnsi="Times New Roman"/>
        </w:rPr>
        <w:t xml:space="preserve">: Volkstribun 146 v. Chr.; C. </w:t>
      </w:r>
      <w:proofErr w:type="spellStart"/>
      <w:r w:rsidRPr="003E0D99">
        <w:rPr>
          <w:rFonts w:ascii="Times New Roman" w:hAnsi="Times New Roman"/>
        </w:rPr>
        <w:t>Papius</w:t>
      </w:r>
      <w:proofErr w:type="spellEnd"/>
      <w:r w:rsidRPr="003E0D99">
        <w:rPr>
          <w:rFonts w:ascii="Times New Roman" w:hAnsi="Times New Roman"/>
        </w:rPr>
        <w:t>: Volkstribun 65 v. Chr.</w:t>
      </w:r>
    </w:p>
  </w:footnote>
  <w:footnote w:id="5">
    <w:p w14:paraId="2AD62F21" w14:textId="3BDBBFAA" w:rsidR="003B1FDD" w:rsidRDefault="003B1FDD" w:rsidP="00396967">
      <w:pPr>
        <w:pStyle w:val="Funotentext"/>
        <w:spacing w:before="120"/>
      </w:pPr>
      <w:r>
        <w:rPr>
          <w:rStyle w:val="Funotenzeichen"/>
        </w:rPr>
        <w:footnoteRef/>
      </w:r>
      <w:r>
        <w:t xml:space="preserve"> </w:t>
      </w:r>
      <w:r w:rsidRPr="003E0D99">
        <w:rPr>
          <w:rFonts w:ascii="Times New Roman" w:hAnsi="Times New Roman"/>
        </w:rPr>
        <w:t xml:space="preserve">Crassus et </w:t>
      </w:r>
      <w:proofErr w:type="spellStart"/>
      <w:r w:rsidRPr="003E0D99">
        <w:rPr>
          <w:rFonts w:ascii="Times New Roman" w:hAnsi="Times New Roman"/>
        </w:rPr>
        <w:t>Scaevola</w:t>
      </w:r>
      <w:proofErr w:type="spellEnd"/>
      <w:r w:rsidRPr="003E0D99">
        <w:rPr>
          <w:rFonts w:ascii="Times New Roman" w:hAnsi="Times New Roman"/>
        </w:rPr>
        <w:t>: Cicero spielt hier auf ein Gesetz aus dem Jahr 95 v. Chr. 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F0B74" w14:textId="77777777" w:rsidR="00C3358A" w:rsidRDefault="00C3358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61FD" w14:textId="77777777" w:rsidR="001606BD" w:rsidRDefault="007C0486">
    <w:pPr>
      <w:pStyle w:val="Kopfzeile"/>
      <w:spacing w:after="720"/>
      <w:ind w:left="142"/>
    </w:pPr>
    <w:r>
      <w:rPr>
        <w:noProof/>
        <w:lang w:bidi="lo-LA"/>
      </w:rPr>
      <mc:AlternateContent>
        <mc:Choice Requires="wps">
          <w:drawing>
            <wp:anchor distT="0" distB="0" distL="114300" distR="114300" simplePos="0" relativeHeight="251664384" behindDoc="1" locked="0" layoutInCell="1" allowOverlap="1" wp14:anchorId="454752F4" wp14:editId="5C4630BB">
              <wp:simplePos x="0" y="0"/>
              <wp:positionH relativeFrom="column">
                <wp:posOffset>356760</wp:posOffset>
              </wp:positionH>
              <wp:positionV relativeFrom="paragraph">
                <wp:posOffset>224640</wp:posOffset>
              </wp:positionV>
              <wp:extent cx="1783800" cy="450720"/>
              <wp:effectExtent l="0" t="0" r="0" b="0"/>
              <wp:wrapNone/>
              <wp:docPr id="5" name="Rahmen2"/>
              <wp:cNvGraphicFramePr/>
              <a:graphic xmlns:a="http://schemas.openxmlformats.org/drawingml/2006/main">
                <a:graphicData uri="http://schemas.microsoft.com/office/word/2010/wordprocessingShape">
                  <wps:wsp>
                    <wps:cNvSpPr txBox="1"/>
                    <wps:spPr>
                      <a:xfrm>
                        <a:off x="0" y="0"/>
                        <a:ext cx="1783800" cy="450720"/>
                      </a:xfrm>
                      <a:prstGeom prst="rect">
                        <a:avLst/>
                      </a:prstGeom>
                      <a:ln>
                        <a:noFill/>
                        <a:prstDash/>
                      </a:ln>
                    </wps:spPr>
                    <wps:txbx>
                      <w:txbxContent>
                        <w:p w14:paraId="5D54AA57" w14:textId="77777777" w:rsidR="001606BD" w:rsidRDefault="007C0486">
                          <w:pPr>
                            <w:pStyle w:val="Framecontents"/>
                          </w:pPr>
                          <w:r>
                            <w:rPr>
                              <w:rFonts w:ascii="Calibri Light" w:hAnsi="Calibri Light" w:cs="Calibri Light"/>
                              <w:b/>
                              <w:szCs w:val="36"/>
                            </w:rPr>
                            <w:t>LANDESBILDUNGSSERVER</w:t>
                          </w:r>
                          <w:r>
                            <w:rPr>
                              <w:rFonts w:ascii="Calibri Light" w:hAnsi="Calibri Light" w:cs="Calibri Light"/>
                              <w:b/>
                              <w:sz w:val="10"/>
                              <w:szCs w:val="38"/>
                            </w:rPr>
                            <w:br/>
                          </w:r>
                          <w:r>
                            <w:rPr>
                              <w:rFonts w:ascii="Calibri Light" w:hAnsi="Calibri Light" w:cs="Calibri Light"/>
                              <w:sz w:val="16"/>
                              <w:szCs w:val="16"/>
                            </w:rPr>
                            <w:t>Baden-Württemberg</w:t>
                          </w:r>
                        </w:p>
                      </w:txbxContent>
                    </wps:txbx>
                    <wps:bodyPr wrap="none" lIns="91440" tIns="45720" rIns="91440" bIns="45720" anchor="t" compatLnSpc="0"/>
                  </wps:wsp>
                </a:graphicData>
              </a:graphic>
            </wp:anchor>
          </w:drawing>
        </mc:Choice>
        <mc:Fallback>
          <w:pict>
            <v:shapetype w14:anchorId="454752F4" id="_x0000_t202" coordsize="21600,21600" o:spt="202" path="m,l,21600r21600,l21600,xe">
              <v:stroke joinstyle="miter"/>
              <v:path gradientshapeok="t" o:connecttype="rect"/>
            </v:shapetype>
            <v:shape id="Rahmen2" o:spid="_x0000_s1026" type="#_x0000_t202" style="position:absolute;left:0;text-align:left;margin-left:28.1pt;margin-top:17.7pt;width:140.45pt;height:35.5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" filled="f" stroked="f">
              <v:textbox>
                <w:txbxContent>
                  <w:p w14:paraId="5D54AA57" w14:textId="77777777" w:rsidR="001606BD" w:rsidRDefault="007C0486">
                    <w:pPr>
                      <w:pStyle w:val="Framecontents"/>
                    </w:pPr>
                    <w:r>
                      <w:rPr>
                        <w:rFonts w:ascii="Calibri Light" w:hAnsi="Calibri Light" w:cs="Calibri Light"/>
                        <w:b/>
                        <w:szCs w:val="36"/>
                      </w:rPr>
                      <w:t>LANDESBILDUNGSSERVER</w:t>
                    </w:r>
                    <w:r>
                      <w:rPr>
                        <w:rFonts w:ascii="Calibri Light" w:hAnsi="Calibri Light" w:cs="Calibri Light"/>
                        <w:b/>
                        <w:sz w:val="10"/>
                        <w:szCs w:val="38"/>
                      </w:rPr>
                      <w:br/>
                    </w:r>
                    <w:r>
                      <w:rPr>
                        <w:rFonts w:ascii="Calibri Light" w:hAnsi="Calibri Light" w:cs="Calibri Light"/>
                        <w:sz w:val="16"/>
                        <w:szCs w:val="16"/>
                      </w:rPr>
                      <w:t>Baden-Württemberg</w:t>
                    </w:r>
                  </w:p>
                </w:txbxContent>
              </v:textbox>
            </v:shape>
          </w:pict>
        </mc:Fallback>
      </mc:AlternateContent>
    </w:r>
    <w:r>
      <w:rPr>
        <w:noProof/>
        <w:lang w:bidi="lo-LA"/>
      </w:rPr>
      <w:drawing>
        <wp:anchor distT="0" distB="0" distL="114300" distR="114300" simplePos="0" relativeHeight="251667456" behindDoc="1" locked="0" layoutInCell="1" allowOverlap="1" wp14:anchorId="0BC86AD3" wp14:editId="22B6E1EB">
          <wp:simplePos x="0" y="0"/>
          <wp:positionH relativeFrom="column">
            <wp:posOffset>2646000</wp:posOffset>
          </wp:positionH>
          <wp:positionV relativeFrom="page">
            <wp:posOffset>236160</wp:posOffset>
          </wp:positionV>
          <wp:extent cx="396360" cy="554400"/>
          <wp:effectExtent l="0" t="0" r="3690" b="0"/>
          <wp:wrapNone/>
          <wp:docPr id="1" name="3">
            <a:hlinkClick xmlns:a="http://schemas.openxmlformats.org/drawingml/2006/main" r:id="rId1" tooltip="Öffnet die Startseite des Ministeriums für Kultus, Jugend und Sport Baden-Württemberg in einem neuem Tab beziehungsweise Fenster."/>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396360" cy="554400"/>
                  </a:xfrm>
                  <a:prstGeom prst="rect">
                    <a:avLst/>
                  </a:prstGeom>
                  <a:noFill/>
                  <a:ln>
                    <a:noFill/>
                    <a:prstDash/>
                  </a:ln>
                </pic:spPr>
              </pic:pic>
            </a:graphicData>
          </a:graphic>
        </wp:anchor>
      </w:drawing>
    </w:r>
    <w:r>
      <w:rPr>
        <w:noProof/>
        <w:lang w:bidi="lo-LA"/>
      </w:rPr>
      <w:drawing>
        <wp:anchor distT="0" distB="0" distL="114300" distR="114300" simplePos="0" relativeHeight="251665408" behindDoc="0" locked="0" layoutInCell="1" allowOverlap="1" wp14:anchorId="5D05AFDD" wp14:editId="3E3893AB">
          <wp:simplePos x="0" y="0"/>
          <wp:positionH relativeFrom="column">
            <wp:posOffset>-49680</wp:posOffset>
          </wp:positionH>
          <wp:positionV relativeFrom="paragraph">
            <wp:posOffset>208800</wp:posOffset>
          </wp:positionV>
          <wp:extent cx="468000" cy="450720"/>
          <wp:effectExtent l="0" t="0" r="8250" b="6480"/>
          <wp:wrapSquare wrapText="bothSides"/>
          <wp:docPr id="2" name="2">
            <a:hlinkClick xmlns:a="http://schemas.openxmlformats.org/drawingml/2006/main" r:id="rId3" tooltip="Öffnet die Startseite des Landesbildungsservers Baden-Württemberg in einem neuem Tab beziehungsweise Fenster."/>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l="2445" t="9199" r="69687" b="6427"/>
                  <a:stretch>
                    <a:fillRect/>
                  </a:stretch>
                </pic:blipFill>
                <pic:spPr>
                  <a:xfrm>
                    <a:off x="0" y="0"/>
                    <a:ext cx="468000" cy="450720"/>
                  </a:xfrm>
                  <a:prstGeom prst="rect">
                    <a:avLst/>
                  </a:prstGeom>
                  <a:noFill/>
                  <a:ln>
                    <a:noFill/>
                    <a:prstDash/>
                  </a:ln>
                </pic:spPr>
              </pic:pic>
            </a:graphicData>
          </a:graphic>
        </wp:anchor>
      </w:drawing>
    </w:r>
    <w:r>
      <w:rPr>
        <w:noProof/>
        <w:lang w:bidi="lo-LA"/>
      </w:rPr>
      <w:drawing>
        <wp:anchor distT="0" distB="0" distL="114300" distR="114300" simplePos="0" relativeHeight="251666432" behindDoc="0" locked="0" layoutInCell="1" allowOverlap="1" wp14:anchorId="1B85CD8E" wp14:editId="772B9088">
          <wp:simplePos x="0" y="0"/>
          <wp:positionH relativeFrom="column">
            <wp:posOffset>4427279</wp:posOffset>
          </wp:positionH>
          <wp:positionV relativeFrom="paragraph">
            <wp:posOffset>113760</wp:posOffset>
          </wp:positionV>
          <wp:extent cx="1634400" cy="570240"/>
          <wp:effectExtent l="0" t="0" r="3900" b="1260"/>
          <wp:wrapSquare wrapText="bothSides"/>
          <wp:docPr id="3" name="1">
            <a:hlinkClick xmlns:a="http://schemas.openxmlformats.org/drawingml/2006/main" r:id="rId5" tooltip="Öffnet die Startseite des Instituts für Bildungsanalysen Baden-Württemberg in einem neuem Tab beziehungsweise Fenster."/>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l="6217" t="13964" r="6417" b="13964"/>
                  <a:stretch>
                    <a:fillRect/>
                  </a:stretch>
                </pic:blipFill>
                <pic:spPr>
                  <a:xfrm>
                    <a:off x="0" y="0"/>
                    <a:ext cx="1634400" cy="570240"/>
                  </a:xfrm>
                  <a:prstGeom prst="rect">
                    <a:avLst/>
                  </a:prstGeom>
                  <a:noFill/>
                  <a:ln>
                    <a:noFill/>
                    <a:prstDash/>
                  </a:ln>
                </pic:spPr>
              </pic:pic>
            </a:graphicData>
          </a:graphic>
        </wp:anchor>
      </w:drawing>
    </w:r>
  </w:p>
  <w:p w14:paraId="6F2E2024" w14:textId="77777777" w:rsidR="001606BD" w:rsidRDefault="008527D3">
    <w:pPr>
      <w:pStyle w:val="Kopfzeile"/>
      <w:pBdr>
        <w:bottom w:val="single" w:sz="4" w:space="1" w:color="000000"/>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0A34" w14:textId="77777777" w:rsidR="00C3358A" w:rsidRDefault="00C3358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E0AE8"/>
    <w:multiLevelType w:val="multilevel"/>
    <w:tmpl w:val="286C0DC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39DB52B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2701662"/>
    <w:multiLevelType w:val="hybridMultilevel"/>
    <w:tmpl w:val="A96403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E241E1"/>
    <w:multiLevelType w:val="multilevel"/>
    <w:tmpl w:val="25BA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EC479D"/>
    <w:multiLevelType w:val="multilevel"/>
    <w:tmpl w:val="1E200D38"/>
    <w:styleLink w:val="WWNum2"/>
    <w:lvl w:ilvl="0">
      <w:numFmt w:val="bullet"/>
      <w:lvlText w:val=""/>
      <w:lvlJc w:val="left"/>
      <w:rPr>
        <w:rFonts w:ascii="Symbol" w:hAnsi="Symbol"/>
        <w:b w:val="0"/>
        <w:bCs w:val="0"/>
        <w:i w:val="0"/>
        <w:iCs w:val="0"/>
        <w:caps w:val="0"/>
        <w:smallCaps w:val="0"/>
        <w:strike w:val="0"/>
        <w:dstrike w:val="0"/>
        <w:color w:val="000000"/>
        <w:spacing w:val="0"/>
        <w:w w:val="100"/>
        <w:sz w:val="22"/>
        <w:szCs w:val="22"/>
        <w:u w:val="none"/>
        <w:lang w:val="en-US" w:eastAsia="en-US" w:bidi="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6F613BEC"/>
    <w:multiLevelType w:val="multilevel"/>
    <w:tmpl w:val="319A5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4034398">
    <w:abstractNumId w:val="4"/>
  </w:num>
  <w:num w:numId="2" w16cid:durableId="637684667">
    <w:abstractNumId w:val="4"/>
  </w:num>
  <w:num w:numId="3" w16cid:durableId="240793654">
    <w:abstractNumId w:val="1"/>
  </w:num>
  <w:num w:numId="4" w16cid:durableId="1954509976">
    <w:abstractNumId w:val="3"/>
  </w:num>
  <w:num w:numId="5" w16cid:durableId="351733133">
    <w:abstractNumId w:val="5"/>
  </w:num>
  <w:num w:numId="6" w16cid:durableId="303586460">
    <w:abstractNumId w:val="2"/>
  </w:num>
  <w:num w:numId="7" w16cid:durableId="542597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FC3"/>
    <w:rsid w:val="000029CA"/>
    <w:rsid w:val="0001245B"/>
    <w:rsid w:val="00020330"/>
    <w:rsid w:val="0003223B"/>
    <w:rsid w:val="000C75F4"/>
    <w:rsid w:val="000D1F60"/>
    <w:rsid w:val="000F11FF"/>
    <w:rsid w:val="00110CBC"/>
    <w:rsid w:val="001502C2"/>
    <w:rsid w:val="0015363F"/>
    <w:rsid w:val="00163CD8"/>
    <w:rsid w:val="00171551"/>
    <w:rsid w:val="001718B9"/>
    <w:rsid w:val="001B4DBF"/>
    <w:rsid w:val="001D3841"/>
    <w:rsid w:val="00203393"/>
    <w:rsid w:val="00230483"/>
    <w:rsid w:val="0023656E"/>
    <w:rsid w:val="002413FE"/>
    <w:rsid w:val="00257934"/>
    <w:rsid w:val="0026425C"/>
    <w:rsid w:val="00271B87"/>
    <w:rsid w:val="00287703"/>
    <w:rsid w:val="002B5FFA"/>
    <w:rsid w:val="002C2F5B"/>
    <w:rsid w:val="002E465A"/>
    <w:rsid w:val="002F2145"/>
    <w:rsid w:val="002F27A1"/>
    <w:rsid w:val="00301860"/>
    <w:rsid w:val="00302A4B"/>
    <w:rsid w:val="0030616A"/>
    <w:rsid w:val="00312FD7"/>
    <w:rsid w:val="003466E8"/>
    <w:rsid w:val="00374B21"/>
    <w:rsid w:val="0038739A"/>
    <w:rsid w:val="00390FFF"/>
    <w:rsid w:val="00394C0F"/>
    <w:rsid w:val="00396967"/>
    <w:rsid w:val="003B1FDD"/>
    <w:rsid w:val="003D332C"/>
    <w:rsid w:val="003D4AED"/>
    <w:rsid w:val="003E0D99"/>
    <w:rsid w:val="003E3562"/>
    <w:rsid w:val="00403A78"/>
    <w:rsid w:val="004053F3"/>
    <w:rsid w:val="00460FBF"/>
    <w:rsid w:val="004930F1"/>
    <w:rsid w:val="004A2874"/>
    <w:rsid w:val="004B5081"/>
    <w:rsid w:val="004D3DDF"/>
    <w:rsid w:val="004D6FF6"/>
    <w:rsid w:val="004E1888"/>
    <w:rsid w:val="004E28B6"/>
    <w:rsid w:val="00505D27"/>
    <w:rsid w:val="00506DDF"/>
    <w:rsid w:val="00513E1E"/>
    <w:rsid w:val="00556881"/>
    <w:rsid w:val="00563EE3"/>
    <w:rsid w:val="00570BCA"/>
    <w:rsid w:val="005937A4"/>
    <w:rsid w:val="005B168E"/>
    <w:rsid w:val="005B44E1"/>
    <w:rsid w:val="005B4BF9"/>
    <w:rsid w:val="005B6F27"/>
    <w:rsid w:val="005C6DCB"/>
    <w:rsid w:val="005D2A4E"/>
    <w:rsid w:val="005F056F"/>
    <w:rsid w:val="00621CA7"/>
    <w:rsid w:val="00623DF6"/>
    <w:rsid w:val="0063216C"/>
    <w:rsid w:val="006C5E5A"/>
    <w:rsid w:val="006F48A4"/>
    <w:rsid w:val="006F6620"/>
    <w:rsid w:val="00771BE5"/>
    <w:rsid w:val="007C0486"/>
    <w:rsid w:val="007C2E6A"/>
    <w:rsid w:val="007F5EBD"/>
    <w:rsid w:val="007F63E6"/>
    <w:rsid w:val="008029E6"/>
    <w:rsid w:val="0082147A"/>
    <w:rsid w:val="00827591"/>
    <w:rsid w:val="0082796E"/>
    <w:rsid w:val="008316CF"/>
    <w:rsid w:val="00841BEE"/>
    <w:rsid w:val="008527D3"/>
    <w:rsid w:val="00882A7D"/>
    <w:rsid w:val="0089564A"/>
    <w:rsid w:val="008A1D32"/>
    <w:rsid w:val="008C0EC6"/>
    <w:rsid w:val="008D20A0"/>
    <w:rsid w:val="008E524C"/>
    <w:rsid w:val="00910B00"/>
    <w:rsid w:val="00982ABA"/>
    <w:rsid w:val="00983E7E"/>
    <w:rsid w:val="00995777"/>
    <w:rsid w:val="009A2297"/>
    <w:rsid w:val="009C2399"/>
    <w:rsid w:val="009F331F"/>
    <w:rsid w:val="00A10E0F"/>
    <w:rsid w:val="00A25960"/>
    <w:rsid w:val="00A358FE"/>
    <w:rsid w:val="00A5554F"/>
    <w:rsid w:val="00A95839"/>
    <w:rsid w:val="00AA136F"/>
    <w:rsid w:val="00AC3427"/>
    <w:rsid w:val="00AC53E5"/>
    <w:rsid w:val="00AC7122"/>
    <w:rsid w:val="00AD508E"/>
    <w:rsid w:val="00AD7361"/>
    <w:rsid w:val="00B079D6"/>
    <w:rsid w:val="00B309A3"/>
    <w:rsid w:val="00B814D9"/>
    <w:rsid w:val="00BD1F4A"/>
    <w:rsid w:val="00C02044"/>
    <w:rsid w:val="00C07BAE"/>
    <w:rsid w:val="00C107F8"/>
    <w:rsid w:val="00C1743D"/>
    <w:rsid w:val="00C3358A"/>
    <w:rsid w:val="00C577AD"/>
    <w:rsid w:val="00C67037"/>
    <w:rsid w:val="00C73556"/>
    <w:rsid w:val="00C854A0"/>
    <w:rsid w:val="00CA0A83"/>
    <w:rsid w:val="00CA60C7"/>
    <w:rsid w:val="00CE1D47"/>
    <w:rsid w:val="00CE5F8D"/>
    <w:rsid w:val="00D42FC3"/>
    <w:rsid w:val="00D4672C"/>
    <w:rsid w:val="00D52C0D"/>
    <w:rsid w:val="00D63A83"/>
    <w:rsid w:val="00D66DDD"/>
    <w:rsid w:val="00D77675"/>
    <w:rsid w:val="00D86BF0"/>
    <w:rsid w:val="00D9342F"/>
    <w:rsid w:val="00DA209F"/>
    <w:rsid w:val="00DA4CF7"/>
    <w:rsid w:val="00DC3371"/>
    <w:rsid w:val="00DD3631"/>
    <w:rsid w:val="00E15366"/>
    <w:rsid w:val="00E1610E"/>
    <w:rsid w:val="00E5487E"/>
    <w:rsid w:val="00E864F2"/>
    <w:rsid w:val="00EA4A4E"/>
    <w:rsid w:val="00ED0A3F"/>
    <w:rsid w:val="00EF103F"/>
    <w:rsid w:val="00EF5220"/>
    <w:rsid w:val="00EF7A3C"/>
    <w:rsid w:val="00F01EA1"/>
    <w:rsid w:val="00F32E26"/>
    <w:rsid w:val="00F368D6"/>
    <w:rsid w:val="00F416C7"/>
    <w:rsid w:val="00F7292E"/>
    <w:rsid w:val="00F771BC"/>
    <w:rsid w:val="00F85569"/>
    <w:rsid w:val="00F95086"/>
    <w:rsid w:val="00FA6414"/>
    <w:rsid w:val="00FB7D32"/>
    <w:rsid w:val="00FD0897"/>
    <w:rsid w:val="00FD6901"/>
    <w:rsid w:val="00FE130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6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4"/>
        <w:lang w:val="de-DE" w:eastAsia="de-DE" w:bidi="ar-SA"/>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287703"/>
    <w:pPr>
      <w:spacing w:after="60" w:line="276" w:lineRule="auto"/>
    </w:pPr>
  </w:style>
  <w:style w:type="paragraph" w:styleId="berschrift1">
    <w:name w:val="heading 1"/>
    <w:basedOn w:val="Heading"/>
    <w:next w:val="Textbody"/>
    <w:link w:val="berschrift1Zchn"/>
    <w:uiPriority w:val="9"/>
    <w:qFormat/>
    <w:rsid w:val="00EF103F"/>
    <w:pPr>
      <w:outlineLvl w:val="0"/>
    </w:pPr>
    <w:rPr>
      <w:b/>
      <w:bCs/>
      <w:color w:val="4F81BD" w:themeColor="accent1"/>
    </w:rPr>
  </w:style>
  <w:style w:type="paragraph" w:styleId="berschrift2">
    <w:name w:val="heading 2"/>
    <w:basedOn w:val="Standard"/>
    <w:next w:val="Standard"/>
    <w:link w:val="berschrift2Zchn"/>
    <w:uiPriority w:val="9"/>
    <w:unhideWhenUsed/>
    <w:qFormat/>
    <w:rsid w:val="00171551"/>
    <w:pPr>
      <w:keepNext/>
      <w:keepLines/>
      <w:spacing w:before="200" w:after="24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3E0D99"/>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4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Kopfzeile">
    <w:name w:val="header"/>
    <w:basedOn w:val="Standard"/>
    <w:uiPriority w:val="99"/>
    <w:pPr>
      <w:suppressLineNumbers/>
      <w:tabs>
        <w:tab w:val="center" w:pos="4819"/>
        <w:tab w:val="right" w:pos="9638"/>
      </w:tabs>
    </w:pPr>
  </w:style>
  <w:style w:type="paragraph" w:styleId="Fuzeile">
    <w:name w:val="footer"/>
    <w:basedOn w:val="Standard"/>
    <w:pPr>
      <w:suppressLineNumbers/>
      <w:tabs>
        <w:tab w:val="center" w:pos="4819"/>
        <w:tab w:val="right" w:pos="9638"/>
      </w:tabs>
    </w:pPr>
  </w:style>
  <w:style w:type="paragraph" w:styleId="Listenabsatz">
    <w:name w:val="List Paragraph"/>
    <w:basedOn w:val="Standard"/>
    <w:pPr>
      <w:ind w:left="720"/>
    </w:pPr>
    <w:rPr>
      <w:sz w:val="20"/>
    </w:rPr>
  </w:style>
  <w:style w:type="paragraph" w:customStyle="1" w:styleId="MSGENFONTSTYLENAMETEMPLATEROLENUMBERMSGENFONTSTYLENAMEBYROLETEXT2">
    <w:name w:val="MSG_EN_FONT_STYLE_NAME_TEMPLATE_ROLE_NUMBER MSG_EN_FONT_STYLE_NAME_BY_ROLE_TEXT 2"/>
    <w:basedOn w:val="Standard"/>
    <w:pPr>
      <w:shd w:val="clear" w:color="auto" w:fill="FFFFFF"/>
      <w:spacing w:before="560" w:line="274" w:lineRule="exact"/>
      <w:ind w:hanging="360"/>
    </w:pPr>
    <w:rPr>
      <w:rFonts w:ascii="Arial" w:eastAsia="Arial" w:hAnsi="Arial" w:cs="Arial"/>
      <w:sz w:val="22"/>
      <w:szCs w:val="22"/>
    </w:rPr>
  </w:style>
  <w:style w:type="paragraph" w:customStyle="1" w:styleId="DocumentMap">
    <w:name w:val="DocumentMap"/>
    <w:pPr>
      <w:widowControl w:val="0"/>
      <w:textAlignment w:val="auto"/>
    </w:pPr>
    <w:rPr>
      <w:rFonts w:ascii="Times New Roman" w:hAnsi="Times New Roman"/>
      <w:szCs w:val="24"/>
      <w:lang w:val="en-US" w:eastAsia="en-US"/>
    </w:rPr>
  </w:style>
  <w:style w:type="paragraph" w:customStyle="1" w:styleId="Framecontents">
    <w:name w:val="Frame contents"/>
    <w:basedOn w:val="Standard"/>
  </w:style>
  <w:style w:type="paragraph" w:customStyle="1" w:styleId="Beschriftung1">
    <w:name w:val="Beschriftung1"/>
    <w:basedOn w:val="Standard"/>
    <w:pPr>
      <w:suppressLineNumbers/>
      <w:spacing w:before="120" w:after="120"/>
    </w:pPr>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customStyle="1" w:styleId="DLTabs">
    <w:name w:val="DLTabs"/>
    <w:basedOn w:val="Standard"/>
    <w:pPr>
      <w:tabs>
        <w:tab w:val="left" w:pos="567"/>
        <w:tab w:val="right" w:pos="7371"/>
        <w:tab w:val="left" w:pos="7938"/>
        <w:tab w:val="left" w:pos="9214"/>
      </w:tabs>
    </w:pPr>
    <w:rPr>
      <w:sz w:val="16"/>
    </w:rPr>
  </w:style>
  <w:style w:type="paragraph" w:styleId="Sprechblasentext">
    <w:name w:val="Balloon Text"/>
    <w:basedOn w:val="Standard"/>
  </w:style>
  <w:style w:type="paragraph" w:styleId="Kommentartext">
    <w:name w:val="annotation text"/>
    <w:basedOn w:val="Standard"/>
  </w:style>
  <w:style w:type="paragraph" w:styleId="Kommentarthema">
    <w:name w:val="annotation subject"/>
    <w:basedOn w:val="Kommentartext"/>
    <w:next w:val="Kommentartext"/>
    <w:rPr>
      <w:b/>
      <w:bCs/>
    </w:rPr>
  </w:style>
  <w:style w:type="paragraph" w:customStyle="1" w:styleId="MSGENFONTSTYLENAMETEMPLATEROLELEVELMSGENFONTSTYLENAMEBYROLEHEADING1">
    <w:name w:val="MSG_EN_FONT_STYLE_NAME_TEMPLATE_ROLE_LEVEL MSG_EN_FONT_STYLE_NAME_BY_ROLE_HEADING 1"/>
    <w:basedOn w:val="Standard"/>
    <w:pPr>
      <w:widowControl w:val="0"/>
      <w:shd w:val="clear" w:color="auto" w:fill="FFFFFF"/>
      <w:spacing w:after="560" w:line="274" w:lineRule="exact"/>
      <w:textAlignment w:val="auto"/>
      <w:outlineLvl w:val="0"/>
    </w:pPr>
    <w:rPr>
      <w:rFonts w:ascii="Arial" w:eastAsia="Arial" w:hAnsi="Arial" w:cs="Arial"/>
      <w:b/>
      <w:bCs/>
      <w:szCs w:val="24"/>
      <w:lang w:val="en-US" w:eastAsia="en-US"/>
    </w:rPr>
  </w:style>
  <w:style w:type="paragraph" w:customStyle="1" w:styleId="berschrift1-allerersteaufersterSeitefrNutzungserklrungWebServicesLBS">
    <w:name w:val="Überschrift1 - allererste auf erster Seite (für Nutzungserklärung WebServices LBS)"/>
    <w:basedOn w:val="berschrift1"/>
    <w:next w:val="Standard-frNutzungserklrungWebServicesLBS"/>
    <w:pPr>
      <w:spacing w:before="0" w:after="57" w:line="259" w:lineRule="auto"/>
    </w:pPr>
    <w:rPr>
      <w:sz w:val="22"/>
    </w:rPr>
  </w:style>
  <w:style w:type="paragraph" w:customStyle="1" w:styleId="berschrift1-alleweiterenfrNutzungserklrungWebServicesLBS">
    <w:name w:val="Überschrift1 - alle weiteren für Nutzungserklärung WebServices LBS"/>
    <w:basedOn w:val="berschrift1"/>
    <w:next w:val="Standard-frNutzungserklrungWebServicesLBS"/>
    <w:pPr>
      <w:spacing w:before="238" w:after="57" w:line="259" w:lineRule="auto"/>
    </w:pPr>
    <w:rPr>
      <w:sz w:val="22"/>
    </w:rPr>
  </w:style>
  <w:style w:type="paragraph" w:customStyle="1" w:styleId="Standard-frNutzungserklrungWebServicesLBS">
    <w:name w:val="Standard - für Nutzungserklärung WebServices LBS"/>
    <w:basedOn w:val="Standard"/>
    <w:pPr>
      <w:spacing w:after="57" w:line="259" w:lineRule="auto"/>
      <w:jc w:val="both"/>
    </w:pPr>
    <w:rPr>
      <w:sz w:val="22"/>
    </w:rPr>
  </w:style>
  <w:style w:type="paragraph" w:customStyle="1" w:styleId="Illustration">
    <w:name w:val="Illustration"/>
    <w:basedOn w:val="Beschriftung"/>
  </w:style>
  <w:style w:type="character" w:customStyle="1" w:styleId="ListLabel2">
    <w:name w:val="ListLabel 2"/>
    <w:rPr>
      <w:b w:val="0"/>
      <w:bCs w:val="0"/>
      <w:i w:val="0"/>
      <w:iCs w:val="0"/>
      <w:caps w:val="0"/>
      <w:smallCaps w:val="0"/>
      <w:strike w:val="0"/>
      <w:dstrike w:val="0"/>
      <w:color w:val="000000"/>
      <w:spacing w:val="0"/>
      <w:w w:val="100"/>
      <w:sz w:val="22"/>
      <w:szCs w:val="22"/>
      <w:u w:val="none"/>
      <w:lang w:val="en-US" w:eastAsia="en-US" w:bidi="en-US"/>
    </w:rPr>
  </w:style>
  <w:style w:type="character" w:customStyle="1" w:styleId="WW8Num1z0">
    <w:name w:val="WW8Num1z0"/>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Absatz-Standardschriftart1">
    <w:name w:val="Absatz-Standardschriftart1"/>
  </w:style>
  <w:style w:type="character" w:styleId="Seitenzahl">
    <w:name w:val="page number"/>
    <w:basedOn w:val="Absatz-Standardschriftart1"/>
  </w:style>
  <w:style w:type="character" w:customStyle="1" w:styleId="KopfzeileZchn">
    <w:name w:val="Kopfzeile Zchn"/>
    <w:basedOn w:val="Absatz-Standardschriftart"/>
    <w:uiPriority w:val="99"/>
  </w:style>
  <w:style w:type="character" w:styleId="Platzhaltertext">
    <w:name w:val="Placeholder Text"/>
    <w:basedOn w:val="Absatz-Standardschriftart"/>
    <w:rPr>
      <w:color w:val="808080"/>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style>
  <w:style w:type="character" w:customStyle="1" w:styleId="KommentarthemaZchn">
    <w:name w:val="Kommentarthema Zchn"/>
    <w:basedOn w:val="KommentartextZchn"/>
    <w:rPr>
      <w:b/>
      <w:bCs/>
    </w:rPr>
  </w:style>
  <w:style w:type="character" w:customStyle="1" w:styleId="MSGENFONTSTYLENAMETEMPLATEROLENUMBERMSGENFONTSTYLENAMEBYROLETEXT20">
    <w:name w:val="MSG_EN_FONT_STYLE_NAME_TEMPLATE_ROLE_NUMBER MSG_EN_FONT_STYLE_NAME_BY_ROLE_TEXT 2_"/>
    <w:basedOn w:val="Absatz-Standardschriftart"/>
    <w:rPr>
      <w:rFonts w:ascii="Arial" w:eastAsia="Arial" w:hAnsi="Arial" w:cs="Arial"/>
      <w:sz w:val="22"/>
      <w:szCs w:val="22"/>
      <w:shd w:val="clear" w:color="auto" w:fill="FFFFFF"/>
    </w:rPr>
  </w:style>
  <w:style w:type="character" w:customStyle="1" w:styleId="ListLabel1">
    <w:name w:val="ListLabel 1"/>
    <w:rPr>
      <w:rFonts w:cs="Courier New"/>
    </w:rPr>
  </w:style>
  <w:style w:type="character" w:customStyle="1" w:styleId="ListLabel3">
    <w:name w:val="ListLabel 3"/>
    <w:rPr>
      <w:rFonts w:cs="Courier New"/>
    </w:rPr>
  </w:style>
  <w:style w:type="character" w:customStyle="1" w:styleId="MSGENFONTSTYLENAMETEMPLATEROLELEVELMSGENFONTSTYLENAMEBYROLEHEADING10">
    <w:name w:val="MSG_EN_FONT_STYLE_NAME_TEMPLATE_ROLE_LEVEL MSG_EN_FONT_STYLE_NAME_BY_ROLE_HEADING 1_"/>
    <w:basedOn w:val="Absatz-Standardschriftart"/>
    <w:rPr>
      <w:rFonts w:ascii="Arial" w:eastAsia="Arial" w:hAnsi="Arial" w:cs="Arial"/>
      <w:shd w:val="clear" w:color="auto" w:fill="FFFFFF"/>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numbering" w:customStyle="1" w:styleId="WWNum2">
    <w:name w:val="WWNum2"/>
    <w:basedOn w:val="KeineListe"/>
    <w:pPr>
      <w:numPr>
        <w:numId w:val="1"/>
      </w:numPr>
    </w:pPr>
  </w:style>
  <w:style w:type="character" w:styleId="Hyperlink">
    <w:name w:val="Hyperlink"/>
    <w:basedOn w:val="Absatz-Standardschriftart"/>
    <w:uiPriority w:val="99"/>
    <w:unhideWhenUsed/>
    <w:rsid w:val="00E5487E"/>
    <w:rPr>
      <w:color w:val="0000FF" w:themeColor="hyperlink"/>
      <w:u w:val="single"/>
    </w:rPr>
  </w:style>
  <w:style w:type="paragraph" w:styleId="KeinLeerraum">
    <w:name w:val="No Spacing"/>
    <w:link w:val="KeinLeerraumZchn"/>
    <w:uiPriority w:val="1"/>
    <w:qFormat/>
    <w:rsid w:val="00E5487E"/>
    <w:pPr>
      <w:suppressAutoHyphens w:val="0"/>
      <w:autoSpaceDN/>
      <w:textAlignment w:val="auto"/>
    </w:pPr>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E5487E"/>
    <w:rPr>
      <w:rFonts w:asciiTheme="minorHAnsi" w:eastAsiaTheme="minorEastAsia" w:hAnsiTheme="minorHAnsi" w:cstheme="minorBidi"/>
      <w:sz w:val="22"/>
      <w:szCs w:val="22"/>
    </w:rPr>
  </w:style>
  <w:style w:type="paragraph" w:styleId="Titel">
    <w:name w:val="Title"/>
    <w:basedOn w:val="Standard"/>
    <w:next w:val="Standard"/>
    <w:link w:val="TitelZchn"/>
    <w:uiPriority w:val="10"/>
    <w:qFormat/>
    <w:rsid w:val="005D2A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44"/>
      <w:szCs w:val="52"/>
    </w:rPr>
  </w:style>
  <w:style w:type="character" w:customStyle="1" w:styleId="TitelZchn">
    <w:name w:val="Titel Zchn"/>
    <w:basedOn w:val="Absatz-Standardschriftart"/>
    <w:link w:val="Titel"/>
    <w:uiPriority w:val="10"/>
    <w:rsid w:val="005D2A4E"/>
    <w:rPr>
      <w:rFonts w:asciiTheme="majorHAnsi" w:eastAsiaTheme="majorEastAsia" w:hAnsiTheme="majorHAnsi" w:cstheme="majorBidi"/>
      <w:color w:val="17365D" w:themeColor="text2" w:themeShade="BF"/>
      <w:spacing w:val="5"/>
      <w:kern w:val="28"/>
      <w:sz w:val="44"/>
      <w:szCs w:val="52"/>
    </w:rPr>
  </w:style>
  <w:style w:type="paragraph" w:styleId="Untertitel">
    <w:name w:val="Subtitle"/>
    <w:basedOn w:val="Standard"/>
    <w:next w:val="Standard"/>
    <w:link w:val="UntertitelZchn"/>
    <w:uiPriority w:val="11"/>
    <w:qFormat/>
    <w:rsid w:val="004E28B6"/>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4E28B6"/>
    <w:rPr>
      <w:rFonts w:asciiTheme="majorHAnsi" w:eastAsiaTheme="majorEastAsia" w:hAnsiTheme="majorHAnsi" w:cstheme="majorBidi"/>
      <w:i/>
      <w:iCs/>
      <w:color w:val="4F81BD" w:themeColor="accent1"/>
      <w:spacing w:val="15"/>
      <w:szCs w:val="24"/>
    </w:rPr>
  </w:style>
  <w:style w:type="character" w:customStyle="1" w:styleId="berschrift2Zchn">
    <w:name w:val="Überschrift 2 Zchn"/>
    <w:basedOn w:val="Absatz-Standardschriftart"/>
    <w:link w:val="berschrift2"/>
    <w:uiPriority w:val="9"/>
    <w:rsid w:val="00171551"/>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EF103F"/>
    <w:rPr>
      <w:rFonts w:eastAsia="Microsoft YaHei" w:cs="Mangal"/>
      <w:b/>
      <w:bCs/>
      <w:color w:val="4F81BD" w:themeColor="accent1"/>
      <w:sz w:val="28"/>
      <w:szCs w:val="28"/>
    </w:rPr>
  </w:style>
  <w:style w:type="character" w:styleId="Fett">
    <w:name w:val="Strong"/>
    <w:basedOn w:val="Absatz-Standardschriftart"/>
    <w:uiPriority w:val="22"/>
    <w:qFormat/>
    <w:rsid w:val="008D20A0"/>
    <w:rPr>
      <w:b/>
      <w:bCs/>
    </w:rPr>
  </w:style>
  <w:style w:type="character" w:styleId="Hervorhebung">
    <w:name w:val="Emphasis"/>
    <w:basedOn w:val="Absatz-Standardschriftart"/>
    <w:uiPriority w:val="20"/>
    <w:qFormat/>
    <w:rsid w:val="008D20A0"/>
    <w:rPr>
      <w:i/>
      <w:iCs/>
    </w:rPr>
  </w:style>
  <w:style w:type="character" w:customStyle="1" w:styleId="ckeimageresizer">
    <w:name w:val="cke_image_resizer"/>
    <w:basedOn w:val="Absatz-Standardschriftart"/>
    <w:rsid w:val="008D20A0"/>
  </w:style>
  <w:style w:type="character" w:styleId="BesuchterLink">
    <w:name w:val="FollowedHyperlink"/>
    <w:basedOn w:val="Absatz-Standardschriftart"/>
    <w:uiPriority w:val="99"/>
    <w:semiHidden/>
    <w:unhideWhenUsed/>
    <w:rsid w:val="0082147A"/>
    <w:rPr>
      <w:color w:val="800080" w:themeColor="followedHyperlink"/>
      <w:u w:val="single"/>
    </w:rPr>
  </w:style>
  <w:style w:type="paragraph" w:styleId="berarbeitung">
    <w:name w:val="Revision"/>
    <w:hidden/>
    <w:uiPriority w:val="99"/>
    <w:semiHidden/>
    <w:rsid w:val="00ED0A3F"/>
    <w:pPr>
      <w:suppressAutoHyphens w:val="0"/>
      <w:autoSpaceDN/>
      <w:textAlignment w:val="auto"/>
    </w:pPr>
  </w:style>
  <w:style w:type="character" w:customStyle="1" w:styleId="NichtaufgelsteErwhnung1">
    <w:name w:val="Nicht aufgelöste Erwähnung1"/>
    <w:basedOn w:val="Absatz-Standardschriftart"/>
    <w:uiPriority w:val="99"/>
    <w:semiHidden/>
    <w:unhideWhenUsed/>
    <w:rsid w:val="00B309A3"/>
    <w:rPr>
      <w:color w:val="605E5C"/>
      <w:shd w:val="clear" w:color="auto" w:fill="E1DFDD"/>
    </w:rPr>
  </w:style>
  <w:style w:type="character" w:styleId="NichtaufgelsteErwhnung">
    <w:name w:val="Unresolved Mention"/>
    <w:basedOn w:val="Absatz-Standardschriftart"/>
    <w:uiPriority w:val="99"/>
    <w:semiHidden/>
    <w:unhideWhenUsed/>
    <w:rsid w:val="00D9342F"/>
    <w:rPr>
      <w:color w:val="605E5C"/>
      <w:shd w:val="clear" w:color="auto" w:fill="E1DFDD"/>
    </w:rPr>
  </w:style>
  <w:style w:type="character" w:customStyle="1" w:styleId="berschrift3Zchn">
    <w:name w:val="Überschrift 3 Zchn"/>
    <w:basedOn w:val="Absatz-Standardschriftart"/>
    <w:link w:val="berschrift3"/>
    <w:uiPriority w:val="9"/>
    <w:semiHidden/>
    <w:rsid w:val="003E0D99"/>
    <w:rPr>
      <w:rFonts w:asciiTheme="majorHAnsi" w:eastAsiaTheme="majorEastAsia" w:hAnsiTheme="majorHAnsi" w:cstheme="majorBidi"/>
      <w:color w:val="243F60" w:themeColor="accent1" w:themeShade="7F"/>
      <w:szCs w:val="24"/>
    </w:rPr>
  </w:style>
  <w:style w:type="paragraph" w:styleId="Funotentext">
    <w:name w:val="footnote text"/>
    <w:basedOn w:val="Standard"/>
    <w:link w:val="FunotentextZchn"/>
    <w:uiPriority w:val="99"/>
    <w:semiHidden/>
    <w:unhideWhenUsed/>
    <w:rsid w:val="003E0D99"/>
    <w:pPr>
      <w:spacing w:after="0" w:line="240" w:lineRule="auto"/>
    </w:pPr>
    <w:rPr>
      <w:sz w:val="20"/>
    </w:rPr>
  </w:style>
  <w:style w:type="character" w:customStyle="1" w:styleId="FunotentextZchn">
    <w:name w:val="Fußnotentext Zchn"/>
    <w:basedOn w:val="Absatz-Standardschriftart"/>
    <w:link w:val="Funotentext"/>
    <w:uiPriority w:val="99"/>
    <w:semiHidden/>
    <w:rsid w:val="003E0D99"/>
    <w:rPr>
      <w:sz w:val="20"/>
    </w:rPr>
  </w:style>
  <w:style w:type="character" w:styleId="Funotenzeichen">
    <w:name w:val="footnote reference"/>
    <w:basedOn w:val="Absatz-Standardschriftart"/>
    <w:uiPriority w:val="99"/>
    <w:semiHidden/>
    <w:unhideWhenUsed/>
    <w:rsid w:val="003E0D99"/>
    <w:rPr>
      <w:vertAlign w:val="superscript"/>
    </w:rPr>
  </w:style>
  <w:style w:type="paragraph" w:styleId="StandardWeb">
    <w:name w:val="Normal (Web)"/>
    <w:basedOn w:val="Standard"/>
    <w:uiPriority w:val="99"/>
    <w:unhideWhenUsed/>
    <w:rsid w:val="00F368D6"/>
    <w:pPr>
      <w:suppressAutoHyphens w:val="0"/>
      <w:autoSpaceDN/>
      <w:spacing w:before="100" w:beforeAutospacing="1" w:after="142"/>
      <w:textAlignment w:val="auto"/>
    </w:pPr>
    <w:rPr>
      <w:rFonts w:ascii="Times New Roman" w:hAnsi="Times New Roman"/>
      <w:szCs w:val="24"/>
    </w:rPr>
  </w:style>
  <w:style w:type="table" w:styleId="TabellemithellemGitternetz">
    <w:name w:val="Grid Table Light"/>
    <w:basedOn w:val="NormaleTabelle"/>
    <w:uiPriority w:val="40"/>
    <w:rsid w:val="003969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Tabellenraster">
    <w:name w:val="Table Grid"/>
    <w:basedOn w:val="NormaleTabelle"/>
    <w:uiPriority w:val="59"/>
    <w:rsid w:val="00396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48996">
      <w:bodyDiv w:val="1"/>
      <w:marLeft w:val="0"/>
      <w:marRight w:val="0"/>
      <w:marTop w:val="0"/>
      <w:marBottom w:val="0"/>
      <w:divBdr>
        <w:top w:val="none" w:sz="0" w:space="0" w:color="auto"/>
        <w:left w:val="none" w:sz="0" w:space="0" w:color="auto"/>
        <w:bottom w:val="none" w:sz="0" w:space="0" w:color="auto"/>
        <w:right w:val="none" w:sz="0" w:space="0" w:color="auto"/>
      </w:divBdr>
      <w:divsChild>
        <w:div w:id="1387794744">
          <w:marLeft w:val="0"/>
          <w:marRight w:val="0"/>
          <w:marTop w:val="0"/>
          <w:marBottom w:val="0"/>
          <w:divBdr>
            <w:top w:val="none" w:sz="0" w:space="0" w:color="auto"/>
            <w:left w:val="none" w:sz="0" w:space="0" w:color="auto"/>
            <w:bottom w:val="none" w:sz="0" w:space="0" w:color="auto"/>
            <w:right w:val="none" w:sz="0" w:space="0" w:color="auto"/>
          </w:divBdr>
        </w:div>
        <w:div w:id="585118478">
          <w:marLeft w:val="0"/>
          <w:marRight w:val="0"/>
          <w:marTop w:val="0"/>
          <w:marBottom w:val="0"/>
          <w:divBdr>
            <w:top w:val="none" w:sz="0" w:space="0" w:color="auto"/>
            <w:left w:val="none" w:sz="0" w:space="0" w:color="auto"/>
            <w:bottom w:val="none" w:sz="0" w:space="0" w:color="auto"/>
            <w:right w:val="none" w:sz="0" w:space="0" w:color="auto"/>
          </w:divBdr>
        </w:div>
        <w:div w:id="1140463518">
          <w:marLeft w:val="0"/>
          <w:marRight w:val="0"/>
          <w:marTop w:val="0"/>
          <w:marBottom w:val="0"/>
          <w:divBdr>
            <w:top w:val="none" w:sz="0" w:space="0" w:color="auto"/>
            <w:left w:val="none" w:sz="0" w:space="0" w:color="auto"/>
            <w:bottom w:val="none" w:sz="0" w:space="0" w:color="auto"/>
            <w:right w:val="none" w:sz="0" w:space="0" w:color="auto"/>
          </w:divBdr>
        </w:div>
        <w:div w:id="406416489">
          <w:marLeft w:val="0"/>
          <w:marRight w:val="0"/>
          <w:marTop w:val="0"/>
          <w:marBottom w:val="0"/>
          <w:divBdr>
            <w:top w:val="none" w:sz="0" w:space="0" w:color="auto"/>
            <w:left w:val="none" w:sz="0" w:space="0" w:color="auto"/>
            <w:bottom w:val="none" w:sz="0" w:space="0" w:color="auto"/>
            <w:right w:val="none" w:sz="0" w:space="0" w:color="auto"/>
          </w:divBdr>
        </w:div>
        <w:div w:id="540288349">
          <w:marLeft w:val="0"/>
          <w:marRight w:val="0"/>
          <w:marTop w:val="0"/>
          <w:marBottom w:val="0"/>
          <w:divBdr>
            <w:top w:val="none" w:sz="0" w:space="0" w:color="auto"/>
            <w:left w:val="none" w:sz="0" w:space="0" w:color="auto"/>
            <w:bottom w:val="none" w:sz="0" w:space="0" w:color="auto"/>
            <w:right w:val="none" w:sz="0" w:space="0" w:color="auto"/>
          </w:divBdr>
        </w:div>
      </w:divsChild>
    </w:div>
    <w:div w:id="208422330">
      <w:bodyDiv w:val="1"/>
      <w:marLeft w:val="0"/>
      <w:marRight w:val="0"/>
      <w:marTop w:val="0"/>
      <w:marBottom w:val="0"/>
      <w:divBdr>
        <w:top w:val="none" w:sz="0" w:space="0" w:color="auto"/>
        <w:left w:val="none" w:sz="0" w:space="0" w:color="auto"/>
        <w:bottom w:val="none" w:sz="0" w:space="0" w:color="auto"/>
        <w:right w:val="none" w:sz="0" w:space="0" w:color="auto"/>
      </w:divBdr>
    </w:div>
    <w:div w:id="331102337">
      <w:bodyDiv w:val="1"/>
      <w:marLeft w:val="0"/>
      <w:marRight w:val="0"/>
      <w:marTop w:val="0"/>
      <w:marBottom w:val="0"/>
      <w:divBdr>
        <w:top w:val="none" w:sz="0" w:space="0" w:color="auto"/>
        <w:left w:val="none" w:sz="0" w:space="0" w:color="auto"/>
        <w:bottom w:val="none" w:sz="0" w:space="0" w:color="auto"/>
        <w:right w:val="none" w:sz="0" w:space="0" w:color="auto"/>
      </w:divBdr>
      <w:divsChild>
        <w:div w:id="592320327">
          <w:marLeft w:val="0"/>
          <w:marRight w:val="0"/>
          <w:marTop w:val="0"/>
          <w:marBottom w:val="0"/>
          <w:divBdr>
            <w:top w:val="none" w:sz="0" w:space="0" w:color="auto"/>
            <w:left w:val="none" w:sz="0" w:space="0" w:color="auto"/>
            <w:bottom w:val="none" w:sz="0" w:space="0" w:color="auto"/>
            <w:right w:val="none" w:sz="0" w:space="0" w:color="auto"/>
          </w:divBdr>
        </w:div>
      </w:divsChild>
    </w:div>
    <w:div w:id="698237713">
      <w:bodyDiv w:val="1"/>
      <w:marLeft w:val="0"/>
      <w:marRight w:val="0"/>
      <w:marTop w:val="0"/>
      <w:marBottom w:val="0"/>
      <w:divBdr>
        <w:top w:val="none" w:sz="0" w:space="0" w:color="auto"/>
        <w:left w:val="none" w:sz="0" w:space="0" w:color="auto"/>
        <w:bottom w:val="none" w:sz="0" w:space="0" w:color="auto"/>
        <w:right w:val="none" w:sz="0" w:space="0" w:color="auto"/>
      </w:divBdr>
      <w:divsChild>
        <w:div w:id="914364583">
          <w:marLeft w:val="0"/>
          <w:marRight w:val="0"/>
          <w:marTop w:val="0"/>
          <w:marBottom w:val="0"/>
          <w:divBdr>
            <w:top w:val="none" w:sz="0" w:space="0" w:color="auto"/>
            <w:left w:val="none" w:sz="0" w:space="0" w:color="auto"/>
            <w:bottom w:val="none" w:sz="0" w:space="0" w:color="auto"/>
            <w:right w:val="none" w:sz="0" w:space="0" w:color="auto"/>
          </w:divBdr>
        </w:div>
        <w:div w:id="1188562740">
          <w:marLeft w:val="0"/>
          <w:marRight w:val="0"/>
          <w:marTop w:val="0"/>
          <w:marBottom w:val="0"/>
          <w:divBdr>
            <w:top w:val="none" w:sz="0" w:space="0" w:color="auto"/>
            <w:left w:val="none" w:sz="0" w:space="0" w:color="auto"/>
            <w:bottom w:val="none" w:sz="0" w:space="0" w:color="auto"/>
            <w:right w:val="none" w:sz="0" w:space="0" w:color="auto"/>
          </w:divBdr>
        </w:div>
        <w:div w:id="1538809654">
          <w:marLeft w:val="0"/>
          <w:marRight w:val="0"/>
          <w:marTop w:val="0"/>
          <w:marBottom w:val="0"/>
          <w:divBdr>
            <w:top w:val="none" w:sz="0" w:space="0" w:color="auto"/>
            <w:left w:val="none" w:sz="0" w:space="0" w:color="auto"/>
            <w:bottom w:val="none" w:sz="0" w:space="0" w:color="auto"/>
            <w:right w:val="none" w:sz="0" w:space="0" w:color="auto"/>
          </w:divBdr>
        </w:div>
        <w:div w:id="1158763050">
          <w:marLeft w:val="0"/>
          <w:marRight w:val="0"/>
          <w:marTop w:val="0"/>
          <w:marBottom w:val="0"/>
          <w:divBdr>
            <w:top w:val="none" w:sz="0" w:space="0" w:color="auto"/>
            <w:left w:val="none" w:sz="0" w:space="0" w:color="auto"/>
            <w:bottom w:val="none" w:sz="0" w:space="0" w:color="auto"/>
            <w:right w:val="none" w:sz="0" w:space="0" w:color="auto"/>
          </w:divBdr>
        </w:div>
        <w:div w:id="1017924888">
          <w:marLeft w:val="0"/>
          <w:marRight w:val="0"/>
          <w:marTop w:val="0"/>
          <w:marBottom w:val="0"/>
          <w:divBdr>
            <w:top w:val="none" w:sz="0" w:space="0" w:color="auto"/>
            <w:left w:val="none" w:sz="0" w:space="0" w:color="auto"/>
            <w:bottom w:val="none" w:sz="0" w:space="0" w:color="auto"/>
            <w:right w:val="none" w:sz="0" w:space="0" w:color="auto"/>
          </w:divBdr>
        </w:div>
      </w:divsChild>
    </w:div>
    <w:div w:id="1102383817">
      <w:bodyDiv w:val="1"/>
      <w:marLeft w:val="0"/>
      <w:marRight w:val="0"/>
      <w:marTop w:val="0"/>
      <w:marBottom w:val="0"/>
      <w:divBdr>
        <w:top w:val="none" w:sz="0" w:space="0" w:color="auto"/>
        <w:left w:val="none" w:sz="0" w:space="0" w:color="auto"/>
        <w:bottom w:val="none" w:sz="0" w:space="0" w:color="auto"/>
        <w:right w:val="none" w:sz="0" w:space="0" w:color="auto"/>
      </w:divBdr>
    </w:div>
    <w:div w:id="1181625115">
      <w:bodyDiv w:val="1"/>
      <w:marLeft w:val="0"/>
      <w:marRight w:val="0"/>
      <w:marTop w:val="0"/>
      <w:marBottom w:val="0"/>
      <w:divBdr>
        <w:top w:val="none" w:sz="0" w:space="0" w:color="auto"/>
        <w:left w:val="none" w:sz="0" w:space="0" w:color="auto"/>
        <w:bottom w:val="none" w:sz="0" w:space="0" w:color="auto"/>
        <w:right w:val="none" w:sz="0" w:space="0" w:color="auto"/>
      </w:divBdr>
      <w:divsChild>
        <w:div w:id="1285773348">
          <w:marLeft w:val="0"/>
          <w:marRight w:val="0"/>
          <w:marTop w:val="0"/>
          <w:marBottom w:val="0"/>
          <w:divBdr>
            <w:top w:val="none" w:sz="0" w:space="0" w:color="auto"/>
            <w:left w:val="none" w:sz="0" w:space="0" w:color="auto"/>
            <w:bottom w:val="none" w:sz="0" w:space="0" w:color="auto"/>
            <w:right w:val="none" w:sz="0" w:space="0" w:color="auto"/>
          </w:divBdr>
        </w:div>
        <w:div w:id="1896504076">
          <w:marLeft w:val="0"/>
          <w:marRight w:val="0"/>
          <w:marTop w:val="0"/>
          <w:marBottom w:val="0"/>
          <w:divBdr>
            <w:top w:val="none" w:sz="0" w:space="0" w:color="auto"/>
            <w:left w:val="none" w:sz="0" w:space="0" w:color="auto"/>
            <w:bottom w:val="none" w:sz="0" w:space="0" w:color="auto"/>
            <w:right w:val="none" w:sz="0" w:space="0" w:color="auto"/>
          </w:divBdr>
        </w:div>
        <w:div w:id="1815024987">
          <w:marLeft w:val="0"/>
          <w:marRight w:val="0"/>
          <w:marTop w:val="0"/>
          <w:marBottom w:val="0"/>
          <w:divBdr>
            <w:top w:val="none" w:sz="0" w:space="0" w:color="auto"/>
            <w:left w:val="none" w:sz="0" w:space="0" w:color="auto"/>
            <w:bottom w:val="none" w:sz="0" w:space="0" w:color="auto"/>
            <w:right w:val="none" w:sz="0" w:space="0" w:color="auto"/>
          </w:divBdr>
        </w:div>
        <w:div w:id="1250505782">
          <w:marLeft w:val="0"/>
          <w:marRight w:val="0"/>
          <w:marTop w:val="0"/>
          <w:marBottom w:val="0"/>
          <w:divBdr>
            <w:top w:val="none" w:sz="0" w:space="0" w:color="auto"/>
            <w:left w:val="none" w:sz="0" w:space="0" w:color="auto"/>
            <w:bottom w:val="none" w:sz="0" w:space="0" w:color="auto"/>
            <w:right w:val="none" w:sz="0" w:space="0" w:color="auto"/>
          </w:divBdr>
        </w:div>
        <w:div w:id="572086403">
          <w:marLeft w:val="0"/>
          <w:marRight w:val="0"/>
          <w:marTop w:val="0"/>
          <w:marBottom w:val="0"/>
          <w:divBdr>
            <w:top w:val="none" w:sz="0" w:space="0" w:color="auto"/>
            <w:left w:val="none" w:sz="0" w:space="0" w:color="auto"/>
            <w:bottom w:val="none" w:sz="0" w:space="0" w:color="auto"/>
            <w:right w:val="none" w:sz="0" w:space="0" w:color="auto"/>
          </w:divBdr>
        </w:div>
      </w:divsChild>
    </w:div>
    <w:div w:id="1201473623">
      <w:bodyDiv w:val="1"/>
      <w:marLeft w:val="0"/>
      <w:marRight w:val="0"/>
      <w:marTop w:val="0"/>
      <w:marBottom w:val="0"/>
      <w:divBdr>
        <w:top w:val="none" w:sz="0" w:space="0" w:color="auto"/>
        <w:left w:val="none" w:sz="0" w:space="0" w:color="auto"/>
        <w:bottom w:val="none" w:sz="0" w:space="0" w:color="auto"/>
        <w:right w:val="none" w:sz="0" w:space="0" w:color="auto"/>
      </w:divBdr>
    </w:div>
    <w:div w:id="1216501030">
      <w:bodyDiv w:val="1"/>
      <w:marLeft w:val="0"/>
      <w:marRight w:val="0"/>
      <w:marTop w:val="0"/>
      <w:marBottom w:val="0"/>
      <w:divBdr>
        <w:top w:val="none" w:sz="0" w:space="0" w:color="auto"/>
        <w:left w:val="none" w:sz="0" w:space="0" w:color="auto"/>
        <w:bottom w:val="none" w:sz="0" w:space="0" w:color="auto"/>
        <w:right w:val="none" w:sz="0" w:space="0" w:color="auto"/>
      </w:divBdr>
    </w:div>
    <w:div w:id="1613786447">
      <w:bodyDiv w:val="1"/>
      <w:marLeft w:val="0"/>
      <w:marRight w:val="0"/>
      <w:marTop w:val="0"/>
      <w:marBottom w:val="0"/>
      <w:divBdr>
        <w:top w:val="none" w:sz="0" w:space="0" w:color="auto"/>
        <w:left w:val="none" w:sz="0" w:space="0" w:color="auto"/>
        <w:bottom w:val="none" w:sz="0" w:space="0" w:color="auto"/>
        <w:right w:val="none" w:sz="0" w:space="0" w:color="auto"/>
      </w:divBdr>
    </w:div>
    <w:div w:id="1821536488">
      <w:bodyDiv w:val="1"/>
      <w:marLeft w:val="0"/>
      <w:marRight w:val="0"/>
      <w:marTop w:val="0"/>
      <w:marBottom w:val="0"/>
      <w:divBdr>
        <w:top w:val="none" w:sz="0" w:space="0" w:color="auto"/>
        <w:left w:val="none" w:sz="0" w:space="0" w:color="auto"/>
        <w:bottom w:val="none" w:sz="0" w:space="0" w:color="auto"/>
        <w:right w:val="none" w:sz="0" w:space="0" w:color="auto"/>
      </w:divBdr>
      <w:divsChild>
        <w:div w:id="2054108313">
          <w:marLeft w:val="0"/>
          <w:marRight w:val="0"/>
          <w:marTop w:val="0"/>
          <w:marBottom w:val="0"/>
          <w:divBdr>
            <w:top w:val="none" w:sz="0" w:space="0" w:color="auto"/>
            <w:left w:val="none" w:sz="0" w:space="0" w:color="auto"/>
            <w:bottom w:val="none" w:sz="0" w:space="0" w:color="auto"/>
            <w:right w:val="none" w:sz="0" w:space="0" w:color="auto"/>
          </w:divBdr>
        </w:div>
      </w:divsChild>
    </w:div>
    <w:div w:id="1898012546">
      <w:bodyDiv w:val="1"/>
      <w:marLeft w:val="0"/>
      <w:marRight w:val="0"/>
      <w:marTop w:val="0"/>
      <w:marBottom w:val="0"/>
      <w:divBdr>
        <w:top w:val="none" w:sz="0" w:space="0" w:color="auto"/>
        <w:left w:val="none" w:sz="0" w:space="0" w:color="auto"/>
        <w:bottom w:val="none" w:sz="0" w:space="0" w:color="auto"/>
        <w:right w:val="none" w:sz="0" w:space="0" w:color="auto"/>
      </w:divBdr>
      <w:divsChild>
        <w:div w:id="1205874310">
          <w:marLeft w:val="0"/>
          <w:marRight w:val="0"/>
          <w:marTop w:val="0"/>
          <w:marBottom w:val="0"/>
          <w:divBdr>
            <w:top w:val="none" w:sz="0" w:space="0" w:color="auto"/>
            <w:left w:val="none" w:sz="0" w:space="0" w:color="auto"/>
            <w:bottom w:val="none" w:sz="0" w:space="0" w:color="auto"/>
            <w:right w:val="none" w:sz="0" w:space="0" w:color="auto"/>
          </w:divBdr>
        </w:div>
      </w:divsChild>
    </w:div>
    <w:div w:id="1950311892">
      <w:bodyDiv w:val="1"/>
      <w:marLeft w:val="0"/>
      <w:marRight w:val="0"/>
      <w:marTop w:val="0"/>
      <w:marBottom w:val="0"/>
      <w:divBdr>
        <w:top w:val="none" w:sz="0" w:space="0" w:color="auto"/>
        <w:left w:val="none" w:sz="0" w:space="0" w:color="auto"/>
        <w:bottom w:val="none" w:sz="0" w:space="0" w:color="auto"/>
        <w:right w:val="none" w:sz="0" w:space="0" w:color="auto"/>
      </w:divBdr>
    </w:div>
    <w:div w:id="2074304286">
      <w:bodyDiv w:val="1"/>
      <w:marLeft w:val="0"/>
      <w:marRight w:val="0"/>
      <w:marTop w:val="0"/>
      <w:marBottom w:val="0"/>
      <w:divBdr>
        <w:top w:val="none" w:sz="0" w:space="0" w:color="auto"/>
        <w:left w:val="none" w:sz="0" w:space="0" w:color="auto"/>
        <w:bottom w:val="none" w:sz="0" w:space="0" w:color="auto"/>
        <w:right w:val="none" w:sz="0" w:space="0" w:color="auto"/>
      </w:divBdr>
      <w:divsChild>
        <w:div w:id="1041616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le-bw.de/resolveuid/99cffd8a72b141c58bbaa079547654ec" TargetMode="External"/><Relationship Id="rId13" Type="http://schemas.openxmlformats.org/officeDocument/2006/relationships/hyperlink" Target="https://www.lernhelfer.de/schuelerlexikon/geschichte/artikel/perserkriege-der-kampf-der-griechen-um-unabhaengigkei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schule-bw.de/resolveuid/87df483e105f465285de483f6c4e294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chule-bw.de/faecher-und-schularten/sprachen-und-literatur/latein/texte-und-medien/cicero-philosophie/de-officiis/3/de-officiis-3-46-uebersetzung.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ule-bw.de/faecher-und-schularten/sprachen-und-literatur/latein/texte-und-medien/bellum-iustum-gerechter-krie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hule-bw.de/resolveuid/87df483e105f465285de483f6c4e2945" TargetMode="External"/><Relationship Id="rId23" Type="http://schemas.openxmlformats.org/officeDocument/2006/relationships/fontTable" Target="fontTable.xml"/><Relationship Id="rId10" Type="http://schemas.openxmlformats.org/officeDocument/2006/relationships/hyperlink" Target="https://www.schule-bw.de/resolveuid/ca93efe28a504e9d8ebc3e3b445a587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hule-bw.de/faecher-und-schularten/sprachen-und-literatur/latein/texte-und-medien/cicero-philosophie/de-officiis/1/de-officiis-1-34-bellum-iustum.html" TargetMode="External"/><Relationship Id="rId14" Type="http://schemas.openxmlformats.org/officeDocument/2006/relationships/hyperlink" Target="https://de.wikipedia.org/wiki/Perserkriege"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latein-bw.de" TargetMode="External"/><Relationship Id="rId2" Type="http://schemas.openxmlformats.org/officeDocument/2006/relationships/hyperlink" Target="https://www.schule-bw.de" TargetMode="External"/><Relationship Id="rId1" Type="http://schemas.openxmlformats.org/officeDocument/2006/relationships/hyperlink" Target="https://creativecommons.org/licenses/by/4.0/legalcode" TargetMode="External"/><Relationship Id="rId4" Type="http://schemas.openxmlformats.org/officeDocument/2006/relationships/hyperlink" Target="https://www.schule-bw.de/urheberrech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chule-bw.de/resolveuid/b6f95e49915b4480b2332c94d8012295"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s://www.schule-bw.de/" TargetMode="External"/><Relationship Id="rId2" Type="http://schemas.openxmlformats.org/officeDocument/2006/relationships/image" Target="media/image1.png"/><Relationship Id="rId1" Type="http://schemas.openxmlformats.org/officeDocument/2006/relationships/hyperlink" Target="https://km-bw.de/" TargetMode="External"/><Relationship Id="rId6" Type="http://schemas.openxmlformats.org/officeDocument/2006/relationships/image" Target="media/image3.jpg"/><Relationship Id="rId5" Type="http://schemas.openxmlformats.org/officeDocument/2006/relationships/hyperlink" Target="https://ibbw.kultus-bw.de/" TargetMode="External"/><Relationship Id="rId4"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landesbildungsserver-2022\lbs-dateien%20neu\vorlagen\uebersetzung-mit-hilfen-wor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DF34A-7496-46AB-B442-4D1D4CE7C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uebersetzung-mit-hilfen-word.dotx</Template>
  <TotalTime>0</TotalTime>
  <Pages>5</Pages>
  <Words>1281</Words>
  <Characters>8077</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2022-05-21T14:46:00Z</dcterms:created>
  <dcterms:modified xsi:type="dcterms:W3CDTF">2022-05-23T15:51:00Z</dcterms:modified>
</cp:coreProperties>
</file>