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EE6" w:rsidRPr="00612EE6" w:rsidRDefault="00612EE6" w:rsidP="00683D0F">
      <w:pPr>
        <w:shd w:val="clear" w:color="auto" w:fill="FFC000" w:themeFill="accent4"/>
        <w:rPr>
          <w:rFonts w:ascii="Times New Roman" w:hAnsi="Times New Roman" w:cs="Times New Roman"/>
          <w:sz w:val="6"/>
          <w:szCs w:val="6"/>
        </w:rPr>
      </w:pPr>
      <w:bookmarkStart w:id="0" w:name="_GoBack"/>
      <w:bookmarkEnd w:id="0"/>
    </w:p>
    <w:p w:rsidR="00612EE6" w:rsidRPr="00FD5E1E" w:rsidRDefault="00CC7117" w:rsidP="00FD5E1E">
      <w:pPr>
        <w:shd w:val="clear" w:color="auto" w:fill="FFC000" w:themeFill="accent4"/>
        <w:tabs>
          <w:tab w:val="right" w:pos="7427"/>
        </w:tabs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Wie ernähren sich</w:t>
      </w:r>
      <w:r w:rsidR="00683D0F" w:rsidRPr="00FD5E1E">
        <w:rPr>
          <w:rFonts w:ascii="Calibri" w:hAnsi="Calibri" w:cs="Calibri"/>
          <w:b/>
          <w:sz w:val="28"/>
          <w:szCs w:val="28"/>
        </w:rPr>
        <w:t xml:space="preserve"> Schlangensterne?</w:t>
      </w:r>
    </w:p>
    <w:p w:rsidR="00612EE6" w:rsidRPr="00612EE6" w:rsidRDefault="00612EE6" w:rsidP="00683D0F">
      <w:pPr>
        <w:shd w:val="clear" w:color="auto" w:fill="FFC000" w:themeFill="accent4"/>
        <w:rPr>
          <w:rFonts w:ascii="Times New Roman" w:hAnsi="Times New Roman" w:cs="Times New Roman"/>
          <w:sz w:val="6"/>
          <w:szCs w:val="6"/>
        </w:rPr>
      </w:pPr>
    </w:p>
    <w:p w:rsidR="00B94242" w:rsidRDefault="00CC7117" w:rsidP="006A370A">
      <w:pPr>
        <w:spacing w:before="14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Schlangensterne sind leicht zu erkennen. Sie haben fünf Arme, die im Ge</w:t>
      </w:r>
      <w:r w:rsidR="00AE4E1B">
        <w:rPr>
          <w:rFonts w:ascii="Calibri" w:hAnsi="Calibri" w:cs="Calibri"/>
          <w:b/>
        </w:rPr>
        <w:softHyphen/>
      </w:r>
      <w:r>
        <w:rPr>
          <w:rFonts w:ascii="Calibri" w:hAnsi="Calibri" w:cs="Calibri"/>
          <w:b/>
        </w:rPr>
        <w:t xml:space="preserve">gensatz zu den Armen der Seesterne auch an ihrer Basis ganz dünn sind und zudem hochbeweglich. </w:t>
      </w:r>
      <w:r w:rsidR="00AB6EB5">
        <w:rPr>
          <w:rFonts w:ascii="Calibri" w:hAnsi="Calibri" w:cs="Calibri"/>
          <w:b/>
        </w:rPr>
        <w:t>Die drei im Mittelmeer häufigsten Arten (</w:t>
      </w:r>
      <w:r w:rsidR="00633611">
        <w:rPr>
          <w:rFonts w:ascii="Calibri" w:hAnsi="Calibri" w:cs="Calibri"/>
          <w:b/>
        </w:rPr>
        <w:t>siehe Abbildung</w:t>
      </w:r>
      <w:r w:rsidR="00AB6EB5">
        <w:rPr>
          <w:rFonts w:ascii="Calibri" w:hAnsi="Calibri" w:cs="Calibri"/>
          <w:b/>
        </w:rPr>
        <w:t xml:space="preserve">) sind leicht zu unterscheiden. </w:t>
      </w:r>
      <w:r w:rsidR="006A370A">
        <w:rPr>
          <w:rFonts w:ascii="Calibri" w:hAnsi="Calibri" w:cs="Calibri"/>
          <w:b/>
        </w:rPr>
        <w:t>A</w:t>
      </w:r>
      <w:r w:rsidR="002114CE">
        <w:rPr>
          <w:rFonts w:ascii="Calibri" w:hAnsi="Calibri" w:cs="Calibri"/>
          <w:b/>
        </w:rPr>
        <w:t xml:space="preserve">nfangs </w:t>
      </w:r>
      <w:r w:rsidR="006A370A">
        <w:rPr>
          <w:rFonts w:ascii="Calibri" w:hAnsi="Calibri" w:cs="Calibri"/>
          <w:b/>
        </w:rPr>
        <w:t xml:space="preserve">hat man </w:t>
      </w:r>
      <w:r w:rsidR="002114CE">
        <w:rPr>
          <w:rFonts w:ascii="Calibri" w:hAnsi="Calibri" w:cs="Calibri"/>
          <w:b/>
        </w:rPr>
        <w:t xml:space="preserve">beim Schnorcheln den Eindruck, dass die Arten selten sind. Dieser Eindruck täuscht: </w:t>
      </w:r>
      <w:r w:rsidR="00C128A2">
        <w:rPr>
          <w:rFonts w:ascii="Calibri" w:hAnsi="Calibri" w:cs="Calibri"/>
          <w:b/>
        </w:rPr>
        <w:t xml:space="preserve">Durch Umdrehen von etwa tellergroßen, hohl aufliegenden Steinen findet man rasch </w:t>
      </w:r>
      <w:r w:rsidR="002114CE">
        <w:rPr>
          <w:rFonts w:ascii="Calibri" w:hAnsi="Calibri" w:cs="Calibri"/>
          <w:b/>
        </w:rPr>
        <w:t xml:space="preserve">etliche Individuen. </w:t>
      </w:r>
      <w:r w:rsidR="00C128A2">
        <w:rPr>
          <w:rFonts w:ascii="Calibri" w:hAnsi="Calibri" w:cs="Calibri"/>
          <w:b/>
        </w:rPr>
        <w:t>In diesen Verstecken sind die Tiere</w:t>
      </w:r>
      <w:r w:rsidR="002114CE">
        <w:rPr>
          <w:rFonts w:ascii="Calibri" w:hAnsi="Calibri" w:cs="Calibri"/>
          <w:b/>
        </w:rPr>
        <w:t xml:space="preserve"> gut gegen Fressfeinde geschützt. </w:t>
      </w:r>
      <w:r w:rsidR="00C128A2">
        <w:rPr>
          <w:rFonts w:ascii="Calibri" w:hAnsi="Calibri" w:cs="Calibri"/>
          <w:b/>
        </w:rPr>
        <w:t xml:space="preserve">Auch ihre </w:t>
      </w:r>
      <w:r w:rsidR="002114CE">
        <w:rPr>
          <w:rFonts w:ascii="Calibri" w:hAnsi="Calibri" w:cs="Calibri"/>
          <w:b/>
        </w:rPr>
        <w:t xml:space="preserve">Ernährung ist im Versteck gesichert, denn statt ihre Nahrung selber suchen zu müssen, kommt diese kommt zu ihnen. Wie funktioniert eine solche Ernährungsweise? </w:t>
      </w:r>
    </w:p>
    <w:p w:rsidR="0099197E" w:rsidRPr="0099197E" w:rsidRDefault="0099197E" w:rsidP="0099197E">
      <w:pPr>
        <w:rPr>
          <w:rFonts w:ascii="Calibri" w:hAnsi="Calibri" w:cs="Calibri"/>
          <w:b/>
          <w:sz w:val="14"/>
          <w:szCs w:val="14"/>
        </w:rPr>
      </w:pPr>
    </w:p>
    <w:tbl>
      <w:tblPr>
        <w:tblStyle w:val="Tabellenraster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544"/>
      </w:tblGrid>
      <w:tr w:rsidR="0099197E" w:rsidTr="006A370A">
        <w:tc>
          <w:tcPr>
            <w:tcW w:w="3544" w:type="dxa"/>
            <w:tcMar>
              <w:left w:w="28" w:type="dxa"/>
              <w:right w:w="28" w:type="dxa"/>
            </w:tcMar>
          </w:tcPr>
          <w:p w:rsidR="0099197E" w:rsidRDefault="00D90A66" w:rsidP="00D90A6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1995616" cy="1585965"/>
                  <wp:effectExtent l="0" t="0" r="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phiocomina_nigra_Schwarzer_Schlangenstern.jpg"/>
                          <pic:cNvPicPr/>
                        </pic:nvPicPr>
                        <pic:blipFill>
                          <a:blip r:embed="rId6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344" cy="159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Mar>
              <w:left w:w="28" w:type="dxa"/>
              <w:right w:w="28" w:type="dxa"/>
            </w:tcMar>
          </w:tcPr>
          <w:p w:rsidR="0099197E" w:rsidRDefault="00340155" w:rsidP="009919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159000" cy="16129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_fragilis.jpg"/>
                          <pic:cNvPicPr/>
                        </pic:nvPicPr>
                        <pic:blipFill>
                          <a:blip r:embed="rId7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0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97E" w:rsidTr="006A370A">
        <w:tc>
          <w:tcPr>
            <w:tcW w:w="3544" w:type="dxa"/>
            <w:tcMar>
              <w:left w:w="28" w:type="dxa"/>
              <w:right w:w="28" w:type="dxa"/>
            </w:tcMar>
          </w:tcPr>
          <w:p w:rsidR="0099197E" w:rsidRDefault="00340155" w:rsidP="009919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>
                  <wp:extent cx="2159000" cy="1621609"/>
                  <wp:effectExtent l="0" t="0" r="0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phioderma_longicaudum_Schlangenstern.jpg"/>
                          <pic:cNvPicPr/>
                        </pic:nvPicPr>
                        <pic:blipFill rotWithShape="1"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59000" cy="16216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Mar>
              <w:left w:w="28" w:type="dxa"/>
              <w:right w:w="28" w:type="dxa"/>
            </w:tcMar>
          </w:tcPr>
          <w:p w:rsidR="006A370A" w:rsidRPr="006A370A" w:rsidRDefault="006A370A" w:rsidP="006A370A">
            <w:pPr>
              <w:rPr>
                <w:rFonts w:ascii="Calibri" w:hAnsi="Calibri" w:cs="Calibri"/>
                <w:sz w:val="6"/>
                <w:szCs w:val="6"/>
              </w:rPr>
            </w:pPr>
          </w:p>
          <w:p w:rsidR="0099197E" w:rsidRPr="006A370A" w:rsidRDefault="0099197E" w:rsidP="006A370A">
            <w:pPr>
              <w:rPr>
                <w:rFonts w:ascii="Calibri" w:hAnsi="Calibri" w:cs="Calibri"/>
                <w:sz w:val="21"/>
                <w:szCs w:val="21"/>
              </w:rPr>
            </w:pPr>
            <w:r w:rsidRPr="006A370A">
              <w:rPr>
                <w:rFonts w:ascii="Calibri" w:hAnsi="Calibri" w:cs="Calibri"/>
                <w:sz w:val="21"/>
                <w:szCs w:val="21"/>
              </w:rPr>
              <w:t>o</w:t>
            </w:r>
            <w:r w:rsidR="00132AFD" w:rsidRPr="006A370A">
              <w:rPr>
                <w:rFonts w:ascii="Calibri" w:hAnsi="Calibri" w:cs="Calibri"/>
                <w:sz w:val="21"/>
                <w:szCs w:val="21"/>
              </w:rPr>
              <w:t>ben</w:t>
            </w:r>
            <w:r w:rsidRPr="006A370A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132AFD" w:rsidRPr="006A370A">
              <w:rPr>
                <w:rFonts w:ascii="Calibri" w:hAnsi="Calibri" w:cs="Calibri"/>
                <w:sz w:val="21"/>
                <w:szCs w:val="21"/>
              </w:rPr>
              <w:t>li.</w:t>
            </w:r>
            <w:r w:rsidRPr="006A370A">
              <w:rPr>
                <w:rFonts w:ascii="Calibri" w:hAnsi="Calibri" w:cs="Calibri"/>
                <w:sz w:val="21"/>
                <w:szCs w:val="21"/>
              </w:rPr>
              <w:t>: Schwarzer Schlangenstern (</w:t>
            </w:r>
            <w:r w:rsidRPr="006A370A">
              <w:rPr>
                <w:rFonts w:ascii="Calibri" w:hAnsi="Calibri" w:cs="Calibri"/>
                <w:i/>
                <w:sz w:val="21"/>
                <w:szCs w:val="21"/>
              </w:rPr>
              <w:t>Ophiocomina nigra</w:t>
            </w:r>
            <w:r w:rsidRPr="006A370A">
              <w:rPr>
                <w:rFonts w:ascii="Calibri" w:hAnsi="Calibri" w:cs="Calibri"/>
                <w:sz w:val="21"/>
                <w:szCs w:val="21"/>
              </w:rPr>
              <w:t>): schwarzer Körper; lange Armstacheln</w:t>
            </w:r>
          </w:p>
          <w:p w:rsidR="0099197E" w:rsidRPr="006A370A" w:rsidRDefault="0099197E" w:rsidP="006A370A">
            <w:pPr>
              <w:rPr>
                <w:rFonts w:ascii="Calibri" w:hAnsi="Calibri" w:cs="Calibri"/>
                <w:sz w:val="21"/>
                <w:szCs w:val="21"/>
              </w:rPr>
            </w:pPr>
            <w:r w:rsidRPr="006A370A">
              <w:rPr>
                <w:rFonts w:ascii="Calibri" w:hAnsi="Calibri" w:cs="Calibri"/>
                <w:sz w:val="21"/>
                <w:szCs w:val="21"/>
              </w:rPr>
              <w:t xml:space="preserve">oben </w:t>
            </w:r>
            <w:r w:rsidR="00132AFD" w:rsidRPr="006A370A">
              <w:rPr>
                <w:rFonts w:ascii="Calibri" w:hAnsi="Calibri" w:cs="Calibri"/>
                <w:sz w:val="21"/>
                <w:szCs w:val="21"/>
              </w:rPr>
              <w:t>re</w:t>
            </w:r>
            <w:r w:rsidRPr="006A370A">
              <w:rPr>
                <w:rFonts w:ascii="Calibri" w:hAnsi="Calibri" w:cs="Calibri"/>
                <w:sz w:val="21"/>
                <w:szCs w:val="21"/>
              </w:rPr>
              <w:t>: Zerbrechlicher Schlangenstern (</w:t>
            </w:r>
            <w:r w:rsidRPr="006A370A">
              <w:rPr>
                <w:rFonts w:ascii="Calibri" w:hAnsi="Calibri" w:cs="Calibri"/>
                <w:i/>
                <w:sz w:val="21"/>
                <w:szCs w:val="21"/>
              </w:rPr>
              <w:t>O</w:t>
            </w:r>
            <w:r w:rsidR="006A370A" w:rsidRPr="006A370A">
              <w:rPr>
                <w:rFonts w:ascii="Calibri" w:hAnsi="Calibri" w:cs="Calibri"/>
                <w:i/>
                <w:sz w:val="21"/>
                <w:szCs w:val="21"/>
              </w:rPr>
              <w:t>p</w:t>
            </w:r>
            <w:r w:rsidRPr="006A370A">
              <w:rPr>
                <w:rFonts w:ascii="Calibri" w:hAnsi="Calibri" w:cs="Calibri"/>
                <w:i/>
                <w:sz w:val="21"/>
                <w:szCs w:val="21"/>
              </w:rPr>
              <w:t>hiothrix fragilis</w:t>
            </w:r>
            <w:r w:rsidRPr="006A370A">
              <w:rPr>
                <w:rFonts w:ascii="Calibri" w:hAnsi="Calibri" w:cs="Calibri"/>
                <w:sz w:val="21"/>
                <w:szCs w:val="21"/>
              </w:rPr>
              <w:t>): marmorierter Körper; lange Armstacheln</w:t>
            </w:r>
          </w:p>
          <w:p w:rsidR="0099197E" w:rsidRDefault="0099197E" w:rsidP="006A370A">
            <w:pPr>
              <w:rPr>
                <w:rFonts w:ascii="Calibri" w:hAnsi="Calibri" w:cs="Calibri"/>
              </w:rPr>
            </w:pPr>
            <w:r w:rsidRPr="006A370A">
              <w:rPr>
                <w:rFonts w:ascii="Calibri" w:hAnsi="Calibri" w:cs="Calibri"/>
                <w:sz w:val="21"/>
                <w:szCs w:val="21"/>
              </w:rPr>
              <w:t xml:space="preserve">unten </w:t>
            </w:r>
            <w:r w:rsidR="00132AFD" w:rsidRPr="006A370A">
              <w:rPr>
                <w:rFonts w:ascii="Calibri" w:hAnsi="Calibri" w:cs="Calibri"/>
                <w:sz w:val="21"/>
                <w:szCs w:val="21"/>
              </w:rPr>
              <w:t>li.</w:t>
            </w:r>
            <w:r w:rsidRPr="006A370A">
              <w:rPr>
                <w:rFonts w:ascii="Calibri" w:hAnsi="Calibri" w:cs="Calibri"/>
                <w:sz w:val="21"/>
                <w:szCs w:val="21"/>
              </w:rPr>
              <w:t>: Langarmiger Schlangenstern (</w:t>
            </w:r>
            <w:r w:rsidRPr="006A370A">
              <w:rPr>
                <w:rFonts w:ascii="Calibri" w:hAnsi="Calibri" w:cs="Calibri"/>
                <w:i/>
                <w:sz w:val="21"/>
                <w:szCs w:val="21"/>
              </w:rPr>
              <w:t>Ophioderma longicauda</w:t>
            </w:r>
            <w:r w:rsidRPr="006A370A">
              <w:rPr>
                <w:rFonts w:ascii="Calibri" w:hAnsi="Calibri" w:cs="Calibri"/>
                <w:sz w:val="21"/>
                <w:szCs w:val="21"/>
              </w:rPr>
              <w:t xml:space="preserve">): </w:t>
            </w:r>
            <w:r w:rsidR="00132AFD" w:rsidRPr="006A370A">
              <w:rPr>
                <w:rFonts w:ascii="Calibri" w:hAnsi="Calibri" w:cs="Calibri"/>
                <w:sz w:val="21"/>
                <w:szCs w:val="21"/>
              </w:rPr>
              <w:t>lange Arme</w:t>
            </w:r>
            <w:r w:rsidRPr="006A370A">
              <w:rPr>
                <w:rFonts w:ascii="Calibri" w:hAnsi="Calibri" w:cs="Calibri"/>
                <w:sz w:val="21"/>
                <w:szCs w:val="21"/>
              </w:rPr>
              <w:t xml:space="preserve"> ohne Armstacheln, glatte Oberfläche</w:t>
            </w:r>
          </w:p>
        </w:tc>
      </w:tr>
    </w:tbl>
    <w:p w:rsidR="002A5789" w:rsidRDefault="002114CE" w:rsidP="006A370A">
      <w:pPr>
        <w:spacing w:before="1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Als Stachelhäuter müssen Schlangensterne über ein Wassergefäßsystem mit Haftfüßchen verfügen. </w:t>
      </w:r>
      <w:r w:rsidR="001607A9">
        <w:rPr>
          <w:rFonts w:ascii="Calibri" w:hAnsi="Calibri" w:cs="Calibri"/>
        </w:rPr>
        <w:t>D</w:t>
      </w:r>
      <w:r>
        <w:rPr>
          <w:rFonts w:ascii="Calibri" w:hAnsi="Calibri" w:cs="Calibri"/>
        </w:rPr>
        <w:t>ieses System</w:t>
      </w:r>
      <w:r w:rsidR="00C312C0">
        <w:rPr>
          <w:rFonts w:ascii="Calibri" w:hAnsi="Calibri" w:cs="Calibri"/>
        </w:rPr>
        <w:t xml:space="preserve"> mit den Haftfüßchen</w:t>
      </w:r>
      <w:r>
        <w:rPr>
          <w:rFonts w:ascii="Calibri" w:hAnsi="Calibri" w:cs="Calibri"/>
        </w:rPr>
        <w:t xml:space="preserve"> </w:t>
      </w:r>
      <w:r w:rsidR="001607A9">
        <w:rPr>
          <w:rFonts w:ascii="Calibri" w:hAnsi="Calibri" w:cs="Calibri"/>
        </w:rPr>
        <w:t xml:space="preserve">dient </w:t>
      </w:r>
      <w:r>
        <w:rPr>
          <w:rFonts w:ascii="Calibri" w:hAnsi="Calibri" w:cs="Calibri"/>
        </w:rPr>
        <w:t xml:space="preserve">bei anderen Stachelhäutern der Fortbewegung </w:t>
      </w:r>
      <w:r w:rsidR="00C312C0">
        <w:rPr>
          <w:rFonts w:ascii="Calibri" w:hAnsi="Calibri" w:cs="Calibri"/>
        </w:rPr>
        <w:t>(siehe Infokarte „</w:t>
      </w:r>
      <w:r w:rsidR="00C312C0" w:rsidRPr="00C312C0">
        <w:rPr>
          <w:rFonts w:ascii="Calibri" w:hAnsi="Calibri" w:cs="Calibri"/>
        </w:rPr>
        <w:t>Warum gehören Seesterne, Seeigel, Schlangensterne und Seegurken in eine Verwandt</w:t>
      </w:r>
      <w:r w:rsidR="001607A9">
        <w:rPr>
          <w:rFonts w:ascii="Calibri" w:hAnsi="Calibri" w:cs="Calibri"/>
        </w:rPr>
        <w:softHyphen/>
      </w:r>
      <w:r w:rsidR="00C312C0" w:rsidRPr="00C312C0">
        <w:rPr>
          <w:rFonts w:ascii="Calibri" w:hAnsi="Calibri" w:cs="Calibri"/>
        </w:rPr>
        <w:t>schaftsgruppe?</w:t>
      </w:r>
      <w:r w:rsidR="00C312C0">
        <w:rPr>
          <w:rFonts w:ascii="Calibri" w:hAnsi="Calibri" w:cs="Calibri"/>
        </w:rPr>
        <w:t>“). Schlangensterne ha</w:t>
      </w:r>
      <w:r w:rsidR="001607A9">
        <w:rPr>
          <w:rFonts w:ascii="Calibri" w:hAnsi="Calibri" w:cs="Calibri"/>
        </w:rPr>
        <w:t xml:space="preserve">ben jedoch hochbewegliche Arme. Du </w:t>
      </w:r>
      <w:r w:rsidR="001607A9">
        <w:rPr>
          <w:rFonts w:ascii="Calibri" w:hAnsi="Calibri" w:cs="Calibri"/>
        </w:rPr>
        <w:t xml:space="preserve">kannst leicht beobachten, wie sie sich damit </w:t>
      </w:r>
      <w:r w:rsidR="00C312C0">
        <w:rPr>
          <w:rFonts w:ascii="Calibri" w:hAnsi="Calibri" w:cs="Calibri"/>
        </w:rPr>
        <w:t>auch ohne Einsatz von Haftfüß</w:t>
      </w:r>
      <w:r w:rsidR="001607A9">
        <w:rPr>
          <w:rFonts w:ascii="Calibri" w:hAnsi="Calibri" w:cs="Calibri"/>
        </w:rPr>
        <w:softHyphen/>
      </w:r>
      <w:r w:rsidR="00C312C0">
        <w:rPr>
          <w:rFonts w:ascii="Calibri" w:hAnsi="Calibri" w:cs="Calibri"/>
        </w:rPr>
        <w:t>chen gezielt in eine Richtung fortbewegen können. Die Haftfüßchen haben bei dieser Gruppe von Stachelhäutern im Laufe der Evolution einen Funkti</w:t>
      </w:r>
      <w:r w:rsidR="001607A9">
        <w:rPr>
          <w:rFonts w:ascii="Calibri" w:hAnsi="Calibri" w:cs="Calibri"/>
        </w:rPr>
        <w:softHyphen/>
      </w:r>
      <w:r w:rsidR="00C312C0">
        <w:rPr>
          <w:rFonts w:ascii="Calibri" w:hAnsi="Calibri" w:cs="Calibri"/>
        </w:rPr>
        <w:t xml:space="preserve">onswechsel durchlaufen und stehen hier im Dienste der Ernährung. </w:t>
      </w:r>
    </w:p>
    <w:p w:rsidR="00C312C0" w:rsidRDefault="00DF6184" w:rsidP="006A370A">
      <w:pPr>
        <w:spacing w:before="1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Dazu strecken die Tiere die Spitzen ihrer beweglichen Arme aus ihren Ver</w:t>
      </w:r>
      <w:r w:rsidR="00AE4E1B">
        <w:rPr>
          <w:rFonts w:ascii="Calibri" w:hAnsi="Calibri" w:cs="Calibri"/>
        </w:rPr>
        <w:softHyphen/>
      </w:r>
      <w:r>
        <w:rPr>
          <w:rFonts w:ascii="Calibri" w:hAnsi="Calibri" w:cs="Calibri"/>
        </w:rPr>
        <w:t>stecken hervor. Aus dem vorbeiströmenden Wasser bleiben Kleinstlebewe</w:t>
      </w:r>
      <w:r w:rsidR="00AE4E1B">
        <w:rPr>
          <w:rFonts w:ascii="Calibri" w:hAnsi="Calibri" w:cs="Calibri"/>
        </w:rPr>
        <w:softHyphen/>
      </w:r>
      <w:r>
        <w:rPr>
          <w:rFonts w:ascii="Calibri" w:hAnsi="Calibri" w:cs="Calibri"/>
        </w:rPr>
        <w:t xml:space="preserve">sen oder totes organisches Material an den Haftfüßchen hängen. </w:t>
      </w:r>
      <w:r w:rsidR="00085361">
        <w:rPr>
          <w:rFonts w:ascii="Calibri" w:hAnsi="Calibri" w:cs="Calibri"/>
        </w:rPr>
        <w:t>Häufig wird auch ein Schleimnetz</w:t>
      </w:r>
      <w:r w:rsidR="007406E2">
        <w:rPr>
          <w:rFonts w:ascii="Calibri" w:hAnsi="Calibri" w:cs="Calibri"/>
        </w:rPr>
        <w:t xml:space="preserve"> abgesondert, </w:t>
      </w:r>
      <w:r w:rsidR="00085361">
        <w:rPr>
          <w:rFonts w:ascii="Calibri" w:hAnsi="Calibri" w:cs="Calibri"/>
        </w:rPr>
        <w:t>das</w:t>
      </w:r>
      <w:r w:rsidR="007406E2">
        <w:rPr>
          <w:rFonts w:ascii="Calibri" w:hAnsi="Calibri" w:cs="Calibri"/>
        </w:rPr>
        <w:t xml:space="preserve"> zwischen den Armstacheln hängen bleibt und an dem Nahrungspartikel haften bleiben. Nach einiger Zeit wird </w:t>
      </w:r>
      <w:r w:rsidR="00B94242">
        <w:rPr>
          <w:rFonts w:ascii="Calibri" w:hAnsi="Calibri" w:cs="Calibri"/>
        </w:rPr>
        <w:t>der „Fang“ durch den beweglichen Arm zur Mundscheibe geführt und verspeist</w:t>
      </w:r>
      <w:r w:rsidR="00085361">
        <w:rPr>
          <w:rFonts w:ascii="Calibri" w:hAnsi="Calibri" w:cs="Calibri"/>
        </w:rPr>
        <w:t xml:space="preserve"> (mikrophage Ernährung)</w:t>
      </w:r>
      <w:r w:rsidR="00B94242">
        <w:rPr>
          <w:rFonts w:ascii="Calibri" w:hAnsi="Calibri" w:cs="Calibri"/>
        </w:rPr>
        <w:t xml:space="preserve">. </w:t>
      </w:r>
    </w:p>
    <w:p w:rsidR="00D776BB" w:rsidRDefault="00B94242" w:rsidP="006A370A">
      <w:pPr>
        <w:spacing w:before="1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 länger die Armstacheln, desto besser lässt sich ein Schleimnetz aufspan</w:t>
      </w:r>
      <w:r w:rsidR="00D55432">
        <w:rPr>
          <w:rFonts w:ascii="Calibri" w:hAnsi="Calibri" w:cs="Calibri"/>
        </w:rPr>
        <w:softHyphen/>
      </w:r>
      <w:r>
        <w:rPr>
          <w:rFonts w:ascii="Calibri" w:hAnsi="Calibri" w:cs="Calibri"/>
        </w:rPr>
        <w:t>nen. Bei den Arten „Schwarzer Schlangenstern“ und „Zerbrechlicher Schlan</w:t>
      </w:r>
      <w:r w:rsidR="00AE4E1B">
        <w:rPr>
          <w:rFonts w:ascii="Calibri" w:hAnsi="Calibri" w:cs="Calibri"/>
        </w:rPr>
        <w:softHyphen/>
      </w:r>
      <w:r>
        <w:rPr>
          <w:rFonts w:ascii="Calibri" w:hAnsi="Calibri" w:cs="Calibri"/>
        </w:rPr>
        <w:t>genstern“ ist das offensichtlich. Beim „</w:t>
      </w:r>
      <w:r w:rsidR="0099197E">
        <w:rPr>
          <w:rFonts w:ascii="Calibri" w:hAnsi="Calibri" w:cs="Calibri"/>
        </w:rPr>
        <w:t xml:space="preserve">Langarmigen Schlangenstern“ </w:t>
      </w:r>
      <w:r>
        <w:rPr>
          <w:rFonts w:ascii="Calibri" w:hAnsi="Calibri" w:cs="Calibri"/>
        </w:rPr>
        <w:t>ist das nicht so. Diese Art hat auch tatsächlich eine andere, innerhalb der Schlan</w:t>
      </w:r>
      <w:r w:rsidR="00AE4E1B">
        <w:rPr>
          <w:rFonts w:ascii="Calibri" w:hAnsi="Calibri" w:cs="Calibri"/>
        </w:rPr>
        <w:softHyphen/>
      </w:r>
      <w:r>
        <w:rPr>
          <w:rFonts w:ascii="Calibri" w:hAnsi="Calibri" w:cs="Calibri"/>
        </w:rPr>
        <w:t xml:space="preserve">gensterne eher seltene Ernährungsweise entwickelt. </w:t>
      </w:r>
      <w:r w:rsidR="0099197E">
        <w:rPr>
          <w:rFonts w:ascii="Calibri" w:hAnsi="Calibri" w:cs="Calibri"/>
        </w:rPr>
        <w:t>Er stellt aktiv Beute</w:t>
      </w:r>
      <w:r w:rsidR="00AE4E1B">
        <w:rPr>
          <w:rFonts w:ascii="Calibri" w:hAnsi="Calibri" w:cs="Calibri"/>
        </w:rPr>
        <w:softHyphen/>
      </w:r>
      <w:r w:rsidR="0099197E">
        <w:rPr>
          <w:rFonts w:ascii="Calibri" w:hAnsi="Calibri" w:cs="Calibri"/>
        </w:rPr>
        <w:t xml:space="preserve">tieren nach, umschlingt sie mit </w:t>
      </w:r>
      <w:r w:rsidR="00085361">
        <w:rPr>
          <w:rFonts w:ascii="Calibri" w:hAnsi="Calibri" w:cs="Calibri"/>
        </w:rPr>
        <w:t>einem seiner Arme</w:t>
      </w:r>
      <w:r w:rsidR="0099197E">
        <w:rPr>
          <w:rFonts w:ascii="Calibri" w:hAnsi="Calibri" w:cs="Calibri"/>
        </w:rPr>
        <w:t xml:space="preserve"> und verspeist sie („Ele</w:t>
      </w:r>
      <w:r w:rsidR="00AE4E1B">
        <w:rPr>
          <w:rFonts w:ascii="Calibri" w:hAnsi="Calibri" w:cs="Calibri"/>
        </w:rPr>
        <w:softHyphen/>
      </w:r>
      <w:r w:rsidR="0099197E">
        <w:rPr>
          <w:rFonts w:ascii="Calibri" w:hAnsi="Calibri" w:cs="Calibri"/>
        </w:rPr>
        <w:t>fantenrüssel-Methode“). Die unterschiedliche Ernährungsweise bildet sich auch in der Struktur der Zähnchen, die in der Mundöffnung liegen</w:t>
      </w:r>
      <w:r w:rsidR="00633611">
        <w:rPr>
          <w:rFonts w:ascii="Calibri" w:hAnsi="Calibri" w:cs="Calibri"/>
        </w:rPr>
        <w:t xml:space="preserve">, ab </w:t>
      </w:r>
      <w:r w:rsidR="006A370A">
        <w:rPr>
          <w:rFonts w:ascii="Calibri" w:hAnsi="Calibri" w:cs="Calibri"/>
        </w:rPr>
        <w:br/>
      </w:r>
      <w:r w:rsidR="00633611">
        <w:rPr>
          <w:rFonts w:ascii="Calibri" w:hAnsi="Calibri" w:cs="Calibri"/>
        </w:rPr>
        <w:t xml:space="preserve">(s. Abbildung). </w:t>
      </w:r>
    </w:p>
    <w:p w:rsidR="00085361" w:rsidRDefault="00085361" w:rsidP="006A370A">
      <w:pPr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4673600" cy="16256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ehne_Schlagenstern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BD1" w:rsidRPr="00753C9A" w:rsidRDefault="001607A9" w:rsidP="006A370A">
      <w:pPr>
        <w:spacing w:before="1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 das Nahrungsangebot für die mikrophagen Arten (z.B. Planktonalgen</w:t>
      </w:r>
      <w:r w:rsidR="006A370A">
        <w:rPr>
          <w:rFonts w:ascii="Calibri" w:hAnsi="Calibri" w:cs="Calibri"/>
        </w:rPr>
        <w:t xml:space="preserve"> und </w:t>
      </w:r>
      <w:r>
        <w:rPr>
          <w:rFonts w:ascii="Calibri" w:hAnsi="Calibri" w:cs="Calibri"/>
        </w:rPr>
        <w:t>Planktonkrebse</w:t>
      </w:r>
      <w:r w:rsidR="006A370A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viel umfangreicher ist als für die räuberischen Arten</w:t>
      </w:r>
      <w:r w:rsidR="006A370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weisen erstere auch viel größere Individuenzahlen auf. Allgemein gilt: Je höher im Nahrungsgefüge eine Art steht, desto weniger Individuen weist sie auf. </w:t>
      </w:r>
    </w:p>
    <w:sectPr w:rsidR="00581BD1" w:rsidRPr="00753C9A" w:rsidSect="00FB5286">
      <w:headerReference w:type="default" r:id="rId10"/>
      <w:footerReference w:type="default" r:id="rId11"/>
      <w:pgSz w:w="16840" w:h="11900" w:orient="landscape"/>
      <w:pgMar w:top="567" w:right="567" w:bottom="567" w:left="567" w:header="454" w:footer="567" w:gutter="0"/>
      <w:pgBorders w:offsetFrom="page">
        <w:top w:val="dashSmallGap" w:sz="4" w:space="24" w:color="D9D9D9" w:themeColor="background1" w:themeShade="D9"/>
        <w:left w:val="dashSmallGap" w:sz="4" w:space="24" w:color="D9D9D9" w:themeColor="background1" w:themeShade="D9"/>
        <w:bottom w:val="dashSmallGap" w:sz="4" w:space="24" w:color="D9D9D9" w:themeColor="background1" w:themeShade="D9"/>
        <w:right w:val="dashSmallGap" w:sz="4" w:space="24" w:color="D9D9D9" w:themeColor="background1" w:themeShade="D9"/>
      </w:pgBorders>
      <w:cols w:num="2" w:space="85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D1D" w:rsidRDefault="00E43D1D" w:rsidP="00ED5701">
      <w:r>
        <w:separator/>
      </w:r>
    </w:p>
  </w:endnote>
  <w:endnote w:type="continuationSeparator" w:id="0">
    <w:p w:rsidR="00E43D1D" w:rsidRDefault="00E43D1D" w:rsidP="00ED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701" w:rsidRPr="00FB5286" w:rsidRDefault="00FB5286" w:rsidP="00166201">
    <w:pPr>
      <w:pStyle w:val="Fuzeile"/>
      <w:pBdr>
        <w:top w:val="single" w:sz="4" w:space="1" w:color="BFBFBF" w:themeColor="background1" w:themeShade="BF"/>
      </w:pBdr>
      <w:tabs>
        <w:tab w:val="right" w:pos="15593"/>
      </w:tabs>
      <w:rPr>
        <w:rFonts w:ascii="Times New Roman" w:hAnsi="Times New Roman" w:cs="Times New Roman"/>
        <w:color w:val="BFBFBF" w:themeColor="background1" w:themeShade="BF"/>
        <w:sz w:val="20"/>
        <w:szCs w:val="20"/>
      </w:rPr>
    </w:pP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>Landesbildungsserver Baden-Württemberg</w:t>
    </w: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ab/>
    </w: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ab/>
    </w:r>
    <w:r w:rsidRPr="00FB5286">
      <w:rPr>
        <w:rFonts w:ascii="Times New Roman" w:hAnsi="Times New Roman" w:cs="Times New Roman"/>
        <w:color w:val="BFBFBF" w:themeColor="background1" w:themeShade="BF"/>
        <w:sz w:val="20"/>
        <w:szCs w:val="20"/>
      </w:rPr>
      <w:tab/>
      <w:t>Redaktion Biologie: H. Götz, S. Gemballa,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D1D" w:rsidRDefault="00E43D1D" w:rsidP="00ED5701">
      <w:r>
        <w:separator/>
      </w:r>
    </w:p>
  </w:footnote>
  <w:footnote w:type="continuationSeparator" w:id="0">
    <w:p w:rsidR="00E43D1D" w:rsidRDefault="00E43D1D" w:rsidP="00ED5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701" w:rsidRPr="00ED5701" w:rsidRDefault="00ED5701" w:rsidP="00ED5701">
    <w:pPr>
      <w:pStyle w:val="Kopfzeile"/>
      <w:tabs>
        <w:tab w:val="clear" w:pos="4536"/>
        <w:tab w:val="clear" w:pos="9072"/>
        <w:tab w:val="center" w:pos="7853"/>
      </w:tabs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2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701"/>
    <w:rsid w:val="00061A63"/>
    <w:rsid w:val="00072FC9"/>
    <w:rsid w:val="000757C8"/>
    <w:rsid w:val="00085361"/>
    <w:rsid w:val="000855BD"/>
    <w:rsid w:val="0009008F"/>
    <w:rsid w:val="00091B3C"/>
    <w:rsid w:val="000B20A4"/>
    <w:rsid w:val="000D5D35"/>
    <w:rsid w:val="00132AFD"/>
    <w:rsid w:val="001607A9"/>
    <w:rsid w:val="00166201"/>
    <w:rsid w:val="001C4C66"/>
    <w:rsid w:val="002114CE"/>
    <w:rsid w:val="002117E8"/>
    <w:rsid w:val="00215A7C"/>
    <w:rsid w:val="00235870"/>
    <w:rsid w:val="00266109"/>
    <w:rsid w:val="0028268B"/>
    <w:rsid w:val="0029122D"/>
    <w:rsid w:val="0029277B"/>
    <w:rsid w:val="002972E0"/>
    <w:rsid w:val="002A5789"/>
    <w:rsid w:val="002D411F"/>
    <w:rsid w:val="00301001"/>
    <w:rsid w:val="00340155"/>
    <w:rsid w:val="00345F42"/>
    <w:rsid w:val="0037315D"/>
    <w:rsid w:val="0039050A"/>
    <w:rsid w:val="003956C7"/>
    <w:rsid w:val="003A42D0"/>
    <w:rsid w:val="003B4138"/>
    <w:rsid w:val="003B7466"/>
    <w:rsid w:val="003B77B8"/>
    <w:rsid w:val="003D2CCA"/>
    <w:rsid w:val="00462D07"/>
    <w:rsid w:val="004A52B3"/>
    <w:rsid w:val="004D4464"/>
    <w:rsid w:val="004E6883"/>
    <w:rsid w:val="004E6951"/>
    <w:rsid w:val="00501007"/>
    <w:rsid w:val="005039C8"/>
    <w:rsid w:val="0053565C"/>
    <w:rsid w:val="005507BA"/>
    <w:rsid w:val="00576BEE"/>
    <w:rsid w:val="00581BD1"/>
    <w:rsid w:val="00591C51"/>
    <w:rsid w:val="005B48B1"/>
    <w:rsid w:val="005C1455"/>
    <w:rsid w:val="00612EE6"/>
    <w:rsid w:val="006245E1"/>
    <w:rsid w:val="00633611"/>
    <w:rsid w:val="00652F34"/>
    <w:rsid w:val="006531EB"/>
    <w:rsid w:val="006671F4"/>
    <w:rsid w:val="00683D0F"/>
    <w:rsid w:val="006A370A"/>
    <w:rsid w:val="006E0E78"/>
    <w:rsid w:val="006E118E"/>
    <w:rsid w:val="007201E9"/>
    <w:rsid w:val="00736BE5"/>
    <w:rsid w:val="007406E2"/>
    <w:rsid w:val="00751686"/>
    <w:rsid w:val="00753C9A"/>
    <w:rsid w:val="007A385D"/>
    <w:rsid w:val="007B01D7"/>
    <w:rsid w:val="007D7628"/>
    <w:rsid w:val="00822F10"/>
    <w:rsid w:val="0083211C"/>
    <w:rsid w:val="008345E8"/>
    <w:rsid w:val="00853D98"/>
    <w:rsid w:val="008547D0"/>
    <w:rsid w:val="00872727"/>
    <w:rsid w:val="008830AB"/>
    <w:rsid w:val="0088524C"/>
    <w:rsid w:val="008B4BBE"/>
    <w:rsid w:val="009120DB"/>
    <w:rsid w:val="009762BD"/>
    <w:rsid w:val="00980CB6"/>
    <w:rsid w:val="00980E13"/>
    <w:rsid w:val="0099197E"/>
    <w:rsid w:val="009F784E"/>
    <w:rsid w:val="00A043E1"/>
    <w:rsid w:val="00A1638C"/>
    <w:rsid w:val="00A55509"/>
    <w:rsid w:val="00A573CD"/>
    <w:rsid w:val="00A77529"/>
    <w:rsid w:val="00AA6A1E"/>
    <w:rsid w:val="00AB6EB5"/>
    <w:rsid w:val="00AE4E1B"/>
    <w:rsid w:val="00B64996"/>
    <w:rsid w:val="00B73127"/>
    <w:rsid w:val="00B94242"/>
    <w:rsid w:val="00BE3246"/>
    <w:rsid w:val="00C128A2"/>
    <w:rsid w:val="00C259CE"/>
    <w:rsid w:val="00C312C0"/>
    <w:rsid w:val="00C374EE"/>
    <w:rsid w:val="00C37B71"/>
    <w:rsid w:val="00C87A6B"/>
    <w:rsid w:val="00CC7117"/>
    <w:rsid w:val="00CD47DC"/>
    <w:rsid w:val="00D16FAB"/>
    <w:rsid w:val="00D55432"/>
    <w:rsid w:val="00D776BB"/>
    <w:rsid w:val="00D90A66"/>
    <w:rsid w:val="00DB0A20"/>
    <w:rsid w:val="00DB5B5B"/>
    <w:rsid w:val="00DF6184"/>
    <w:rsid w:val="00E07808"/>
    <w:rsid w:val="00E43D1D"/>
    <w:rsid w:val="00E93F5C"/>
    <w:rsid w:val="00EA4605"/>
    <w:rsid w:val="00EB4D21"/>
    <w:rsid w:val="00EB6D48"/>
    <w:rsid w:val="00ED5701"/>
    <w:rsid w:val="00ED5951"/>
    <w:rsid w:val="00EF6E17"/>
    <w:rsid w:val="00F07A7E"/>
    <w:rsid w:val="00F42F5E"/>
    <w:rsid w:val="00F6652D"/>
    <w:rsid w:val="00F876D0"/>
    <w:rsid w:val="00F93258"/>
    <w:rsid w:val="00FA2EF1"/>
    <w:rsid w:val="00FA3CD4"/>
    <w:rsid w:val="00FB5286"/>
    <w:rsid w:val="00FC7CC5"/>
    <w:rsid w:val="00FD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4F0509E0-A8E4-C24D-AF1A-C13B7270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57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5701"/>
  </w:style>
  <w:style w:type="paragraph" w:styleId="Fuzeile">
    <w:name w:val="footer"/>
    <w:basedOn w:val="Standard"/>
    <w:link w:val="FuzeileZchn"/>
    <w:uiPriority w:val="99"/>
    <w:unhideWhenUsed/>
    <w:rsid w:val="00ED57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5701"/>
  </w:style>
  <w:style w:type="paragraph" w:styleId="Listenabsatz">
    <w:name w:val="List Paragraph"/>
    <w:basedOn w:val="Standard"/>
    <w:uiPriority w:val="34"/>
    <w:qFormat/>
    <w:rsid w:val="0009008F"/>
    <w:pPr>
      <w:ind w:left="720"/>
      <w:contextualSpacing/>
    </w:pPr>
  </w:style>
  <w:style w:type="table" w:styleId="Tabellenraster">
    <w:name w:val="Table Grid"/>
    <w:basedOn w:val="NormaleTabelle"/>
    <w:uiPriority w:val="39"/>
    <w:rsid w:val="00991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Heiner Götz</dc:creator>
  <cp:keywords/>
  <dc:description/>
  <cp:lastModifiedBy>Heiner Götz</cp:lastModifiedBy>
  <cp:revision>35</cp:revision>
  <dcterms:created xsi:type="dcterms:W3CDTF">2018-04-24T19:35:00Z</dcterms:created>
  <dcterms:modified xsi:type="dcterms:W3CDTF">2018-10-25T16:04:00Z</dcterms:modified>
</cp:coreProperties>
</file>