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542AEC" w14:textId="77777777" w:rsidR="003D1BFE" w:rsidRDefault="003D1BFE" w:rsidP="00A011A0">
      <w:pPr>
        <w:jc w:val="center"/>
        <w:rPr>
          <w:rFonts w:ascii="Cambria" w:hAnsi="Cambria"/>
          <w:b/>
          <w:bCs/>
          <w:sz w:val="36"/>
          <w:szCs w:val="36"/>
        </w:rPr>
      </w:pPr>
    </w:p>
    <w:p w14:paraId="7FFF9FDC" w14:textId="77777777" w:rsidR="00A011A0" w:rsidRDefault="0033622B" w:rsidP="00A011A0">
      <w:pPr>
        <w:jc w:val="center"/>
        <w:rPr>
          <w:rFonts w:ascii="Cambria" w:hAnsi="Cambria"/>
          <w:b/>
          <w:bCs/>
          <w:sz w:val="36"/>
          <w:szCs w:val="36"/>
        </w:rPr>
      </w:pPr>
      <w:r w:rsidRPr="00AF22A4">
        <w:rPr>
          <w:rFonts w:ascii="Cambria" w:hAnsi="Cambria"/>
          <w:b/>
          <w:bCs/>
          <w:sz w:val="36"/>
          <w:szCs w:val="36"/>
        </w:rPr>
        <w:t xml:space="preserve">Leitbegriff </w:t>
      </w:r>
      <w:r w:rsidR="00A011A0">
        <w:rPr>
          <w:rFonts w:ascii="Cambria" w:hAnsi="Cambria"/>
          <w:b/>
          <w:bCs/>
          <w:sz w:val="36"/>
          <w:szCs w:val="36"/>
        </w:rPr>
        <w:t>Gerechtigkeit</w:t>
      </w:r>
    </w:p>
    <w:p w14:paraId="0CA4ABFE" w14:textId="77777777" w:rsidR="00630E3A" w:rsidRPr="00930C17" w:rsidRDefault="00630E3A" w:rsidP="00A011A0">
      <w:pPr>
        <w:jc w:val="center"/>
        <w:rPr>
          <w:rFonts w:ascii="Cambria" w:hAnsi="Cambria"/>
          <w:b/>
          <w:bCs/>
        </w:rPr>
      </w:pPr>
    </w:p>
    <w:tbl>
      <w:tblPr>
        <w:tblStyle w:val="Tabellenraster"/>
        <w:tblW w:w="15304" w:type="dxa"/>
        <w:tblLook w:val="04A0" w:firstRow="1" w:lastRow="0" w:firstColumn="1" w:lastColumn="0" w:noHBand="0" w:noVBand="1"/>
      </w:tblPr>
      <w:tblGrid>
        <w:gridCol w:w="1904"/>
        <w:gridCol w:w="5888"/>
        <w:gridCol w:w="3543"/>
        <w:gridCol w:w="3969"/>
      </w:tblGrid>
      <w:tr w:rsidR="00800B6F" w14:paraId="40F8BDE6" w14:textId="77777777" w:rsidTr="007C2FEB">
        <w:tc>
          <w:tcPr>
            <w:tcW w:w="1904" w:type="dxa"/>
          </w:tcPr>
          <w:p w14:paraId="2466E67F" w14:textId="77777777" w:rsidR="00A011A0" w:rsidRPr="007C2FEB" w:rsidRDefault="00A011A0" w:rsidP="00EF36BB">
            <w:pPr>
              <w:rPr>
                <w:rFonts w:ascii="Cambria" w:hAnsi="Cambria"/>
                <w:b/>
                <w:bCs/>
              </w:rPr>
            </w:pPr>
            <w:r w:rsidRPr="007C2FEB">
              <w:rPr>
                <w:rFonts w:ascii="Cambria" w:hAnsi="Cambria"/>
                <w:b/>
                <w:bCs/>
              </w:rPr>
              <w:t>Beschreibung</w:t>
            </w:r>
          </w:p>
        </w:tc>
        <w:tc>
          <w:tcPr>
            <w:tcW w:w="13400" w:type="dxa"/>
            <w:gridSpan w:val="3"/>
          </w:tcPr>
          <w:p w14:paraId="1AA56AF5" w14:textId="224E0895" w:rsidR="0027089E" w:rsidRPr="00FC69AD" w:rsidRDefault="00E14879" w:rsidP="00AD5A96">
            <w:pPr>
              <w:rPr>
                <w:rFonts w:ascii="Cambria" w:hAnsi="Cambria"/>
                <w:color w:val="000000" w:themeColor="text1"/>
              </w:rPr>
            </w:pPr>
            <w:r w:rsidRPr="00FC69AD">
              <w:rPr>
                <w:rFonts w:ascii="Cambria" w:hAnsi="Cambria"/>
                <w:color w:val="000000" w:themeColor="text1"/>
              </w:rPr>
              <w:t xml:space="preserve">Gerechtigkeit ist eine </w:t>
            </w:r>
            <w:r w:rsidR="00DB3012" w:rsidRPr="00FC69AD">
              <w:rPr>
                <w:rFonts w:ascii="Cambria" w:hAnsi="Cambria"/>
                <w:color w:val="000000" w:themeColor="text1"/>
              </w:rPr>
              <w:t xml:space="preserve">wesentliche </w:t>
            </w:r>
            <w:r w:rsidR="00E652E4" w:rsidRPr="00FC69AD">
              <w:rPr>
                <w:rFonts w:ascii="Cambria" w:hAnsi="Cambria"/>
                <w:i/>
                <w:iCs/>
                <w:color w:val="000000" w:themeColor="text1"/>
              </w:rPr>
              <w:t>moralische Qualität</w:t>
            </w:r>
            <w:r w:rsidR="00E652E4" w:rsidRPr="00FC69AD">
              <w:rPr>
                <w:rFonts w:ascii="Cambria" w:hAnsi="Cambria"/>
                <w:color w:val="000000" w:themeColor="text1"/>
              </w:rPr>
              <w:t xml:space="preserve"> </w:t>
            </w:r>
            <w:r w:rsidR="0027089E" w:rsidRPr="00FC69AD">
              <w:rPr>
                <w:rFonts w:ascii="Cambria" w:hAnsi="Cambria"/>
                <w:color w:val="000000" w:themeColor="text1"/>
              </w:rPr>
              <w:t xml:space="preserve">(Tugend) </w:t>
            </w:r>
            <w:r w:rsidRPr="00FC69AD">
              <w:rPr>
                <w:rFonts w:ascii="Cambria" w:hAnsi="Cambria"/>
                <w:color w:val="000000" w:themeColor="text1"/>
              </w:rPr>
              <w:t xml:space="preserve">von </w:t>
            </w:r>
            <w:r w:rsidR="00CE3812" w:rsidRPr="00FC69AD">
              <w:rPr>
                <w:rFonts w:ascii="Cambria" w:hAnsi="Cambria"/>
                <w:i/>
                <w:iCs/>
                <w:color w:val="000000" w:themeColor="text1"/>
              </w:rPr>
              <w:t>Handlungen</w:t>
            </w:r>
            <w:r w:rsidR="00CE3812" w:rsidRPr="00FC69AD">
              <w:rPr>
                <w:rFonts w:ascii="Cambria" w:hAnsi="Cambria"/>
                <w:color w:val="000000" w:themeColor="text1"/>
              </w:rPr>
              <w:t xml:space="preserve">, </w:t>
            </w:r>
            <w:r w:rsidRPr="00FC69AD">
              <w:rPr>
                <w:rFonts w:ascii="Cambria" w:hAnsi="Cambria"/>
                <w:i/>
                <w:iCs/>
                <w:color w:val="000000" w:themeColor="text1"/>
              </w:rPr>
              <w:t>Personen</w:t>
            </w:r>
            <w:r w:rsidR="005539F9" w:rsidRPr="00FC69AD">
              <w:rPr>
                <w:rFonts w:ascii="Cambria" w:hAnsi="Cambria"/>
                <w:color w:val="000000" w:themeColor="text1"/>
              </w:rPr>
              <w:t xml:space="preserve">, </w:t>
            </w:r>
            <w:r w:rsidR="005539F9" w:rsidRPr="00FC69AD">
              <w:rPr>
                <w:rFonts w:ascii="Cambria" w:hAnsi="Cambria"/>
                <w:i/>
                <w:iCs/>
                <w:color w:val="000000" w:themeColor="text1"/>
              </w:rPr>
              <w:t>Normen</w:t>
            </w:r>
            <w:r w:rsidR="005539F9" w:rsidRPr="00FC69AD">
              <w:rPr>
                <w:rFonts w:ascii="Cambria" w:hAnsi="Cambria"/>
                <w:color w:val="000000" w:themeColor="text1"/>
              </w:rPr>
              <w:t xml:space="preserve"> (rechtliche, moralische) und </w:t>
            </w:r>
            <w:r w:rsidRPr="00FC69AD">
              <w:rPr>
                <w:rFonts w:ascii="Cambria" w:hAnsi="Cambria"/>
                <w:i/>
                <w:iCs/>
                <w:color w:val="000000" w:themeColor="text1"/>
              </w:rPr>
              <w:t>Institutionen</w:t>
            </w:r>
            <w:r w:rsidRPr="00FC69AD">
              <w:rPr>
                <w:rFonts w:ascii="Cambria" w:hAnsi="Cambria"/>
                <w:color w:val="000000" w:themeColor="text1"/>
              </w:rPr>
              <w:t xml:space="preserve"> (z.B. </w:t>
            </w:r>
            <w:r w:rsidR="00CE3812" w:rsidRPr="00FC69AD">
              <w:rPr>
                <w:rFonts w:ascii="Cambria" w:hAnsi="Cambria"/>
                <w:color w:val="000000" w:themeColor="text1"/>
              </w:rPr>
              <w:t xml:space="preserve">Staat, </w:t>
            </w:r>
            <w:r w:rsidRPr="00FC69AD">
              <w:rPr>
                <w:rFonts w:ascii="Cambria" w:hAnsi="Cambria"/>
                <w:color w:val="000000" w:themeColor="text1"/>
              </w:rPr>
              <w:t>Organisatione</w:t>
            </w:r>
            <w:r w:rsidR="00E001F8" w:rsidRPr="00FC69AD">
              <w:rPr>
                <w:rFonts w:ascii="Cambria" w:hAnsi="Cambria"/>
                <w:color w:val="000000" w:themeColor="text1"/>
              </w:rPr>
              <w:t>n</w:t>
            </w:r>
            <w:r w:rsidRPr="00FC69AD">
              <w:rPr>
                <w:rFonts w:ascii="Cambria" w:hAnsi="Cambria"/>
                <w:color w:val="000000" w:themeColor="text1"/>
              </w:rPr>
              <w:t>)</w:t>
            </w:r>
            <w:r w:rsidR="00DB3012" w:rsidRPr="00FC69AD">
              <w:rPr>
                <w:rFonts w:ascii="Cambria" w:hAnsi="Cambria"/>
                <w:color w:val="000000" w:themeColor="text1"/>
              </w:rPr>
              <w:t>. Sie ist letztlich eine Antwort auf die Frage, wie unterschiedliche Interessen von Individuen oder Gruppen ausgeglichen werden sollen</w:t>
            </w:r>
            <w:r w:rsidR="00E820C9" w:rsidRPr="00FC69AD">
              <w:rPr>
                <w:rFonts w:ascii="Cambria" w:hAnsi="Cambria"/>
                <w:color w:val="000000" w:themeColor="text1"/>
              </w:rPr>
              <w:t xml:space="preserve">, bezieht sich also immer auf mindestens zwei Parteien. </w:t>
            </w:r>
            <w:r w:rsidR="00E652E4" w:rsidRPr="00FC69AD">
              <w:rPr>
                <w:rFonts w:ascii="Cambria" w:hAnsi="Cambria"/>
                <w:color w:val="000000" w:themeColor="text1"/>
              </w:rPr>
              <w:t>Gerechtigkeit herrscht</w:t>
            </w:r>
            <w:r w:rsidR="00DB3012" w:rsidRPr="00FC69AD">
              <w:rPr>
                <w:rFonts w:ascii="Cambria" w:hAnsi="Cambria"/>
                <w:color w:val="000000" w:themeColor="text1"/>
              </w:rPr>
              <w:t xml:space="preserve">, </w:t>
            </w:r>
            <w:r w:rsidR="00E652E4" w:rsidRPr="00FC69AD">
              <w:rPr>
                <w:rFonts w:ascii="Cambria" w:hAnsi="Cambria"/>
                <w:color w:val="000000" w:themeColor="text1"/>
              </w:rPr>
              <w:t>wenn jeder bekommt, was ihm zusteht (</w:t>
            </w:r>
            <w:r w:rsidR="000D13F9">
              <w:rPr>
                <w:rFonts w:ascii="Cambria" w:hAnsi="Cambria"/>
                <w:color w:val="000000" w:themeColor="text1"/>
              </w:rPr>
              <w:t xml:space="preserve">lat. </w:t>
            </w:r>
            <w:proofErr w:type="spellStart"/>
            <w:r w:rsidR="00E652E4" w:rsidRPr="00FC69AD">
              <w:rPr>
                <w:rFonts w:ascii="Cambria" w:hAnsi="Cambria"/>
                <w:color w:val="000000" w:themeColor="text1"/>
              </w:rPr>
              <w:t>suum</w:t>
            </w:r>
            <w:proofErr w:type="spellEnd"/>
            <w:r w:rsidR="00E652E4" w:rsidRPr="00FC69AD">
              <w:rPr>
                <w:rFonts w:ascii="Cambria" w:hAnsi="Cambria"/>
                <w:color w:val="000000" w:themeColor="text1"/>
              </w:rPr>
              <w:t xml:space="preserve"> </w:t>
            </w:r>
            <w:proofErr w:type="spellStart"/>
            <w:r w:rsidR="00E652E4" w:rsidRPr="00FC69AD">
              <w:rPr>
                <w:rFonts w:ascii="Cambria" w:hAnsi="Cambria"/>
                <w:color w:val="000000" w:themeColor="text1"/>
              </w:rPr>
              <w:t>cuique</w:t>
            </w:r>
            <w:proofErr w:type="spellEnd"/>
            <w:r w:rsidR="00E652E4" w:rsidRPr="00FC69AD">
              <w:rPr>
                <w:rFonts w:ascii="Cambria" w:hAnsi="Cambria"/>
                <w:color w:val="000000" w:themeColor="text1"/>
              </w:rPr>
              <w:t xml:space="preserve"> </w:t>
            </w:r>
            <w:proofErr w:type="spellStart"/>
            <w:r w:rsidR="00E652E4" w:rsidRPr="00FC69AD">
              <w:rPr>
                <w:rFonts w:ascii="Cambria" w:hAnsi="Cambria"/>
                <w:color w:val="000000" w:themeColor="text1"/>
              </w:rPr>
              <w:t>tribuere</w:t>
            </w:r>
            <w:proofErr w:type="spellEnd"/>
            <w:r w:rsidR="000D13F9">
              <w:rPr>
                <w:rFonts w:ascii="Cambria" w:hAnsi="Cambria"/>
                <w:color w:val="000000" w:themeColor="text1"/>
              </w:rPr>
              <w:t xml:space="preserve">: </w:t>
            </w:r>
            <w:r w:rsidR="00A04D1F">
              <w:rPr>
                <w:rFonts w:ascii="Cambria" w:hAnsi="Cambria"/>
                <w:color w:val="000000" w:themeColor="text1"/>
              </w:rPr>
              <w:t>j</w:t>
            </w:r>
            <w:r w:rsidR="000D13F9">
              <w:rPr>
                <w:rFonts w:ascii="Cambria" w:hAnsi="Cambria"/>
                <w:color w:val="000000" w:themeColor="text1"/>
              </w:rPr>
              <w:t>edem das Seine zuteilen)</w:t>
            </w:r>
            <w:r w:rsidR="00E652E4" w:rsidRPr="00FC69AD">
              <w:rPr>
                <w:rFonts w:ascii="Cambria" w:hAnsi="Cambria"/>
                <w:color w:val="000000" w:themeColor="text1"/>
              </w:rPr>
              <w:t xml:space="preserve">. </w:t>
            </w:r>
          </w:p>
          <w:p w14:paraId="14CF430F" w14:textId="20A98CE3" w:rsidR="00FC69AD" w:rsidRDefault="00AA39F2" w:rsidP="00AD5A96">
            <w:pPr>
              <w:rPr>
                <w:rFonts w:ascii="Cambria" w:hAnsi="Cambria"/>
                <w:color w:val="000000" w:themeColor="text1"/>
              </w:rPr>
            </w:pPr>
            <w:r w:rsidRPr="00FC69AD">
              <w:rPr>
                <w:rFonts w:ascii="Cambria" w:hAnsi="Cambria"/>
                <w:color w:val="000000" w:themeColor="text1"/>
              </w:rPr>
              <w:t xml:space="preserve">Eine </w:t>
            </w:r>
            <w:r w:rsidR="004D6609" w:rsidRPr="00FC69AD">
              <w:rPr>
                <w:rFonts w:ascii="Cambria" w:hAnsi="Cambria"/>
                <w:color w:val="000000" w:themeColor="text1"/>
              </w:rPr>
              <w:t xml:space="preserve">erste </w:t>
            </w:r>
            <w:r w:rsidRPr="00FC69AD">
              <w:rPr>
                <w:rFonts w:ascii="Cambria" w:hAnsi="Cambria"/>
                <w:color w:val="000000" w:themeColor="text1"/>
              </w:rPr>
              <w:t>allgemeine Bestimmung von Gerechtigkeit</w:t>
            </w:r>
            <w:r w:rsidR="00DD2A12">
              <w:rPr>
                <w:rFonts w:ascii="Cambria" w:hAnsi="Cambria"/>
                <w:color w:val="000000" w:themeColor="text1"/>
              </w:rPr>
              <w:t xml:space="preserve"> </w:t>
            </w:r>
            <w:r w:rsidR="004D6609" w:rsidRPr="00FC69AD">
              <w:rPr>
                <w:rFonts w:ascii="Cambria" w:hAnsi="Cambria"/>
                <w:color w:val="000000" w:themeColor="text1"/>
              </w:rPr>
              <w:t>lautet, dass gerecht ist, was dem Gesetz (d.h. dem gesetzten Recht) entspricht – aber Gesetze können ja auch ungerecht sein.</w:t>
            </w:r>
            <w:r w:rsidR="00FC69AD">
              <w:rPr>
                <w:rFonts w:ascii="Cambria" w:hAnsi="Cambria"/>
                <w:color w:val="000000" w:themeColor="text1"/>
              </w:rPr>
              <w:t xml:space="preserve"> Die zugehörige Gerechtigkeitsformel lautet: Jedem das, was ihm nach dem Gesetz zusteht.</w:t>
            </w:r>
          </w:p>
          <w:p w14:paraId="767D537C" w14:textId="6FD6D75E" w:rsidR="003E100A" w:rsidRPr="00FC69AD" w:rsidRDefault="004D6609" w:rsidP="00AD5A96">
            <w:pPr>
              <w:rPr>
                <w:rFonts w:ascii="Cambria" w:hAnsi="Cambria"/>
                <w:color w:val="000000" w:themeColor="text1"/>
              </w:rPr>
            </w:pPr>
            <w:r w:rsidRPr="00FC69AD">
              <w:rPr>
                <w:rFonts w:ascii="Cambria" w:hAnsi="Cambria"/>
                <w:color w:val="000000" w:themeColor="text1"/>
              </w:rPr>
              <w:t>Eine zweite allgemeine Bestimmung lautet</w:t>
            </w:r>
            <w:r w:rsidR="00FC69AD" w:rsidRPr="00FC69AD">
              <w:rPr>
                <w:rFonts w:ascii="Cambria" w:hAnsi="Cambria"/>
                <w:color w:val="000000" w:themeColor="text1"/>
              </w:rPr>
              <w:t xml:space="preserve">, </w:t>
            </w:r>
            <w:r w:rsidRPr="00FC69AD">
              <w:rPr>
                <w:rFonts w:ascii="Cambria" w:hAnsi="Cambria"/>
                <w:color w:val="000000" w:themeColor="text1"/>
              </w:rPr>
              <w:t xml:space="preserve">dass </w:t>
            </w:r>
            <w:r w:rsidR="00AA39F2" w:rsidRPr="00FC69AD">
              <w:rPr>
                <w:rFonts w:ascii="Cambria" w:hAnsi="Cambria"/>
                <w:i/>
                <w:iCs/>
                <w:color w:val="000000" w:themeColor="text1"/>
              </w:rPr>
              <w:t>Gleiches gleich</w:t>
            </w:r>
            <w:r w:rsidR="00AA39F2" w:rsidRPr="00FC69AD">
              <w:rPr>
                <w:rFonts w:ascii="Cambria" w:hAnsi="Cambria"/>
                <w:color w:val="000000" w:themeColor="text1"/>
              </w:rPr>
              <w:t xml:space="preserve"> und (nur in begründeten Fällen und </w:t>
            </w:r>
            <w:r w:rsidR="00AA39F2" w:rsidRPr="00FC69AD">
              <w:rPr>
                <w:rFonts w:ascii="Cambria" w:hAnsi="Cambria"/>
                <w:i/>
                <w:iCs/>
                <w:color w:val="000000" w:themeColor="text1"/>
              </w:rPr>
              <w:t>nicht willkürlich</w:t>
            </w:r>
            <w:r w:rsidR="00AA39F2" w:rsidRPr="00FC69AD">
              <w:rPr>
                <w:rFonts w:ascii="Cambria" w:hAnsi="Cambria"/>
                <w:color w:val="000000" w:themeColor="text1"/>
              </w:rPr>
              <w:t xml:space="preserve">) </w:t>
            </w:r>
            <w:r w:rsidR="00AA39F2" w:rsidRPr="00FC69AD">
              <w:rPr>
                <w:rFonts w:ascii="Cambria" w:hAnsi="Cambria"/>
                <w:i/>
                <w:iCs/>
                <w:color w:val="000000" w:themeColor="text1"/>
              </w:rPr>
              <w:t>Ungleiches ungleich</w:t>
            </w:r>
            <w:r w:rsidRPr="00FC69AD">
              <w:rPr>
                <w:rFonts w:ascii="Cambria" w:hAnsi="Cambria"/>
                <w:color w:val="000000" w:themeColor="text1"/>
              </w:rPr>
              <w:t xml:space="preserve"> behandelt werden soll.</w:t>
            </w:r>
            <w:r w:rsidR="00AA39F2" w:rsidRPr="00FC69AD">
              <w:rPr>
                <w:rFonts w:ascii="Cambria" w:hAnsi="Cambria"/>
                <w:color w:val="000000" w:themeColor="text1"/>
              </w:rPr>
              <w:t xml:space="preserve"> Damit ist gemeint, dass es gerecht ist, Menschen, die in einer bedeutsamen Hinsicht gleich sind, gleich zu behandeln</w:t>
            </w:r>
            <w:r w:rsidR="00FC69AD">
              <w:rPr>
                <w:rFonts w:ascii="Cambria" w:hAnsi="Cambria"/>
                <w:color w:val="000000" w:themeColor="text1"/>
              </w:rPr>
              <w:t xml:space="preserve">; </w:t>
            </w:r>
            <w:r w:rsidR="00AA39F2" w:rsidRPr="00FC69AD">
              <w:rPr>
                <w:rFonts w:ascii="Cambria" w:hAnsi="Cambria"/>
                <w:color w:val="000000" w:themeColor="text1"/>
              </w:rPr>
              <w:t>Menschen, die in einer bedeutsamen Hinsicht ungleich sind, sollen ungleich behandelt werden.</w:t>
            </w:r>
            <w:r w:rsidR="00FF577D" w:rsidRPr="00FC69AD">
              <w:rPr>
                <w:rFonts w:ascii="Cambria" w:hAnsi="Cambria"/>
                <w:color w:val="000000" w:themeColor="text1"/>
              </w:rPr>
              <w:t xml:space="preserve"> </w:t>
            </w:r>
            <w:r w:rsidR="00BB1745">
              <w:rPr>
                <w:rFonts w:ascii="Cambria" w:hAnsi="Cambria"/>
                <w:color w:val="000000" w:themeColor="text1"/>
              </w:rPr>
              <w:t>Die entsprechenden Gerechtigkeitsformeln lauten dann etwa</w:t>
            </w:r>
            <w:r w:rsidR="00D63CA6" w:rsidRPr="00FC69AD">
              <w:rPr>
                <w:rFonts w:ascii="Cambria" w:hAnsi="Cambria"/>
                <w:color w:val="000000" w:themeColor="text1"/>
              </w:rPr>
              <w:t xml:space="preserve">: </w:t>
            </w:r>
            <w:r w:rsidR="000D13F9">
              <w:rPr>
                <w:rFonts w:ascii="Cambria" w:hAnsi="Cambria"/>
                <w:color w:val="000000" w:themeColor="text1"/>
              </w:rPr>
              <w:t>j</w:t>
            </w:r>
            <w:r w:rsidR="00FC69AD">
              <w:rPr>
                <w:rFonts w:ascii="Cambria" w:hAnsi="Cambria"/>
                <w:color w:val="000000" w:themeColor="text1"/>
              </w:rPr>
              <w:t>edem das Gleiche</w:t>
            </w:r>
            <w:r w:rsidR="000D13F9">
              <w:rPr>
                <w:rFonts w:ascii="Cambria" w:hAnsi="Cambria"/>
                <w:color w:val="000000" w:themeColor="text1"/>
              </w:rPr>
              <w:t>, j</w:t>
            </w:r>
            <w:r w:rsidR="00D63CA6" w:rsidRPr="00FC69AD">
              <w:rPr>
                <w:rFonts w:ascii="Cambria" w:hAnsi="Cambria"/>
                <w:color w:val="000000" w:themeColor="text1"/>
              </w:rPr>
              <w:t xml:space="preserve">edem nach seinen Bedürfnissen, </w:t>
            </w:r>
            <w:r w:rsidR="000D13F9">
              <w:rPr>
                <w:rFonts w:ascii="Cambria" w:hAnsi="Cambria"/>
                <w:color w:val="000000" w:themeColor="text1"/>
              </w:rPr>
              <w:t xml:space="preserve">jedem </w:t>
            </w:r>
            <w:r w:rsidR="00D63CA6" w:rsidRPr="00FC69AD">
              <w:rPr>
                <w:rFonts w:ascii="Cambria" w:hAnsi="Cambria"/>
                <w:color w:val="000000" w:themeColor="text1"/>
              </w:rPr>
              <w:t>nach seinen Leistungen</w:t>
            </w:r>
            <w:r w:rsidR="00BB1745">
              <w:rPr>
                <w:rFonts w:ascii="Cambria" w:hAnsi="Cambria"/>
                <w:color w:val="000000" w:themeColor="text1"/>
              </w:rPr>
              <w:t xml:space="preserve">. </w:t>
            </w:r>
            <w:r w:rsidR="00DB3012" w:rsidRPr="00FC69AD">
              <w:rPr>
                <w:rFonts w:ascii="Cambria" w:hAnsi="Cambria"/>
                <w:color w:val="000000" w:themeColor="text1"/>
              </w:rPr>
              <w:t>Die</w:t>
            </w:r>
            <w:r w:rsidR="00544722" w:rsidRPr="00FC69AD">
              <w:rPr>
                <w:rFonts w:ascii="Cambria" w:hAnsi="Cambria"/>
                <w:color w:val="000000" w:themeColor="text1"/>
              </w:rPr>
              <w:t xml:space="preserve"> konkreten</w:t>
            </w:r>
            <w:r w:rsidR="00DB3012" w:rsidRPr="00FC69AD">
              <w:rPr>
                <w:rFonts w:ascii="Cambria" w:hAnsi="Cambria"/>
                <w:color w:val="000000" w:themeColor="text1"/>
              </w:rPr>
              <w:t xml:space="preserve"> Antworten auf die Frage, was jedem zusteht, gehen dabei auseinander.</w:t>
            </w:r>
            <w:r w:rsidR="003D375B" w:rsidRPr="00FC69AD">
              <w:rPr>
                <w:rFonts w:ascii="Cambria" w:hAnsi="Cambria"/>
                <w:color w:val="000000" w:themeColor="text1"/>
              </w:rPr>
              <w:t xml:space="preserve"> </w:t>
            </w:r>
            <w:r w:rsidR="00122882" w:rsidRPr="00FC69AD">
              <w:rPr>
                <w:rFonts w:ascii="Cambria" w:hAnsi="Cambria"/>
                <w:color w:val="000000" w:themeColor="text1"/>
              </w:rPr>
              <w:t>W</w:t>
            </w:r>
            <w:r w:rsidR="00E820C9" w:rsidRPr="00FC69AD">
              <w:rPr>
                <w:rFonts w:ascii="Cambria" w:hAnsi="Cambria"/>
                <w:color w:val="000000" w:themeColor="text1"/>
              </w:rPr>
              <w:t>eithin anerkannte f</w:t>
            </w:r>
            <w:r w:rsidR="003D375B" w:rsidRPr="00FC69AD">
              <w:rPr>
                <w:rFonts w:ascii="Cambria" w:hAnsi="Cambria"/>
                <w:color w:val="000000" w:themeColor="text1"/>
              </w:rPr>
              <w:t>ormale Bedingung</w:t>
            </w:r>
            <w:r w:rsidR="00122882" w:rsidRPr="00FC69AD">
              <w:rPr>
                <w:rFonts w:ascii="Cambria" w:hAnsi="Cambria"/>
                <w:color w:val="000000" w:themeColor="text1"/>
              </w:rPr>
              <w:t>en</w:t>
            </w:r>
            <w:r w:rsidR="003D375B" w:rsidRPr="00FC69AD">
              <w:rPr>
                <w:rFonts w:ascii="Cambria" w:hAnsi="Cambria"/>
                <w:color w:val="000000" w:themeColor="text1"/>
              </w:rPr>
              <w:t xml:space="preserve"> für die Bestimmung von Gerechtigkeit sind </w:t>
            </w:r>
            <w:r w:rsidR="00E820C9" w:rsidRPr="00FC69AD">
              <w:rPr>
                <w:rFonts w:ascii="Cambria" w:hAnsi="Cambria"/>
                <w:color w:val="000000" w:themeColor="text1"/>
              </w:rPr>
              <w:t xml:space="preserve">aber </w:t>
            </w:r>
            <w:r w:rsidR="003D375B" w:rsidRPr="00FC69AD">
              <w:rPr>
                <w:rFonts w:ascii="Cambria" w:hAnsi="Cambria"/>
                <w:i/>
                <w:iCs/>
                <w:color w:val="000000" w:themeColor="text1"/>
              </w:rPr>
              <w:t>Unparteilichkeit</w:t>
            </w:r>
            <w:r w:rsidR="00655E4B" w:rsidRPr="00FC69AD">
              <w:rPr>
                <w:rFonts w:ascii="Cambria" w:hAnsi="Cambria"/>
                <w:color w:val="000000" w:themeColor="text1"/>
              </w:rPr>
              <w:t xml:space="preserve">, </w:t>
            </w:r>
            <w:r w:rsidR="003D375B" w:rsidRPr="00FC69AD">
              <w:rPr>
                <w:rFonts w:ascii="Cambria" w:hAnsi="Cambria"/>
                <w:i/>
                <w:iCs/>
                <w:color w:val="000000" w:themeColor="text1"/>
              </w:rPr>
              <w:t>Rationalität</w:t>
            </w:r>
            <w:r w:rsidR="00655E4B" w:rsidRPr="00FC69AD">
              <w:rPr>
                <w:rFonts w:ascii="Cambria" w:hAnsi="Cambria"/>
                <w:color w:val="000000" w:themeColor="text1"/>
              </w:rPr>
              <w:t xml:space="preserve"> und </w:t>
            </w:r>
            <w:r w:rsidR="00655E4B" w:rsidRPr="00FC69AD">
              <w:rPr>
                <w:rFonts w:ascii="Cambria" w:hAnsi="Cambria"/>
                <w:i/>
                <w:color w:val="000000" w:themeColor="text1"/>
              </w:rPr>
              <w:t>faires Verfahren</w:t>
            </w:r>
            <w:r w:rsidR="00655E4B" w:rsidRPr="00FC69AD">
              <w:rPr>
                <w:rFonts w:ascii="Cambria" w:hAnsi="Cambria"/>
                <w:color w:val="000000" w:themeColor="text1"/>
              </w:rPr>
              <w:t>.</w:t>
            </w:r>
            <w:r w:rsidR="003D375B" w:rsidRPr="00FC69AD">
              <w:rPr>
                <w:rFonts w:ascii="Cambria" w:hAnsi="Cambria"/>
                <w:color w:val="000000" w:themeColor="text1"/>
              </w:rPr>
              <w:t xml:space="preserve"> </w:t>
            </w:r>
            <w:r w:rsidR="00894E36" w:rsidRPr="00FC69AD">
              <w:rPr>
                <w:rFonts w:ascii="Cambria" w:hAnsi="Cambria"/>
                <w:color w:val="000000" w:themeColor="text1"/>
              </w:rPr>
              <w:t xml:space="preserve"> </w:t>
            </w:r>
          </w:p>
        </w:tc>
      </w:tr>
      <w:tr w:rsidR="00800B6F" w14:paraId="20CBD391" w14:textId="77777777" w:rsidTr="00CD5135">
        <w:tc>
          <w:tcPr>
            <w:tcW w:w="1904" w:type="dxa"/>
            <w:shd w:val="clear" w:color="auto" w:fill="E7E6E6" w:themeFill="background2"/>
          </w:tcPr>
          <w:p w14:paraId="2199F227" w14:textId="77777777" w:rsidR="004D01E2" w:rsidRPr="007C2FEB" w:rsidRDefault="004D01E2" w:rsidP="00EF36BB">
            <w:pPr>
              <w:rPr>
                <w:rFonts w:ascii="Cambria" w:hAnsi="Cambria"/>
                <w:b/>
                <w:bCs/>
              </w:rPr>
            </w:pPr>
          </w:p>
        </w:tc>
        <w:tc>
          <w:tcPr>
            <w:tcW w:w="13400" w:type="dxa"/>
            <w:gridSpan w:val="3"/>
            <w:shd w:val="clear" w:color="auto" w:fill="E7E6E6" w:themeFill="background2"/>
          </w:tcPr>
          <w:p w14:paraId="29EB9497" w14:textId="77777777" w:rsidR="007C2FEB" w:rsidRDefault="007C2FEB" w:rsidP="00800B6F">
            <w:pPr>
              <w:jc w:val="center"/>
              <w:rPr>
                <w:rFonts w:ascii="Cambria" w:hAnsi="Cambria"/>
                <w:b/>
                <w:bCs/>
              </w:rPr>
            </w:pPr>
          </w:p>
          <w:p w14:paraId="4DB03733" w14:textId="77777777" w:rsidR="004D01E2" w:rsidRDefault="00800B6F" w:rsidP="000D13F9">
            <w:pPr>
              <w:ind w:firstLine="4505"/>
              <w:rPr>
                <w:rFonts w:ascii="Cambria" w:hAnsi="Cambria"/>
                <w:b/>
                <w:bCs/>
              </w:rPr>
            </w:pPr>
            <w:r w:rsidRPr="007C2FEB">
              <w:rPr>
                <w:rFonts w:ascii="Cambria" w:hAnsi="Cambria"/>
                <w:b/>
                <w:bCs/>
              </w:rPr>
              <w:t>Formen von Gerechtigkeit</w:t>
            </w:r>
          </w:p>
          <w:p w14:paraId="7C429144" w14:textId="77777777" w:rsidR="007C2FEB" w:rsidRPr="007C2FEB" w:rsidRDefault="007C2FEB" w:rsidP="00800B6F">
            <w:pPr>
              <w:jc w:val="center"/>
              <w:rPr>
                <w:rFonts w:ascii="Cambria" w:hAnsi="Cambria"/>
                <w:b/>
                <w:bCs/>
              </w:rPr>
            </w:pPr>
          </w:p>
        </w:tc>
      </w:tr>
      <w:tr w:rsidR="00800B6F" w14:paraId="1CC6E17F" w14:textId="77777777" w:rsidTr="00CD5135">
        <w:trPr>
          <w:trHeight w:val="204"/>
        </w:trPr>
        <w:tc>
          <w:tcPr>
            <w:tcW w:w="1904" w:type="dxa"/>
            <w:shd w:val="clear" w:color="auto" w:fill="E7E6E6" w:themeFill="background2"/>
            <w:vAlign w:val="center"/>
          </w:tcPr>
          <w:p w14:paraId="468030E0" w14:textId="77777777" w:rsidR="00EF36BB" w:rsidRPr="007C2FEB" w:rsidRDefault="00EF36BB" w:rsidP="00544722">
            <w:pPr>
              <w:jc w:val="center"/>
              <w:rPr>
                <w:rFonts w:ascii="Cambria" w:hAnsi="Cambria"/>
                <w:b/>
                <w:bCs/>
              </w:rPr>
            </w:pPr>
            <w:r w:rsidRPr="007C2FEB">
              <w:rPr>
                <w:rFonts w:ascii="Cambria" w:hAnsi="Cambria"/>
                <w:b/>
                <w:bCs/>
              </w:rPr>
              <w:t>Grundformen der Gerechtigkeit</w:t>
            </w:r>
          </w:p>
        </w:tc>
        <w:tc>
          <w:tcPr>
            <w:tcW w:w="5888" w:type="dxa"/>
            <w:shd w:val="clear" w:color="auto" w:fill="E7E6E6" w:themeFill="background2"/>
            <w:vAlign w:val="center"/>
          </w:tcPr>
          <w:p w14:paraId="2CE0FF0B" w14:textId="7913A67C" w:rsidR="00830BEC" w:rsidRPr="00FC69AD" w:rsidRDefault="005A00AB" w:rsidP="00FC69AD">
            <w:pPr>
              <w:jc w:val="center"/>
              <w:rPr>
                <w:rFonts w:ascii="Cambria" w:hAnsi="Cambria"/>
                <w:b/>
                <w:bCs/>
              </w:rPr>
            </w:pPr>
            <w:r w:rsidRPr="005A00AB">
              <w:rPr>
                <w:rFonts w:ascii="Cambria" w:hAnsi="Cambria"/>
                <w:b/>
                <w:bCs/>
                <w:i/>
              </w:rPr>
              <w:t>aus</w:t>
            </w:r>
            <w:r w:rsidRPr="00EC1AAE">
              <w:rPr>
                <w:rFonts w:ascii="Cambria" w:hAnsi="Cambria"/>
                <w:b/>
                <w:bCs/>
                <w:i/>
                <w:u w:val="single"/>
              </w:rPr>
              <w:t>teilende</w:t>
            </w:r>
            <w:r w:rsidRPr="00FC69AD">
              <w:rPr>
                <w:rFonts w:ascii="Cambria" w:hAnsi="Cambria"/>
                <w:b/>
                <w:bCs/>
                <w:i/>
              </w:rPr>
              <w:t xml:space="preserve"> bzw. </w:t>
            </w:r>
            <w:r w:rsidR="00800B6F" w:rsidRPr="00FC69AD">
              <w:rPr>
                <w:rFonts w:ascii="Cambria" w:hAnsi="Cambria"/>
                <w:b/>
                <w:bCs/>
                <w:i/>
              </w:rPr>
              <w:t>Verteilungsgerechtigkeit</w:t>
            </w:r>
          </w:p>
        </w:tc>
        <w:tc>
          <w:tcPr>
            <w:tcW w:w="7512" w:type="dxa"/>
            <w:gridSpan w:val="2"/>
            <w:shd w:val="clear" w:color="auto" w:fill="E7E6E6" w:themeFill="background2"/>
            <w:vAlign w:val="center"/>
          </w:tcPr>
          <w:p w14:paraId="4EA50863" w14:textId="77777777" w:rsidR="005A00AB" w:rsidRDefault="005A00AB" w:rsidP="007C2FEB">
            <w:pPr>
              <w:jc w:val="center"/>
              <w:rPr>
                <w:rFonts w:ascii="Cambria" w:hAnsi="Cambria"/>
                <w:b/>
                <w:bCs/>
              </w:rPr>
            </w:pPr>
            <w:r w:rsidRPr="005A00AB">
              <w:rPr>
                <w:rFonts w:ascii="Cambria" w:hAnsi="Cambria"/>
                <w:b/>
                <w:bCs/>
                <w:i/>
              </w:rPr>
              <w:t>a</w:t>
            </w:r>
            <w:r w:rsidR="00EF36BB" w:rsidRPr="005A00AB">
              <w:rPr>
                <w:rFonts w:ascii="Cambria" w:hAnsi="Cambria"/>
                <w:b/>
                <w:bCs/>
                <w:i/>
              </w:rPr>
              <w:t>us</w:t>
            </w:r>
            <w:r w:rsidR="00EF36BB" w:rsidRPr="00D63CA6">
              <w:rPr>
                <w:rFonts w:ascii="Cambria" w:hAnsi="Cambria"/>
                <w:b/>
                <w:bCs/>
                <w:i/>
                <w:u w:val="single"/>
              </w:rPr>
              <w:t>gleichende</w:t>
            </w:r>
            <w:r w:rsidR="00EF36BB" w:rsidRPr="007C2FEB">
              <w:rPr>
                <w:rFonts w:ascii="Cambria" w:hAnsi="Cambria"/>
                <w:b/>
                <w:bCs/>
              </w:rPr>
              <w:t xml:space="preserve"> </w:t>
            </w:r>
            <w:r>
              <w:rPr>
                <w:rFonts w:ascii="Cambria" w:hAnsi="Cambria"/>
                <w:b/>
                <w:bCs/>
              </w:rPr>
              <w:t xml:space="preserve">bzw. </w:t>
            </w:r>
          </w:p>
          <w:p w14:paraId="2C3F8B11" w14:textId="77777777" w:rsidR="00EF36BB" w:rsidRPr="007C2FEB" w:rsidRDefault="005A00AB" w:rsidP="007C2FEB">
            <w:pPr>
              <w:jc w:val="center"/>
              <w:rPr>
                <w:rFonts w:ascii="Cambria" w:hAnsi="Cambria"/>
                <w:b/>
                <w:bCs/>
              </w:rPr>
            </w:pPr>
            <w:r>
              <w:rPr>
                <w:rFonts w:ascii="Cambria" w:hAnsi="Cambria"/>
                <w:b/>
                <w:bCs/>
              </w:rPr>
              <w:t xml:space="preserve">wiederherstellende </w:t>
            </w:r>
            <w:r w:rsidR="00EF36BB" w:rsidRPr="007C2FEB">
              <w:rPr>
                <w:rFonts w:ascii="Cambria" w:hAnsi="Cambria"/>
                <w:b/>
                <w:bCs/>
              </w:rPr>
              <w:t>Gerechtigkeit</w:t>
            </w:r>
          </w:p>
        </w:tc>
      </w:tr>
      <w:tr w:rsidR="00800B6F" w14:paraId="73A180F9" w14:textId="77777777" w:rsidTr="00930C17">
        <w:trPr>
          <w:trHeight w:val="203"/>
        </w:trPr>
        <w:tc>
          <w:tcPr>
            <w:tcW w:w="1904" w:type="dxa"/>
            <w:vAlign w:val="center"/>
          </w:tcPr>
          <w:p w14:paraId="34EFC9CD" w14:textId="77777777" w:rsidR="00EF36BB" w:rsidRDefault="00EF36BB" w:rsidP="00EF36BB">
            <w:pPr>
              <w:rPr>
                <w:rFonts w:ascii="Cambria" w:hAnsi="Cambria"/>
                <w:b/>
                <w:bCs/>
              </w:rPr>
            </w:pPr>
          </w:p>
          <w:p w14:paraId="14C58235" w14:textId="04651553" w:rsidR="00DD2A12" w:rsidRPr="007C2FEB" w:rsidRDefault="00DD2A12" w:rsidP="00EF36BB">
            <w:pPr>
              <w:rPr>
                <w:rFonts w:ascii="Cambria" w:hAnsi="Cambria"/>
                <w:b/>
                <w:bCs/>
              </w:rPr>
            </w:pPr>
          </w:p>
        </w:tc>
        <w:tc>
          <w:tcPr>
            <w:tcW w:w="5888" w:type="dxa"/>
            <w:vAlign w:val="center"/>
          </w:tcPr>
          <w:p w14:paraId="7820E026" w14:textId="77777777" w:rsidR="00EF36BB" w:rsidRDefault="00EF36BB" w:rsidP="00EF36BB">
            <w:pPr>
              <w:rPr>
                <w:rFonts w:ascii="Cambria" w:hAnsi="Cambria"/>
              </w:rPr>
            </w:pPr>
          </w:p>
        </w:tc>
        <w:tc>
          <w:tcPr>
            <w:tcW w:w="3543" w:type="dxa"/>
            <w:vAlign w:val="center"/>
          </w:tcPr>
          <w:p w14:paraId="20441B27" w14:textId="0053B0F1" w:rsidR="00DD2A12" w:rsidRPr="00DD2A12" w:rsidRDefault="00BB02BD" w:rsidP="00DD2A12">
            <w:pPr>
              <w:jc w:val="center"/>
              <w:rPr>
                <w:rFonts w:ascii="Cambria" w:hAnsi="Cambria"/>
                <w:b/>
                <w:bCs/>
              </w:rPr>
            </w:pPr>
            <w:r w:rsidRPr="00DD2A12">
              <w:rPr>
                <w:rFonts w:ascii="Cambria" w:hAnsi="Cambria"/>
                <w:b/>
                <w:bCs/>
              </w:rPr>
              <w:t>Tauschgerechtigkeit</w:t>
            </w:r>
          </w:p>
        </w:tc>
        <w:tc>
          <w:tcPr>
            <w:tcW w:w="3969" w:type="dxa"/>
            <w:vAlign w:val="center"/>
          </w:tcPr>
          <w:p w14:paraId="6FD258B1" w14:textId="77777777" w:rsidR="00EF36BB" w:rsidRPr="007C2FEB" w:rsidRDefault="00800B6F" w:rsidP="00DD2A12">
            <w:pPr>
              <w:jc w:val="center"/>
              <w:rPr>
                <w:rFonts w:ascii="Cambria" w:hAnsi="Cambria"/>
                <w:b/>
                <w:bCs/>
              </w:rPr>
            </w:pPr>
            <w:r w:rsidRPr="007C2FEB">
              <w:rPr>
                <w:rFonts w:ascii="Cambria" w:hAnsi="Cambria"/>
                <w:b/>
                <w:bCs/>
              </w:rPr>
              <w:t>Strafgerechtigkeit</w:t>
            </w:r>
          </w:p>
        </w:tc>
      </w:tr>
      <w:tr w:rsidR="00800B6F" w14:paraId="7340B179" w14:textId="77777777" w:rsidTr="00930C17">
        <w:trPr>
          <w:trHeight w:val="203"/>
        </w:trPr>
        <w:tc>
          <w:tcPr>
            <w:tcW w:w="1904" w:type="dxa"/>
          </w:tcPr>
          <w:p w14:paraId="15DDC845" w14:textId="77777777" w:rsidR="00EF36BB" w:rsidRPr="007C2FEB" w:rsidRDefault="000D7B0D" w:rsidP="00EF36BB">
            <w:pPr>
              <w:rPr>
                <w:rFonts w:ascii="Cambria" w:hAnsi="Cambria"/>
                <w:b/>
                <w:bCs/>
              </w:rPr>
            </w:pPr>
            <w:r w:rsidRPr="007C2FEB">
              <w:rPr>
                <w:rFonts w:ascii="Cambria" w:hAnsi="Cambria"/>
                <w:b/>
                <w:bCs/>
              </w:rPr>
              <w:t xml:space="preserve">Grundfrage </w:t>
            </w:r>
          </w:p>
        </w:tc>
        <w:tc>
          <w:tcPr>
            <w:tcW w:w="5888" w:type="dxa"/>
          </w:tcPr>
          <w:p w14:paraId="33918CCE" w14:textId="77777777" w:rsidR="00830BEC" w:rsidRDefault="00EF36BB" w:rsidP="00EF36BB">
            <w:pPr>
              <w:rPr>
                <w:rFonts w:ascii="Cambria" w:hAnsi="Cambria"/>
              </w:rPr>
            </w:pPr>
            <w:r>
              <w:rPr>
                <w:rFonts w:ascii="Cambria" w:hAnsi="Cambria"/>
              </w:rPr>
              <w:t xml:space="preserve">Wie sollen </w:t>
            </w:r>
            <w:r w:rsidR="00E14879">
              <w:rPr>
                <w:rFonts w:ascii="Cambria" w:hAnsi="Cambria"/>
              </w:rPr>
              <w:t xml:space="preserve">(materielle) </w:t>
            </w:r>
            <w:r>
              <w:rPr>
                <w:rFonts w:ascii="Cambria" w:hAnsi="Cambria"/>
              </w:rPr>
              <w:t>Güter</w:t>
            </w:r>
            <w:r w:rsidR="00E14879">
              <w:rPr>
                <w:rFonts w:ascii="Cambria" w:hAnsi="Cambria"/>
              </w:rPr>
              <w:t>, soziale Chancen</w:t>
            </w:r>
            <w:r>
              <w:rPr>
                <w:rFonts w:ascii="Cambria" w:hAnsi="Cambria"/>
              </w:rPr>
              <w:t xml:space="preserve"> und Lasten, Rechte und Pflichten </w:t>
            </w:r>
            <w:r w:rsidR="00E14879">
              <w:rPr>
                <w:rFonts w:ascii="Cambria" w:hAnsi="Cambria"/>
              </w:rPr>
              <w:t xml:space="preserve">und Freiheiten </w:t>
            </w:r>
            <w:r w:rsidRPr="00CD5135">
              <w:rPr>
                <w:rFonts w:ascii="Cambria" w:hAnsi="Cambria"/>
                <w:i/>
                <w:iCs/>
              </w:rPr>
              <w:t>verteilt</w:t>
            </w:r>
            <w:r>
              <w:rPr>
                <w:rFonts w:ascii="Cambria" w:hAnsi="Cambria"/>
              </w:rPr>
              <w:t xml:space="preserve"> werden?</w:t>
            </w:r>
          </w:p>
          <w:p w14:paraId="0055B2B0" w14:textId="50B464F3" w:rsidR="00CD5135" w:rsidRDefault="00CD5135" w:rsidP="00EF36BB">
            <w:pPr>
              <w:rPr>
                <w:rFonts w:ascii="Cambria" w:hAnsi="Cambria"/>
              </w:rPr>
            </w:pPr>
          </w:p>
        </w:tc>
        <w:tc>
          <w:tcPr>
            <w:tcW w:w="3543" w:type="dxa"/>
          </w:tcPr>
          <w:p w14:paraId="72B4AA3B" w14:textId="77777777" w:rsidR="00EF36BB" w:rsidRDefault="00BB02BD" w:rsidP="00EF36BB">
            <w:pPr>
              <w:rPr>
                <w:rFonts w:ascii="Cambria" w:hAnsi="Cambria"/>
              </w:rPr>
            </w:pPr>
            <w:r>
              <w:rPr>
                <w:rFonts w:ascii="Cambria" w:hAnsi="Cambria"/>
              </w:rPr>
              <w:t xml:space="preserve">Wie sollen Güter </w:t>
            </w:r>
            <w:r w:rsidRPr="00CD5135">
              <w:rPr>
                <w:rFonts w:ascii="Cambria" w:hAnsi="Cambria"/>
                <w:i/>
                <w:iCs/>
              </w:rPr>
              <w:t>getauscht</w:t>
            </w:r>
            <w:r>
              <w:rPr>
                <w:rFonts w:ascii="Cambria" w:hAnsi="Cambria"/>
              </w:rPr>
              <w:t xml:space="preserve"> werden?</w:t>
            </w:r>
          </w:p>
        </w:tc>
        <w:tc>
          <w:tcPr>
            <w:tcW w:w="3969" w:type="dxa"/>
          </w:tcPr>
          <w:p w14:paraId="17F37E4B" w14:textId="28B8A0F8" w:rsidR="00EF36BB" w:rsidRDefault="00B935D4" w:rsidP="00EF36BB">
            <w:pPr>
              <w:rPr>
                <w:rFonts w:ascii="Cambria" w:hAnsi="Cambria"/>
              </w:rPr>
            </w:pPr>
            <w:r>
              <w:rPr>
                <w:rFonts w:ascii="Cambria" w:hAnsi="Cambria"/>
              </w:rPr>
              <w:t xml:space="preserve">Wie sollen Schädigungen </w:t>
            </w:r>
            <w:r w:rsidR="00BB1745">
              <w:rPr>
                <w:rFonts w:ascii="Cambria" w:hAnsi="Cambria"/>
              </w:rPr>
              <w:t xml:space="preserve">und Vergehen bzw. Gesetzesbruch </w:t>
            </w:r>
            <w:r>
              <w:rPr>
                <w:rFonts w:ascii="Cambria" w:hAnsi="Cambria"/>
              </w:rPr>
              <w:t>behoben</w:t>
            </w:r>
            <w:r w:rsidR="007C2FEB">
              <w:rPr>
                <w:rFonts w:ascii="Cambria" w:hAnsi="Cambria"/>
              </w:rPr>
              <w:t xml:space="preserve">, </w:t>
            </w:r>
            <w:r>
              <w:rPr>
                <w:rFonts w:ascii="Cambria" w:hAnsi="Cambria"/>
              </w:rPr>
              <w:t>entgolten</w:t>
            </w:r>
            <w:r w:rsidR="007C2FEB">
              <w:rPr>
                <w:rFonts w:ascii="Cambria" w:hAnsi="Cambria"/>
              </w:rPr>
              <w:t xml:space="preserve">, </w:t>
            </w:r>
            <w:r w:rsidR="007C2FEB" w:rsidRPr="00CD5135">
              <w:rPr>
                <w:rFonts w:ascii="Cambria" w:hAnsi="Cambria"/>
                <w:i/>
                <w:iCs/>
              </w:rPr>
              <w:t>ausgeglichen</w:t>
            </w:r>
            <w:r w:rsidR="007C2FEB">
              <w:rPr>
                <w:rFonts w:ascii="Cambria" w:hAnsi="Cambria"/>
              </w:rPr>
              <w:t xml:space="preserve"> </w:t>
            </w:r>
            <w:r>
              <w:rPr>
                <w:rFonts w:ascii="Cambria" w:hAnsi="Cambria"/>
              </w:rPr>
              <w:t>werden?</w:t>
            </w:r>
          </w:p>
        </w:tc>
      </w:tr>
      <w:tr w:rsidR="00DD2A12" w:rsidRPr="00DD2A12" w14:paraId="1714E59F" w14:textId="77777777" w:rsidTr="00930C17">
        <w:trPr>
          <w:trHeight w:val="203"/>
        </w:trPr>
        <w:tc>
          <w:tcPr>
            <w:tcW w:w="1904" w:type="dxa"/>
          </w:tcPr>
          <w:p w14:paraId="13E571EF" w14:textId="77777777" w:rsidR="00630E3A" w:rsidRPr="00DD2A12" w:rsidRDefault="00630E3A" w:rsidP="00EF36BB">
            <w:pPr>
              <w:rPr>
                <w:rFonts w:ascii="Cambria" w:hAnsi="Cambria"/>
                <w:b/>
                <w:bCs/>
                <w:color w:val="000000" w:themeColor="text1"/>
              </w:rPr>
            </w:pPr>
            <w:r w:rsidRPr="00DD2A12">
              <w:rPr>
                <w:rFonts w:ascii="Cambria" w:hAnsi="Cambria"/>
                <w:b/>
                <w:bCs/>
                <w:color w:val="000000" w:themeColor="text1"/>
              </w:rPr>
              <w:t>Gerechtigkeits-prinzip(</w:t>
            </w:r>
            <w:proofErr w:type="spellStart"/>
            <w:r w:rsidR="003D1BFE" w:rsidRPr="00DD2A12">
              <w:rPr>
                <w:rFonts w:ascii="Cambria" w:hAnsi="Cambria"/>
                <w:b/>
                <w:bCs/>
                <w:color w:val="000000" w:themeColor="text1"/>
              </w:rPr>
              <w:t>ie</w:t>
            </w:r>
            <w:r w:rsidRPr="00DD2A12">
              <w:rPr>
                <w:rFonts w:ascii="Cambria" w:hAnsi="Cambria"/>
                <w:b/>
                <w:bCs/>
                <w:color w:val="000000" w:themeColor="text1"/>
              </w:rPr>
              <w:t>n</w:t>
            </w:r>
            <w:proofErr w:type="spellEnd"/>
            <w:r w:rsidRPr="00DD2A12">
              <w:rPr>
                <w:rFonts w:ascii="Cambria" w:hAnsi="Cambria"/>
                <w:b/>
                <w:bCs/>
                <w:color w:val="000000" w:themeColor="text1"/>
              </w:rPr>
              <w:t>)</w:t>
            </w:r>
          </w:p>
        </w:tc>
        <w:tc>
          <w:tcPr>
            <w:tcW w:w="5888" w:type="dxa"/>
          </w:tcPr>
          <w:p w14:paraId="484C4836" w14:textId="19261616" w:rsidR="00CD5135" w:rsidRDefault="00630E3A" w:rsidP="00EF36BB">
            <w:pPr>
              <w:rPr>
                <w:rFonts w:ascii="Cambria" w:hAnsi="Cambria"/>
                <w:color w:val="000000" w:themeColor="text1"/>
              </w:rPr>
            </w:pPr>
            <w:r w:rsidRPr="00DD2A12">
              <w:rPr>
                <w:rFonts w:ascii="Cambria" w:hAnsi="Cambria"/>
                <w:i/>
                <w:iCs/>
                <w:color w:val="000000" w:themeColor="text1"/>
              </w:rPr>
              <w:t>Gleichheit</w:t>
            </w:r>
            <w:r w:rsidR="007C2FEB" w:rsidRPr="00DD2A12">
              <w:rPr>
                <w:rFonts w:ascii="Cambria" w:hAnsi="Cambria"/>
                <w:i/>
                <w:iCs/>
                <w:color w:val="000000" w:themeColor="text1"/>
              </w:rPr>
              <w:t>sprinzip</w:t>
            </w:r>
            <w:r w:rsidRPr="00DD2A12">
              <w:rPr>
                <w:rFonts w:ascii="Cambria" w:hAnsi="Cambria"/>
                <w:color w:val="000000" w:themeColor="text1"/>
              </w:rPr>
              <w:t xml:space="preserve"> (arithmetisch</w:t>
            </w:r>
            <w:r w:rsidR="00800B6F" w:rsidRPr="00DD2A12">
              <w:rPr>
                <w:rFonts w:ascii="Cambria" w:hAnsi="Cambria"/>
                <w:color w:val="000000" w:themeColor="text1"/>
              </w:rPr>
              <w:t>e</w:t>
            </w:r>
            <w:r w:rsidRPr="00DD2A12">
              <w:rPr>
                <w:rFonts w:ascii="Cambria" w:hAnsi="Cambria"/>
                <w:color w:val="000000" w:themeColor="text1"/>
              </w:rPr>
              <w:t>, egalitäre Gerechtigkeit)</w:t>
            </w:r>
            <w:r w:rsidR="00DD2A12">
              <w:rPr>
                <w:rFonts w:ascii="Cambria" w:hAnsi="Cambria"/>
                <w:color w:val="000000" w:themeColor="text1"/>
              </w:rPr>
              <w:t xml:space="preserve">: </w:t>
            </w:r>
            <w:r w:rsidR="000D13F9">
              <w:rPr>
                <w:rFonts w:ascii="Cambria" w:hAnsi="Cambria"/>
                <w:i/>
                <w:iCs/>
                <w:color w:val="000000" w:themeColor="text1"/>
              </w:rPr>
              <w:t>g</w:t>
            </w:r>
            <w:r w:rsidR="00DD2A12" w:rsidRPr="00CD5135">
              <w:rPr>
                <w:rFonts w:ascii="Cambria" w:hAnsi="Cambria"/>
                <w:i/>
                <w:iCs/>
                <w:color w:val="000000" w:themeColor="text1"/>
              </w:rPr>
              <w:t>leich</w:t>
            </w:r>
            <w:r w:rsidR="00CD5135">
              <w:rPr>
                <w:rFonts w:ascii="Cambria" w:hAnsi="Cambria"/>
                <w:i/>
                <w:iCs/>
                <w:color w:val="000000" w:themeColor="text1"/>
              </w:rPr>
              <w:t xml:space="preserve">e </w:t>
            </w:r>
            <w:r w:rsidR="00CD5135">
              <w:rPr>
                <w:rFonts w:ascii="Cambria" w:hAnsi="Cambria"/>
                <w:color w:val="000000" w:themeColor="text1"/>
              </w:rPr>
              <w:t>Verteilung</w:t>
            </w:r>
            <w:r w:rsidR="00930C17">
              <w:rPr>
                <w:rFonts w:ascii="Cambria" w:hAnsi="Cambria"/>
                <w:color w:val="000000" w:themeColor="text1"/>
              </w:rPr>
              <w:t xml:space="preserve"> unter allen </w:t>
            </w:r>
          </w:p>
          <w:p w14:paraId="6450A4C8" w14:textId="6D9355B7" w:rsidR="00630E3A" w:rsidRDefault="00930C17" w:rsidP="00EF36BB">
            <w:pPr>
              <w:rPr>
                <w:rFonts w:ascii="Cambria" w:hAnsi="Cambria"/>
                <w:color w:val="000000" w:themeColor="text1"/>
              </w:rPr>
            </w:pPr>
            <w:r>
              <w:rPr>
                <w:rFonts w:ascii="Cambria" w:hAnsi="Cambria"/>
                <w:color w:val="000000" w:themeColor="text1"/>
              </w:rPr>
              <w:t>(z.B. gleiche Bürgerrechte für alle)</w:t>
            </w:r>
          </w:p>
          <w:p w14:paraId="594CACF0" w14:textId="77777777" w:rsidR="00CD5135" w:rsidRPr="00DD2A12" w:rsidRDefault="00CD5135" w:rsidP="00EF36BB">
            <w:pPr>
              <w:rPr>
                <w:rFonts w:ascii="Cambria" w:hAnsi="Cambria"/>
                <w:color w:val="000000" w:themeColor="text1"/>
              </w:rPr>
            </w:pPr>
          </w:p>
          <w:p w14:paraId="5D9A4BFF" w14:textId="77777777" w:rsidR="00CD5135" w:rsidRDefault="00800B6F" w:rsidP="00EF36BB">
            <w:pPr>
              <w:rPr>
                <w:rFonts w:ascii="Cambria" w:hAnsi="Cambria"/>
                <w:color w:val="000000" w:themeColor="text1"/>
              </w:rPr>
            </w:pPr>
            <w:r w:rsidRPr="00DD2A12">
              <w:rPr>
                <w:rFonts w:ascii="Cambria" w:hAnsi="Cambria"/>
                <w:i/>
                <w:iCs/>
                <w:color w:val="000000" w:themeColor="text1"/>
              </w:rPr>
              <w:t>Proportionale</w:t>
            </w:r>
            <w:r w:rsidRPr="00DD2A12">
              <w:rPr>
                <w:rFonts w:ascii="Cambria" w:hAnsi="Cambria"/>
                <w:color w:val="000000" w:themeColor="text1"/>
              </w:rPr>
              <w:t xml:space="preserve"> (adressatenbezogene, </w:t>
            </w:r>
            <w:r w:rsidR="006B29FA" w:rsidRPr="00DD2A12">
              <w:rPr>
                <w:rFonts w:ascii="Cambria" w:hAnsi="Cambria"/>
                <w:color w:val="000000" w:themeColor="text1"/>
              </w:rPr>
              <w:t>geometrische</w:t>
            </w:r>
            <w:r w:rsidRPr="00DD2A12">
              <w:rPr>
                <w:rFonts w:ascii="Cambria" w:hAnsi="Cambria"/>
                <w:color w:val="000000" w:themeColor="text1"/>
              </w:rPr>
              <w:t xml:space="preserve">) </w:t>
            </w:r>
            <w:r w:rsidRPr="00DD2A12">
              <w:rPr>
                <w:rFonts w:ascii="Cambria" w:hAnsi="Cambria"/>
                <w:i/>
                <w:iCs/>
                <w:color w:val="000000" w:themeColor="text1"/>
              </w:rPr>
              <w:t>Gerechtigkeit</w:t>
            </w:r>
            <w:r w:rsidR="00930C17">
              <w:rPr>
                <w:rFonts w:ascii="Cambria" w:hAnsi="Cambria"/>
                <w:color w:val="000000" w:themeColor="text1"/>
              </w:rPr>
              <w:t xml:space="preserve">: Verteilung in einem angemessenen </w:t>
            </w:r>
            <w:r w:rsidR="00930C17" w:rsidRPr="00CD5135">
              <w:rPr>
                <w:rFonts w:ascii="Cambria" w:hAnsi="Cambria"/>
                <w:i/>
                <w:iCs/>
                <w:color w:val="000000" w:themeColor="text1"/>
              </w:rPr>
              <w:t>Verhältnis</w:t>
            </w:r>
            <w:r w:rsidR="00930C17">
              <w:rPr>
                <w:rFonts w:ascii="Cambria" w:hAnsi="Cambria"/>
                <w:color w:val="000000" w:themeColor="text1"/>
              </w:rPr>
              <w:t xml:space="preserve"> bezogen auf ein </w:t>
            </w:r>
            <w:r w:rsidR="00CD5135">
              <w:rPr>
                <w:rFonts w:ascii="Cambria" w:hAnsi="Cambria"/>
                <w:color w:val="000000" w:themeColor="text1"/>
              </w:rPr>
              <w:t xml:space="preserve">bestimmtes </w:t>
            </w:r>
            <w:r w:rsidR="00930C17">
              <w:rPr>
                <w:rFonts w:ascii="Cambria" w:hAnsi="Cambria"/>
                <w:color w:val="000000" w:themeColor="text1"/>
              </w:rPr>
              <w:t xml:space="preserve">Merkmal </w:t>
            </w:r>
          </w:p>
          <w:p w14:paraId="48E800FE" w14:textId="317B2DD7" w:rsidR="00830BEC" w:rsidRDefault="00930C17" w:rsidP="00EF36BB">
            <w:pPr>
              <w:rPr>
                <w:rFonts w:ascii="Cambria" w:hAnsi="Cambria"/>
                <w:color w:val="000000" w:themeColor="text1"/>
              </w:rPr>
            </w:pPr>
            <w:r>
              <w:rPr>
                <w:rFonts w:ascii="Cambria" w:hAnsi="Cambria"/>
                <w:color w:val="000000" w:themeColor="text1"/>
              </w:rPr>
              <w:t>(z.B. höhere Steuern für höhere Einkommen)</w:t>
            </w:r>
          </w:p>
          <w:p w14:paraId="7D5306E6" w14:textId="077ADAD5" w:rsidR="00CD5135" w:rsidRPr="00DD2A12" w:rsidRDefault="00CD5135" w:rsidP="00EF36BB">
            <w:pPr>
              <w:rPr>
                <w:rFonts w:ascii="Cambria" w:hAnsi="Cambria"/>
                <w:color w:val="000000" w:themeColor="text1"/>
              </w:rPr>
            </w:pPr>
          </w:p>
        </w:tc>
        <w:tc>
          <w:tcPr>
            <w:tcW w:w="3543" w:type="dxa"/>
          </w:tcPr>
          <w:p w14:paraId="753CAED2" w14:textId="77777777" w:rsidR="00630E3A" w:rsidRPr="00DD2A12" w:rsidRDefault="00630E3A" w:rsidP="00EF36BB">
            <w:pPr>
              <w:rPr>
                <w:rFonts w:ascii="Cambria" w:hAnsi="Cambria"/>
                <w:color w:val="000000" w:themeColor="text1"/>
              </w:rPr>
            </w:pPr>
            <w:r w:rsidRPr="00DD2A12">
              <w:rPr>
                <w:rFonts w:ascii="Cambria" w:hAnsi="Cambria"/>
                <w:i/>
                <w:iCs/>
                <w:color w:val="000000" w:themeColor="text1"/>
              </w:rPr>
              <w:t>Gleichheit</w:t>
            </w:r>
            <w:r w:rsidR="007C2FEB" w:rsidRPr="00DD2A12">
              <w:rPr>
                <w:rFonts w:ascii="Cambria" w:hAnsi="Cambria"/>
                <w:i/>
                <w:iCs/>
                <w:color w:val="000000" w:themeColor="text1"/>
              </w:rPr>
              <w:t>sprinzip</w:t>
            </w:r>
            <w:r w:rsidRPr="00DD2A12">
              <w:rPr>
                <w:rFonts w:ascii="Cambria" w:hAnsi="Cambria"/>
                <w:color w:val="000000" w:themeColor="text1"/>
              </w:rPr>
              <w:t xml:space="preserve"> (arithmetische, egalitäre Gerechtigkeit)</w:t>
            </w:r>
          </w:p>
        </w:tc>
        <w:tc>
          <w:tcPr>
            <w:tcW w:w="3969" w:type="dxa"/>
          </w:tcPr>
          <w:p w14:paraId="340BA580" w14:textId="77777777" w:rsidR="00630E3A" w:rsidRPr="00DD2A12" w:rsidRDefault="00630E3A" w:rsidP="00EF36BB">
            <w:pPr>
              <w:rPr>
                <w:rFonts w:ascii="Cambria" w:hAnsi="Cambria"/>
                <w:color w:val="000000" w:themeColor="text1"/>
              </w:rPr>
            </w:pPr>
            <w:r w:rsidRPr="00DD2A12">
              <w:rPr>
                <w:rFonts w:ascii="Cambria" w:hAnsi="Cambria"/>
                <w:i/>
                <w:iCs/>
                <w:color w:val="000000" w:themeColor="text1"/>
              </w:rPr>
              <w:t>Gleichheit</w:t>
            </w:r>
            <w:r w:rsidR="007C2FEB" w:rsidRPr="00DD2A12">
              <w:rPr>
                <w:rFonts w:ascii="Cambria" w:hAnsi="Cambria"/>
                <w:i/>
                <w:iCs/>
                <w:color w:val="000000" w:themeColor="text1"/>
              </w:rPr>
              <w:t>sprinzip</w:t>
            </w:r>
            <w:r w:rsidRPr="00DD2A12">
              <w:rPr>
                <w:rFonts w:ascii="Cambria" w:hAnsi="Cambria"/>
                <w:color w:val="000000" w:themeColor="text1"/>
              </w:rPr>
              <w:t xml:space="preserve"> (arithmetische, egalitäre Gerechtigkeit)</w:t>
            </w:r>
          </w:p>
          <w:p w14:paraId="71FC5A09" w14:textId="77777777" w:rsidR="00CD5135" w:rsidRDefault="00CD5135" w:rsidP="00664748">
            <w:pPr>
              <w:rPr>
                <w:rFonts w:ascii="Cambria" w:hAnsi="Cambria"/>
                <w:i/>
                <w:iCs/>
                <w:color w:val="000000" w:themeColor="text1"/>
              </w:rPr>
            </w:pPr>
          </w:p>
          <w:p w14:paraId="3DD8F90A" w14:textId="03626D00" w:rsidR="00664748" w:rsidRPr="00DD2A12" w:rsidRDefault="00664748" w:rsidP="00664748">
            <w:pPr>
              <w:rPr>
                <w:rFonts w:ascii="Cambria" w:hAnsi="Cambria"/>
                <w:color w:val="000000" w:themeColor="text1"/>
              </w:rPr>
            </w:pPr>
            <w:r w:rsidRPr="00DD2A12">
              <w:rPr>
                <w:rFonts w:ascii="Cambria" w:hAnsi="Cambria"/>
                <w:i/>
                <w:iCs/>
                <w:color w:val="000000" w:themeColor="text1"/>
              </w:rPr>
              <w:t>Proportionale</w:t>
            </w:r>
            <w:r w:rsidRPr="00DD2A12">
              <w:rPr>
                <w:rFonts w:ascii="Cambria" w:hAnsi="Cambria"/>
                <w:color w:val="000000" w:themeColor="text1"/>
              </w:rPr>
              <w:t xml:space="preserve"> (adressatenbezogene, geometrische) </w:t>
            </w:r>
            <w:r w:rsidRPr="00DD2A12">
              <w:rPr>
                <w:rFonts w:ascii="Cambria" w:hAnsi="Cambria"/>
                <w:i/>
                <w:iCs/>
                <w:color w:val="000000" w:themeColor="text1"/>
              </w:rPr>
              <w:t>Gerechtigkeit</w:t>
            </w:r>
          </w:p>
          <w:p w14:paraId="47D6D0CB" w14:textId="77777777" w:rsidR="00664748" w:rsidRPr="00DD2A12" w:rsidRDefault="00664748" w:rsidP="00EF36BB">
            <w:pPr>
              <w:rPr>
                <w:rFonts w:ascii="Cambria" w:hAnsi="Cambria"/>
                <w:color w:val="000000" w:themeColor="text1"/>
              </w:rPr>
            </w:pPr>
          </w:p>
        </w:tc>
      </w:tr>
      <w:tr w:rsidR="000D13F9" w:rsidRPr="007C2FEB" w14:paraId="20C112BD" w14:textId="77777777" w:rsidTr="00062D0F">
        <w:tc>
          <w:tcPr>
            <w:tcW w:w="1904" w:type="dxa"/>
            <w:shd w:val="clear" w:color="auto" w:fill="E7E6E6" w:themeFill="background2"/>
          </w:tcPr>
          <w:p w14:paraId="0B50B386" w14:textId="77777777" w:rsidR="000D13F9" w:rsidRPr="007C2FEB" w:rsidRDefault="000D13F9" w:rsidP="00062D0F">
            <w:pPr>
              <w:rPr>
                <w:rFonts w:ascii="Cambria" w:hAnsi="Cambria"/>
                <w:b/>
                <w:bCs/>
              </w:rPr>
            </w:pPr>
          </w:p>
        </w:tc>
        <w:tc>
          <w:tcPr>
            <w:tcW w:w="13400" w:type="dxa"/>
            <w:gridSpan w:val="3"/>
            <w:shd w:val="clear" w:color="auto" w:fill="E7E6E6" w:themeFill="background2"/>
          </w:tcPr>
          <w:p w14:paraId="3203D35A" w14:textId="77777777" w:rsidR="000D13F9" w:rsidRDefault="000D13F9" w:rsidP="00062D0F">
            <w:pPr>
              <w:jc w:val="center"/>
              <w:rPr>
                <w:rFonts w:ascii="Cambria" w:hAnsi="Cambria"/>
                <w:b/>
                <w:bCs/>
              </w:rPr>
            </w:pPr>
          </w:p>
          <w:p w14:paraId="57CFFBF6" w14:textId="77777777" w:rsidR="000D13F9" w:rsidRDefault="000D13F9" w:rsidP="000D13F9">
            <w:pPr>
              <w:ind w:firstLine="4505"/>
              <w:rPr>
                <w:rFonts w:ascii="Cambria" w:hAnsi="Cambria"/>
                <w:b/>
                <w:bCs/>
              </w:rPr>
            </w:pPr>
            <w:r w:rsidRPr="007C2FEB">
              <w:rPr>
                <w:rFonts w:ascii="Cambria" w:hAnsi="Cambria"/>
                <w:b/>
                <w:bCs/>
              </w:rPr>
              <w:t>Formen von Gerechtigkeit</w:t>
            </w:r>
          </w:p>
          <w:p w14:paraId="6101E528" w14:textId="77777777" w:rsidR="000D13F9" w:rsidRPr="007C2FEB" w:rsidRDefault="000D13F9" w:rsidP="00062D0F">
            <w:pPr>
              <w:jc w:val="center"/>
              <w:rPr>
                <w:rFonts w:ascii="Cambria" w:hAnsi="Cambria"/>
                <w:b/>
                <w:bCs/>
              </w:rPr>
            </w:pPr>
          </w:p>
        </w:tc>
      </w:tr>
      <w:tr w:rsidR="000D13F9" w:rsidRPr="007C2FEB" w14:paraId="4A741142" w14:textId="77777777" w:rsidTr="00062D0F">
        <w:trPr>
          <w:trHeight w:val="204"/>
        </w:trPr>
        <w:tc>
          <w:tcPr>
            <w:tcW w:w="1904" w:type="dxa"/>
            <w:shd w:val="clear" w:color="auto" w:fill="E7E6E6" w:themeFill="background2"/>
            <w:vAlign w:val="center"/>
          </w:tcPr>
          <w:p w14:paraId="29F8A305" w14:textId="77777777" w:rsidR="000D13F9" w:rsidRPr="007C2FEB" w:rsidRDefault="000D13F9" w:rsidP="00062D0F">
            <w:pPr>
              <w:jc w:val="center"/>
              <w:rPr>
                <w:rFonts w:ascii="Cambria" w:hAnsi="Cambria"/>
                <w:b/>
                <w:bCs/>
              </w:rPr>
            </w:pPr>
            <w:r w:rsidRPr="007C2FEB">
              <w:rPr>
                <w:rFonts w:ascii="Cambria" w:hAnsi="Cambria"/>
                <w:b/>
                <w:bCs/>
              </w:rPr>
              <w:t>Grundformen der Gerechtigkeit</w:t>
            </w:r>
          </w:p>
        </w:tc>
        <w:tc>
          <w:tcPr>
            <w:tcW w:w="5888" w:type="dxa"/>
            <w:shd w:val="clear" w:color="auto" w:fill="E7E6E6" w:themeFill="background2"/>
            <w:vAlign w:val="center"/>
          </w:tcPr>
          <w:p w14:paraId="4292BFCC" w14:textId="77777777" w:rsidR="000D13F9" w:rsidRPr="00FC69AD" w:rsidRDefault="000D13F9" w:rsidP="00062D0F">
            <w:pPr>
              <w:jc w:val="center"/>
              <w:rPr>
                <w:rFonts w:ascii="Cambria" w:hAnsi="Cambria"/>
                <w:b/>
                <w:bCs/>
              </w:rPr>
            </w:pPr>
            <w:r w:rsidRPr="005A00AB">
              <w:rPr>
                <w:rFonts w:ascii="Cambria" w:hAnsi="Cambria"/>
                <w:b/>
                <w:bCs/>
                <w:i/>
              </w:rPr>
              <w:t>aus</w:t>
            </w:r>
            <w:r w:rsidRPr="00EC1AAE">
              <w:rPr>
                <w:rFonts w:ascii="Cambria" w:hAnsi="Cambria"/>
                <w:b/>
                <w:bCs/>
                <w:i/>
                <w:u w:val="single"/>
              </w:rPr>
              <w:t>teilende</w:t>
            </w:r>
            <w:r w:rsidRPr="00FC69AD">
              <w:rPr>
                <w:rFonts w:ascii="Cambria" w:hAnsi="Cambria"/>
                <w:b/>
                <w:bCs/>
                <w:i/>
              </w:rPr>
              <w:t xml:space="preserve"> bzw. Verteilungsgerechtigkeit</w:t>
            </w:r>
          </w:p>
        </w:tc>
        <w:tc>
          <w:tcPr>
            <w:tcW w:w="7512" w:type="dxa"/>
            <w:gridSpan w:val="2"/>
            <w:shd w:val="clear" w:color="auto" w:fill="E7E6E6" w:themeFill="background2"/>
            <w:vAlign w:val="center"/>
          </w:tcPr>
          <w:p w14:paraId="12D4CBCE" w14:textId="77777777" w:rsidR="000D13F9" w:rsidRDefault="000D13F9" w:rsidP="00062D0F">
            <w:pPr>
              <w:jc w:val="center"/>
              <w:rPr>
                <w:rFonts w:ascii="Cambria" w:hAnsi="Cambria"/>
                <w:b/>
                <w:bCs/>
              </w:rPr>
            </w:pPr>
            <w:r w:rsidRPr="005A00AB">
              <w:rPr>
                <w:rFonts w:ascii="Cambria" w:hAnsi="Cambria"/>
                <w:b/>
                <w:bCs/>
                <w:i/>
              </w:rPr>
              <w:t>aus</w:t>
            </w:r>
            <w:r w:rsidRPr="00D63CA6">
              <w:rPr>
                <w:rFonts w:ascii="Cambria" w:hAnsi="Cambria"/>
                <w:b/>
                <w:bCs/>
                <w:i/>
                <w:u w:val="single"/>
              </w:rPr>
              <w:t>gleichende</w:t>
            </w:r>
            <w:r w:rsidRPr="007C2FEB">
              <w:rPr>
                <w:rFonts w:ascii="Cambria" w:hAnsi="Cambria"/>
                <w:b/>
                <w:bCs/>
              </w:rPr>
              <w:t xml:space="preserve"> </w:t>
            </w:r>
            <w:r>
              <w:rPr>
                <w:rFonts w:ascii="Cambria" w:hAnsi="Cambria"/>
                <w:b/>
                <w:bCs/>
              </w:rPr>
              <w:t xml:space="preserve">bzw. </w:t>
            </w:r>
          </w:p>
          <w:p w14:paraId="089B5762" w14:textId="77777777" w:rsidR="000D13F9" w:rsidRPr="007C2FEB" w:rsidRDefault="000D13F9" w:rsidP="00062D0F">
            <w:pPr>
              <w:jc w:val="center"/>
              <w:rPr>
                <w:rFonts w:ascii="Cambria" w:hAnsi="Cambria"/>
                <w:b/>
                <w:bCs/>
              </w:rPr>
            </w:pPr>
            <w:r>
              <w:rPr>
                <w:rFonts w:ascii="Cambria" w:hAnsi="Cambria"/>
                <w:b/>
                <w:bCs/>
              </w:rPr>
              <w:t xml:space="preserve">wiederherstellende </w:t>
            </w:r>
            <w:r w:rsidRPr="007C2FEB">
              <w:rPr>
                <w:rFonts w:ascii="Cambria" w:hAnsi="Cambria"/>
                <w:b/>
                <w:bCs/>
              </w:rPr>
              <w:t>Gerechtigkeit</w:t>
            </w:r>
          </w:p>
        </w:tc>
      </w:tr>
      <w:tr w:rsidR="00800B6F" w14:paraId="28734660" w14:textId="77777777" w:rsidTr="00930C17">
        <w:trPr>
          <w:trHeight w:val="203"/>
        </w:trPr>
        <w:tc>
          <w:tcPr>
            <w:tcW w:w="1904" w:type="dxa"/>
          </w:tcPr>
          <w:p w14:paraId="0B37B8FE" w14:textId="77777777" w:rsidR="00EF36BB" w:rsidRPr="00AD5A96" w:rsidRDefault="00BB02BD" w:rsidP="00EF36BB">
            <w:pPr>
              <w:rPr>
                <w:rFonts w:ascii="Cambria" w:hAnsi="Cambria"/>
                <w:b/>
                <w:bCs/>
                <w:sz w:val="16"/>
                <w:szCs w:val="16"/>
              </w:rPr>
            </w:pPr>
            <w:r w:rsidRPr="00AD5A96">
              <w:rPr>
                <w:rFonts w:ascii="Cambria" w:hAnsi="Cambria"/>
                <w:b/>
                <w:bCs/>
                <w:sz w:val="16"/>
                <w:szCs w:val="16"/>
              </w:rPr>
              <w:t>Hilfsfragen</w:t>
            </w:r>
          </w:p>
        </w:tc>
        <w:tc>
          <w:tcPr>
            <w:tcW w:w="5888" w:type="dxa"/>
          </w:tcPr>
          <w:p w14:paraId="73C0A650" w14:textId="77777777" w:rsidR="00EF36BB" w:rsidRPr="00AD5A96" w:rsidRDefault="00B935D4" w:rsidP="00465CCF">
            <w:pPr>
              <w:pStyle w:val="Listenabsatz"/>
              <w:numPr>
                <w:ilvl w:val="0"/>
                <w:numId w:val="8"/>
              </w:numPr>
              <w:rPr>
                <w:rFonts w:ascii="Cambria" w:hAnsi="Cambria"/>
                <w:sz w:val="16"/>
                <w:szCs w:val="16"/>
              </w:rPr>
            </w:pPr>
            <w:r w:rsidRPr="00AD5A96">
              <w:rPr>
                <w:rFonts w:ascii="Cambria" w:hAnsi="Cambria"/>
                <w:sz w:val="16"/>
                <w:szCs w:val="16"/>
              </w:rPr>
              <w:t xml:space="preserve">Wer soll welche Güter (z.B. </w:t>
            </w:r>
            <w:r w:rsidR="00F61BAD" w:rsidRPr="00AD5A96">
              <w:rPr>
                <w:rFonts w:ascii="Cambria" w:hAnsi="Cambria"/>
                <w:sz w:val="16"/>
                <w:szCs w:val="16"/>
              </w:rPr>
              <w:t>Ehre, Ansehen, Macht, Geld</w:t>
            </w:r>
            <w:r w:rsidR="0069220F" w:rsidRPr="00AD5A96">
              <w:rPr>
                <w:rFonts w:ascii="Cambria" w:hAnsi="Cambria"/>
                <w:sz w:val="16"/>
                <w:szCs w:val="16"/>
              </w:rPr>
              <w:t>, Schulabschlüsse</w:t>
            </w:r>
            <w:r w:rsidR="00F61BAD" w:rsidRPr="00AD5A96">
              <w:rPr>
                <w:rFonts w:ascii="Cambria" w:hAnsi="Cambria"/>
                <w:sz w:val="16"/>
                <w:szCs w:val="16"/>
              </w:rPr>
              <w:t xml:space="preserve">) </w:t>
            </w:r>
            <w:r w:rsidRPr="00AD5A96">
              <w:rPr>
                <w:rFonts w:ascii="Cambria" w:hAnsi="Cambria"/>
                <w:sz w:val="16"/>
                <w:szCs w:val="16"/>
              </w:rPr>
              <w:t>erhalten?</w:t>
            </w:r>
          </w:p>
          <w:p w14:paraId="40B93430" w14:textId="77777777" w:rsidR="00B935D4" w:rsidRPr="00AD5A96" w:rsidRDefault="00B935D4" w:rsidP="00465CCF">
            <w:pPr>
              <w:pStyle w:val="Listenabsatz"/>
              <w:numPr>
                <w:ilvl w:val="0"/>
                <w:numId w:val="8"/>
              </w:numPr>
              <w:rPr>
                <w:rFonts w:ascii="Cambria" w:hAnsi="Cambria"/>
                <w:sz w:val="16"/>
                <w:szCs w:val="16"/>
              </w:rPr>
            </w:pPr>
            <w:r w:rsidRPr="00AD5A96">
              <w:rPr>
                <w:rFonts w:ascii="Cambria" w:hAnsi="Cambria"/>
                <w:sz w:val="16"/>
                <w:szCs w:val="16"/>
              </w:rPr>
              <w:t>Wer soll welche Lasten</w:t>
            </w:r>
            <w:r w:rsidR="00830BEC" w:rsidRPr="00AD5A96">
              <w:rPr>
                <w:rFonts w:ascii="Cambria" w:hAnsi="Cambria"/>
                <w:sz w:val="16"/>
                <w:szCs w:val="16"/>
              </w:rPr>
              <w:t xml:space="preserve"> (z.B. Finanzierung des Bildungssystems, der Krankenhäuser)</w:t>
            </w:r>
            <w:r w:rsidRPr="00AD5A96">
              <w:rPr>
                <w:rFonts w:ascii="Cambria" w:hAnsi="Cambria"/>
                <w:sz w:val="16"/>
                <w:szCs w:val="16"/>
              </w:rPr>
              <w:t xml:space="preserve"> tragen?</w:t>
            </w:r>
          </w:p>
          <w:p w14:paraId="1C13E949" w14:textId="77777777" w:rsidR="00B935D4" w:rsidRPr="00AD5A96" w:rsidRDefault="00B935D4" w:rsidP="00465CCF">
            <w:pPr>
              <w:pStyle w:val="Listenabsatz"/>
              <w:numPr>
                <w:ilvl w:val="0"/>
                <w:numId w:val="8"/>
              </w:numPr>
              <w:rPr>
                <w:rFonts w:ascii="Cambria" w:hAnsi="Cambria"/>
                <w:sz w:val="16"/>
                <w:szCs w:val="16"/>
              </w:rPr>
            </w:pPr>
            <w:r w:rsidRPr="00AD5A96">
              <w:rPr>
                <w:rFonts w:ascii="Cambria" w:hAnsi="Cambria"/>
                <w:sz w:val="16"/>
                <w:szCs w:val="16"/>
              </w:rPr>
              <w:t xml:space="preserve">Wer soll welche Rechte </w:t>
            </w:r>
            <w:r w:rsidR="00800B6F" w:rsidRPr="00AD5A96">
              <w:rPr>
                <w:rFonts w:ascii="Cambria" w:hAnsi="Cambria"/>
                <w:sz w:val="16"/>
                <w:szCs w:val="16"/>
              </w:rPr>
              <w:t>(z.B. Recht auf deutsche Staatsbürgerschaft; Recht auf Leben</w:t>
            </w:r>
            <w:r w:rsidR="0069220F" w:rsidRPr="00AD5A96">
              <w:rPr>
                <w:rFonts w:ascii="Cambria" w:hAnsi="Cambria"/>
                <w:sz w:val="16"/>
                <w:szCs w:val="16"/>
              </w:rPr>
              <w:t>, Recht auf Bildung</w:t>
            </w:r>
            <w:r w:rsidR="00800B6F" w:rsidRPr="00AD5A96">
              <w:rPr>
                <w:rFonts w:ascii="Cambria" w:hAnsi="Cambria"/>
                <w:sz w:val="16"/>
                <w:szCs w:val="16"/>
              </w:rPr>
              <w:t xml:space="preserve">) </w:t>
            </w:r>
            <w:r w:rsidRPr="00AD5A96">
              <w:rPr>
                <w:rFonts w:ascii="Cambria" w:hAnsi="Cambria"/>
                <w:sz w:val="16"/>
                <w:szCs w:val="16"/>
              </w:rPr>
              <w:t>bekommen?</w:t>
            </w:r>
          </w:p>
          <w:p w14:paraId="42E952D0" w14:textId="77777777" w:rsidR="00B935D4" w:rsidRPr="00AD5A96" w:rsidRDefault="00B935D4" w:rsidP="00465CCF">
            <w:pPr>
              <w:pStyle w:val="Listenabsatz"/>
              <w:numPr>
                <w:ilvl w:val="0"/>
                <w:numId w:val="8"/>
              </w:numPr>
              <w:rPr>
                <w:rFonts w:ascii="Cambria" w:hAnsi="Cambria"/>
                <w:sz w:val="16"/>
                <w:szCs w:val="16"/>
              </w:rPr>
            </w:pPr>
            <w:r w:rsidRPr="00AD5A96">
              <w:rPr>
                <w:rFonts w:ascii="Cambria" w:hAnsi="Cambria"/>
                <w:sz w:val="16"/>
                <w:szCs w:val="16"/>
              </w:rPr>
              <w:t xml:space="preserve">Wer soll welche Pflichten </w:t>
            </w:r>
            <w:r w:rsidR="00800B6F" w:rsidRPr="00AD5A96">
              <w:rPr>
                <w:rFonts w:ascii="Cambria" w:hAnsi="Cambria"/>
                <w:sz w:val="16"/>
                <w:szCs w:val="16"/>
              </w:rPr>
              <w:t>(z.B. Steuerpflicht, Unterhaltspflicht</w:t>
            </w:r>
            <w:r w:rsidR="0069220F" w:rsidRPr="00AD5A96">
              <w:rPr>
                <w:rFonts w:ascii="Cambria" w:hAnsi="Cambria"/>
                <w:sz w:val="16"/>
                <w:szCs w:val="16"/>
              </w:rPr>
              <w:t>, Schulpflicht</w:t>
            </w:r>
            <w:r w:rsidR="00800B6F" w:rsidRPr="00AD5A96">
              <w:rPr>
                <w:rFonts w:ascii="Cambria" w:hAnsi="Cambria"/>
                <w:sz w:val="16"/>
                <w:szCs w:val="16"/>
              </w:rPr>
              <w:t xml:space="preserve">) </w:t>
            </w:r>
            <w:r w:rsidRPr="00AD5A96">
              <w:rPr>
                <w:rFonts w:ascii="Cambria" w:hAnsi="Cambria"/>
                <w:sz w:val="16"/>
                <w:szCs w:val="16"/>
              </w:rPr>
              <w:t>erfüllen?</w:t>
            </w:r>
          </w:p>
        </w:tc>
        <w:tc>
          <w:tcPr>
            <w:tcW w:w="3543" w:type="dxa"/>
          </w:tcPr>
          <w:p w14:paraId="0C1ABF5F" w14:textId="77777777" w:rsidR="00EF36BB" w:rsidRPr="00AD5A96" w:rsidRDefault="00B935D4" w:rsidP="00465CCF">
            <w:pPr>
              <w:pStyle w:val="Listenabsatz"/>
              <w:numPr>
                <w:ilvl w:val="0"/>
                <w:numId w:val="9"/>
              </w:numPr>
              <w:rPr>
                <w:rFonts w:ascii="Cambria" w:hAnsi="Cambria"/>
                <w:sz w:val="16"/>
                <w:szCs w:val="16"/>
              </w:rPr>
            </w:pPr>
            <w:r w:rsidRPr="00AD5A96">
              <w:rPr>
                <w:rFonts w:ascii="Cambria" w:hAnsi="Cambria"/>
                <w:sz w:val="16"/>
                <w:szCs w:val="16"/>
              </w:rPr>
              <w:t>Wie (zu welchen Bedingungen) sollen die Güter A und B getauscht werden?</w:t>
            </w:r>
          </w:p>
          <w:p w14:paraId="792C4FC3" w14:textId="77777777" w:rsidR="00B935D4" w:rsidRPr="00AD5A96" w:rsidRDefault="00B935D4" w:rsidP="00465CCF">
            <w:pPr>
              <w:pStyle w:val="Listenabsatz"/>
              <w:numPr>
                <w:ilvl w:val="0"/>
                <w:numId w:val="9"/>
              </w:numPr>
              <w:rPr>
                <w:rFonts w:ascii="Cambria" w:hAnsi="Cambria"/>
                <w:sz w:val="16"/>
                <w:szCs w:val="16"/>
              </w:rPr>
            </w:pPr>
            <w:r w:rsidRPr="00AD5A96">
              <w:rPr>
                <w:rFonts w:ascii="Cambria" w:hAnsi="Cambria"/>
                <w:sz w:val="16"/>
                <w:szCs w:val="16"/>
              </w:rPr>
              <w:t>Was ist der angemessene Gegenwert für dieses Gut?</w:t>
            </w:r>
          </w:p>
          <w:p w14:paraId="33FCEB25" w14:textId="77777777" w:rsidR="00B935D4" w:rsidRPr="00AD5A96" w:rsidRDefault="006B29FA" w:rsidP="00465CCF">
            <w:pPr>
              <w:pStyle w:val="Listenabsatz"/>
              <w:numPr>
                <w:ilvl w:val="0"/>
                <w:numId w:val="9"/>
              </w:numPr>
              <w:rPr>
                <w:rFonts w:ascii="Cambria" w:hAnsi="Cambria"/>
                <w:sz w:val="16"/>
                <w:szCs w:val="16"/>
              </w:rPr>
            </w:pPr>
            <w:r w:rsidRPr="00AD5A96">
              <w:rPr>
                <w:rFonts w:ascii="Cambria" w:hAnsi="Cambria"/>
                <w:sz w:val="16"/>
                <w:szCs w:val="16"/>
              </w:rPr>
              <w:t>Sind die Bestimmungen dieses Kaufvertrages für alle Vertragspartner angemessen?</w:t>
            </w:r>
          </w:p>
        </w:tc>
        <w:tc>
          <w:tcPr>
            <w:tcW w:w="3969" w:type="dxa"/>
          </w:tcPr>
          <w:p w14:paraId="08D5B54C" w14:textId="77777777" w:rsidR="00EF36BB" w:rsidRPr="00AD5A96" w:rsidRDefault="00B935D4" w:rsidP="00465CCF">
            <w:pPr>
              <w:pStyle w:val="Listenabsatz"/>
              <w:numPr>
                <w:ilvl w:val="0"/>
                <w:numId w:val="10"/>
              </w:numPr>
              <w:rPr>
                <w:rFonts w:ascii="Cambria" w:hAnsi="Cambria"/>
                <w:sz w:val="16"/>
                <w:szCs w:val="16"/>
              </w:rPr>
            </w:pPr>
            <w:r w:rsidRPr="00AD5A96">
              <w:rPr>
                <w:rFonts w:ascii="Cambria" w:hAnsi="Cambria"/>
                <w:sz w:val="16"/>
                <w:szCs w:val="16"/>
              </w:rPr>
              <w:t>Welche Strafe soll jemand für diese Tat erhalten?</w:t>
            </w:r>
          </w:p>
          <w:p w14:paraId="0998E9B2" w14:textId="77777777" w:rsidR="00630E3A" w:rsidRPr="00AD5A96" w:rsidRDefault="00630E3A" w:rsidP="00465CCF">
            <w:pPr>
              <w:pStyle w:val="Listenabsatz"/>
              <w:numPr>
                <w:ilvl w:val="0"/>
                <w:numId w:val="10"/>
              </w:numPr>
              <w:rPr>
                <w:rFonts w:ascii="Cambria" w:hAnsi="Cambria"/>
                <w:sz w:val="16"/>
                <w:szCs w:val="16"/>
              </w:rPr>
            </w:pPr>
            <w:r w:rsidRPr="00AD5A96">
              <w:rPr>
                <w:rFonts w:ascii="Cambria" w:hAnsi="Cambria"/>
                <w:sz w:val="16"/>
                <w:szCs w:val="16"/>
              </w:rPr>
              <w:t xml:space="preserve">Wie </w:t>
            </w:r>
            <w:r w:rsidR="00830BEC" w:rsidRPr="00AD5A96">
              <w:rPr>
                <w:rFonts w:ascii="Cambria" w:hAnsi="Cambria"/>
                <w:sz w:val="16"/>
                <w:szCs w:val="16"/>
              </w:rPr>
              <w:t>soll</w:t>
            </w:r>
            <w:r w:rsidRPr="00AD5A96">
              <w:rPr>
                <w:rFonts w:ascii="Cambria" w:hAnsi="Cambria"/>
                <w:sz w:val="16"/>
                <w:szCs w:val="16"/>
              </w:rPr>
              <w:t xml:space="preserve"> dieser Schaden ausgeglichen werden?</w:t>
            </w:r>
          </w:p>
          <w:p w14:paraId="4A4A1746" w14:textId="77777777" w:rsidR="00630E3A" w:rsidRPr="00AD5A96" w:rsidRDefault="00630E3A" w:rsidP="00EF36BB">
            <w:pPr>
              <w:rPr>
                <w:rFonts w:ascii="Cambria" w:hAnsi="Cambria"/>
                <w:sz w:val="16"/>
                <w:szCs w:val="16"/>
              </w:rPr>
            </w:pPr>
          </w:p>
          <w:p w14:paraId="176BA875" w14:textId="77777777" w:rsidR="00542201" w:rsidRPr="00AD5A96" w:rsidRDefault="00542201" w:rsidP="00EF36BB">
            <w:pPr>
              <w:rPr>
                <w:rFonts w:ascii="Cambria" w:hAnsi="Cambria"/>
                <w:sz w:val="16"/>
                <w:szCs w:val="16"/>
              </w:rPr>
            </w:pPr>
          </w:p>
          <w:p w14:paraId="182A43AF" w14:textId="77777777" w:rsidR="00B935D4" w:rsidRPr="00AD5A96" w:rsidRDefault="00542201" w:rsidP="00EF36BB">
            <w:pPr>
              <w:rPr>
                <w:rFonts w:ascii="Cambria" w:hAnsi="Cambria"/>
                <w:sz w:val="16"/>
                <w:szCs w:val="16"/>
              </w:rPr>
            </w:pPr>
            <w:r w:rsidRPr="00AD5A96">
              <w:rPr>
                <w:rFonts w:ascii="Cambria" w:hAnsi="Cambria"/>
                <w:sz w:val="16"/>
                <w:szCs w:val="16"/>
              </w:rPr>
              <w:t xml:space="preserve">  </w:t>
            </w:r>
          </w:p>
        </w:tc>
      </w:tr>
      <w:tr w:rsidR="00800B6F" w14:paraId="54E5B05E" w14:textId="77777777" w:rsidTr="00E75898">
        <w:trPr>
          <w:trHeight w:val="203"/>
        </w:trPr>
        <w:tc>
          <w:tcPr>
            <w:tcW w:w="1904" w:type="dxa"/>
          </w:tcPr>
          <w:p w14:paraId="695F9462" w14:textId="77777777" w:rsidR="00BB02BD" w:rsidRPr="00AD5A96" w:rsidRDefault="00BB02BD" w:rsidP="00EF36BB">
            <w:pPr>
              <w:rPr>
                <w:rFonts w:ascii="Cambria" w:hAnsi="Cambria"/>
                <w:b/>
                <w:bCs/>
                <w:sz w:val="16"/>
                <w:szCs w:val="16"/>
              </w:rPr>
            </w:pPr>
            <w:r w:rsidRPr="00AD5A96">
              <w:rPr>
                <w:rFonts w:ascii="Cambria" w:hAnsi="Cambria"/>
                <w:b/>
                <w:bCs/>
                <w:sz w:val="16"/>
                <w:szCs w:val="16"/>
              </w:rPr>
              <w:t>Beispiele</w:t>
            </w:r>
          </w:p>
        </w:tc>
        <w:tc>
          <w:tcPr>
            <w:tcW w:w="5888" w:type="dxa"/>
          </w:tcPr>
          <w:p w14:paraId="12CC66B2" w14:textId="77777777" w:rsidR="00BB02BD" w:rsidRPr="00AD5A96" w:rsidRDefault="00800B6F" w:rsidP="00465CCF">
            <w:pPr>
              <w:pStyle w:val="Listenabsatz"/>
              <w:numPr>
                <w:ilvl w:val="0"/>
                <w:numId w:val="11"/>
              </w:numPr>
              <w:rPr>
                <w:rFonts w:ascii="Cambria" w:hAnsi="Cambria"/>
                <w:sz w:val="16"/>
                <w:szCs w:val="16"/>
              </w:rPr>
            </w:pPr>
            <w:r w:rsidRPr="00AD5A96">
              <w:rPr>
                <w:rFonts w:ascii="Cambria" w:hAnsi="Cambria"/>
                <w:sz w:val="16"/>
                <w:szCs w:val="16"/>
              </w:rPr>
              <w:t xml:space="preserve">Alle Menschen besitzen das Recht auf Leben. </w:t>
            </w:r>
          </w:p>
          <w:p w14:paraId="468C6E24" w14:textId="77777777" w:rsidR="00800B6F" w:rsidRPr="00AD5A96" w:rsidRDefault="00800B6F" w:rsidP="00465CCF">
            <w:pPr>
              <w:pStyle w:val="Listenabsatz"/>
              <w:numPr>
                <w:ilvl w:val="0"/>
                <w:numId w:val="11"/>
              </w:numPr>
              <w:rPr>
                <w:rFonts w:ascii="Cambria" w:hAnsi="Cambria"/>
                <w:sz w:val="16"/>
                <w:szCs w:val="16"/>
              </w:rPr>
            </w:pPr>
            <w:r w:rsidRPr="00AD5A96">
              <w:rPr>
                <w:rFonts w:ascii="Cambria" w:hAnsi="Cambria"/>
                <w:sz w:val="16"/>
                <w:szCs w:val="16"/>
              </w:rPr>
              <w:t xml:space="preserve">Menschen mit </w:t>
            </w:r>
            <w:r w:rsidR="00FC67C0" w:rsidRPr="00AD5A96">
              <w:rPr>
                <w:rFonts w:ascii="Cambria" w:hAnsi="Cambria"/>
                <w:sz w:val="16"/>
                <w:szCs w:val="16"/>
              </w:rPr>
              <w:t>höherem</w:t>
            </w:r>
            <w:r w:rsidRPr="00AD5A96">
              <w:rPr>
                <w:rFonts w:ascii="Cambria" w:hAnsi="Cambria"/>
                <w:sz w:val="16"/>
                <w:szCs w:val="16"/>
              </w:rPr>
              <w:t xml:space="preserve"> Einkommen müssen mehr Steuern bezahlen. </w:t>
            </w:r>
          </w:p>
          <w:p w14:paraId="146A2CC1" w14:textId="77777777" w:rsidR="00830BEC" w:rsidRPr="00AD5A96" w:rsidRDefault="00830BEC" w:rsidP="00465CCF">
            <w:pPr>
              <w:pStyle w:val="Listenabsatz"/>
              <w:numPr>
                <w:ilvl w:val="0"/>
                <w:numId w:val="11"/>
              </w:numPr>
              <w:rPr>
                <w:rFonts w:ascii="Cambria" w:hAnsi="Cambria"/>
                <w:sz w:val="16"/>
                <w:szCs w:val="16"/>
              </w:rPr>
            </w:pPr>
            <w:r w:rsidRPr="00AD5A96">
              <w:rPr>
                <w:rFonts w:ascii="Cambria" w:hAnsi="Cambria"/>
                <w:sz w:val="16"/>
                <w:szCs w:val="16"/>
              </w:rPr>
              <w:t>Mädchen und Jungen werden bei der Notengebung gleich</w:t>
            </w:r>
            <w:r w:rsidR="007C2FEB" w:rsidRPr="00AD5A96">
              <w:rPr>
                <w:rFonts w:ascii="Cambria" w:hAnsi="Cambria"/>
                <w:sz w:val="16"/>
                <w:szCs w:val="16"/>
              </w:rPr>
              <w:t xml:space="preserve"> </w:t>
            </w:r>
            <w:r w:rsidRPr="00AD5A96">
              <w:rPr>
                <w:rFonts w:ascii="Cambria" w:hAnsi="Cambria"/>
                <w:sz w:val="16"/>
                <w:szCs w:val="16"/>
              </w:rPr>
              <w:t>behandelt.</w:t>
            </w:r>
          </w:p>
          <w:p w14:paraId="48439B24" w14:textId="77777777" w:rsidR="007638CF" w:rsidRPr="00AD5A96" w:rsidRDefault="007638CF" w:rsidP="00465CCF">
            <w:pPr>
              <w:pStyle w:val="Listenabsatz"/>
              <w:numPr>
                <w:ilvl w:val="0"/>
                <w:numId w:val="11"/>
              </w:numPr>
              <w:rPr>
                <w:rFonts w:ascii="Cambria" w:hAnsi="Cambria"/>
                <w:sz w:val="16"/>
                <w:szCs w:val="16"/>
              </w:rPr>
            </w:pPr>
            <w:r w:rsidRPr="00AD5A96">
              <w:rPr>
                <w:rFonts w:ascii="Cambria" w:hAnsi="Cambria"/>
                <w:sz w:val="16"/>
                <w:szCs w:val="16"/>
              </w:rPr>
              <w:t>Menschen in Armut erhalten finanzielle Unterstützung vom Staat.</w:t>
            </w:r>
          </w:p>
          <w:p w14:paraId="64A3824D" w14:textId="77777777" w:rsidR="006B29FA" w:rsidRPr="00AD5A96" w:rsidRDefault="006B29FA" w:rsidP="00465CCF">
            <w:pPr>
              <w:pStyle w:val="Listenabsatz"/>
              <w:numPr>
                <w:ilvl w:val="0"/>
                <w:numId w:val="11"/>
              </w:numPr>
              <w:rPr>
                <w:rFonts w:ascii="Cambria" w:hAnsi="Cambria"/>
                <w:sz w:val="16"/>
                <w:szCs w:val="16"/>
              </w:rPr>
            </w:pPr>
            <w:r w:rsidRPr="00AD5A96">
              <w:rPr>
                <w:rFonts w:ascii="Cambria" w:hAnsi="Cambria"/>
                <w:sz w:val="16"/>
                <w:szCs w:val="16"/>
              </w:rPr>
              <w:t>Alle Menschen sind vor dem Gesetz gleich.</w:t>
            </w:r>
          </w:p>
          <w:p w14:paraId="6FCAB616" w14:textId="77777777" w:rsidR="00800B6F" w:rsidRPr="00AD5A96" w:rsidRDefault="00800B6F" w:rsidP="00EF36BB">
            <w:pPr>
              <w:rPr>
                <w:rFonts w:ascii="Cambria" w:hAnsi="Cambria"/>
                <w:sz w:val="16"/>
                <w:szCs w:val="16"/>
              </w:rPr>
            </w:pPr>
          </w:p>
        </w:tc>
        <w:tc>
          <w:tcPr>
            <w:tcW w:w="3543" w:type="dxa"/>
          </w:tcPr>
          <w:p w14:paraId="4EB85C55" w14:textId="77777777" w:rsidR="00BB02BD" w:rsidRPr="00AD5A96" w:rsidRDefault="00800B6F" w:rsidP="00465CCF">
            <w:pPr>
              <w:pStyle w:val="Listenabsatz"/>
              <w:numPr>
                <w:ilvl w:val="0"/>
                <w:numId w:val="11"/>
              </w:numPr>
              <w:rPr>
                <w:rFonts w:ascii="Cambria" w:hAnsi="Cambria"/>
                <w:sz w:val="16"/>
                <w:szCs w:val="16"/>
              </w:rPr>
            </w:pPr>
            <w:r w:rsidRPr="00AD5A96">
              <w:rPr>
                <w:rFonts w:ascii="Cambria" w:hAnsi="Cambria"/>
                <w:sz w:val="16"/>
                <w:szCs w:val="16"/>
              </w:rPr>
              <w:t xml:space="preserve">Dieser Mietvertrag ist gerecht, weil er für diese Lage, Wohnfläche und Ausstattung einen angemessenen Betrag verlangt. </w:t>
            </w:r>
          </w:p>
          <w:p w14:paraId="11BB09EA" w14:textId="689A0264" w:rsidR="00800B6F" w:rsidRPr="00AD5A96" w:rsidRDefault="00800B6F" w:rsidP="00465CCF">
            <w:pPr>
              <w:pStyle w:val="Listenabsatz"/>
              <w:numPr>
                <w:ilvl w:val="0"/>
                <w:numId w:val="11"/>
              </w:numPr>
              <w:rPr>
                <w:rFonts w:ascii="Cambria" w:hAnsi="Cambria"/>
                <w:sz w:val="16"/>
                <w:szCs w:val="16"/>
              </w:rPr>
            </w:pPr>
            <w:r w:rsidRPr="00AD5A96">
              <w:rPr>
                <w:rFonts w:ascii="Cambria" w:hAnsi="Cambria"/>
                <w:sz w:val="16"/>
                <w:szCs w:val="16"/>
              </w:rPr>
              <w:t>€ 1000,- für ein</w:t>
            </w:r>
            <w:r w:rsidR="000D13F9">
              <w:rPr>
                <w:rFonts w:ascii="Cambria" w:hAnsi="Cambria"/>
                <w:sz w:val="16"/>
                <w:szCs w:val="16"/>
              </w:rPr>
              <w:t xml:space="preserve"> </w:t>
            </w:r>
            <w:proofErr w:type="spellStart"/>
            <w:r w:rsidR="000D13F9">
              <w:rPr>
                <w:rFonts w:ascii="Cambria" w:hAnsi="Cambria"/>
                <w:sz w:val="16"/>
                <w:szCs w:val="16"/>
              </w:rPr>
              <w:t>Markensmartphone</w:t>
            </w:r>
            <w:proofErr w:type="spellEnd"/>
            <w:r w:rsidR="000D13F9">
              <w:rPr>
                <w:rFonts w:ascii="Cambria" w:hAnsi="Cambria"/>
                <w:sz w:val="16"/>
                <w:szCs w:val="16"/>
              </w:rPr>
              <w:t xml:space="preserve"> </w:t>
            </w:r>
            <w:r w:rsidRPr="00AD5A96">
              <w:rPr>
                <w:rFonts w:ascii="Cambria" w:hAnsi="Cambria"/>
                <w:sz w:val="16"/>
                <w:szCs w:val="16"/>
              </w:rPr>
              <w:t xml:space="preserve">zu bezahlen ist </w:t>
            </w:r>
            <w:r w:rsidR="00CD5135">
              <w:rPr>
                <w:rFonts w:ascii="Cambria" w:hAnsi="Cambria"/>
                <w:sz w:val="16"/>
                <w:szCs w:val="16"/>
              </w:rPr>
              <w:t>unangemessen</w:t>
            </w:r>
            <w:r w:rsidRPr="00AD5A96">
              <w:rPr>
                <w:rFonts w:ascii="Cambria" w:hAnsi="Cambria"/>
                <w:sz w:val="16"/>
                <w:szCs w:val="16"/>
              </w:rPr>
              <w:t>, weil der größte Teil des Betrages nur für die Marke bezahlt wird.</w:t>
            </w:r>
          </w:p>
          <w:p w14:paraId="4F78121A" w14:textId="77777777" w:rsidR="00800B6F" w:rsidRPr="00AD5A96" w:rsidRDefault="0000508A" w:rsidP="00465CCF">
            <w:pPr>
              <w:pStyle w:val="Listenabsatz"/>
              <w:numPr>
                <w:ilvl w:val="0"/>
                <w:numId w:val="11"/>
              </w:numPr>
              <w:rPr>
                <w:rFonts w:ascii="Cambria" w:hAnsi="Cambria"/>
                <w:sz w:val="16"/>
                <w:szCs w:val="16"/>
              </w:rPr>
            </w:pPr>
            <w:r w:rsidRPr="00AD5A96">
              <w:rPr>
                <w:rFonts w:ascii="Cambria" w:hAnsi="Cambria"/>
                <w:sz w:val="16"/>
                <w:szCs w:val="16"/>
              </w:rPr>
              <w:t xml:space="preserve">Es ist ungerecht, Geld, das man sich von jemandem geliehen hat, nicht zurückzugeben. </w:t>
            </w:r>
          </w:p>
        </w:tc>
        <w:tc>
          <w:tcPr>
            <w:tcW w:w="3969" w:type="dxa"/>
          </w:tcPr>
          <w:p w14:paraId="4C5B3CD9" w14:textId="48901D00" w:rsidR="00BB02BD" w:rsidRPr="00AD5A96" w:rsidRDefault="00800B6F" w:rsidP="00465CCF">
            <w:pPr>
              <w:pStyle w:val="Listenabsatz"/>
              <w:numPr>
                <w:ilvl w:val="0"/>
                <w:numId w:val="11"/>
              </w:numPr>
              <w:rPr>
                <w:rFonts w:ascii="Cambria" w:hAnsi="Cambria"/>
                <w:sz w:val="16"/>
                <w:szCs w:val="16"/>
              </w:rPr>
            </w:pPr>
            <w:r w:rsidRPr="00AD5A96">
              <w:rPr>
                <w:rFonts w:ascii="Cambria" w:hAnsi="Cambria"/>
                <w:sz w:val="16"/>
                <w:szCs w:val="16"/>
              </w:rPr>
              <w:t xml:space="preserve">Es ist gerecht, dass </w:t>
            </w:r>
            <w:r w:rsidR="00830BEC" w:rsidRPr="00AD5A96">
              <w:rPr>
                <w:rFonts w:ascii="Cambria" w:hAnsi="Cambria"/>
                <w:sz w:val="16"/>
                <w:szCs w:val="16"/>
              </w:rPr>
              <w:t xml:space="preserve">der </w:t>
            </w:r>
            <w:r w:rsidR="00FC67C0" w:rsidRPr="00AD5A96">
              <w:rPr>
                <w:rFonts w:ascii="Cambria" w:hAnsi="Cambria"/>
                <w:sz w:val="16"/>
                <w:szCs w:val="16"/>
              </w:rPr>
              <w:t>Täter Schmerzensgeld bezahlen</w:t>
            </w:r>
            <w:r w:rsidRPr="00AD5A96">
              <w:rPr>
                <w:rFonts w:ascii="Cambria" w:hAnsi="Cambria"/>
                <w:sz w:val="16"/>
                <w:szCs w:val="16"/>
              </w:rPr>
              <w:t xml:space="preserve"> muss, weil </w:t>
            </w:r>
            <w:r w:rsidR="00830BEC" w:rsidRPr="00AD5A96">
              <w:rPr>
                <w:rFonts w:ascii="Cambria" w:hAnsi="Cambria"/>
                <w:sz w:val="16"/>
                <w:szCs w:val="16"/>
              </w:rPr>
              <w:t xml:space="preserve">er das Opfer ohne Grund </w:t>
            </w:r>
            <w:r w:rsidR="00CD5135" w:rsidRPr="00AD5A96">
              <w:rPr>
                <w:rFonts w:ascii="Cambria" w:hAnsi="Cambria"/>
                <w:sz w:val="16"/>
                <w:szCs w:val="16"/>
              </w:rPr>
              <w:t xml:space="preserve">absichtlich </w:t>
            </w:r>
            <w:r w:rsidR="00830BEC" w:rsidRPr="00AD5A96">
              <w:rPr>
                <w:rFonts w:ascii="Cambria" w:hAnsi="Cambria"/>
                <w:sz w:val="16"/>
                <w:szCs w:val="16"/>
              </w:rPr>
              <w:t>verletzt hat</w:t>
            </w:r>
            <w:r w:rsidRPr="00AD5A96">
              <w:rPr>
                <w:rFonts w:ascii="Cambria" w:hAnsi="Cambria"/>
                <w:sz w:val="16"/>
                <w:szCs w:val="16"/>
              </w:rPr>
              <w:t xml:space="preserve">. </w:t>
            </w:r>
          </w:p>
          <w:p w14:paraId="633A1CA8" w14:textId="77777777" w:rsidR="00800B6F" w:rsidRPr="00AD5A96" w:rsidRDefault="00800B6F" w:rsidP="00465CCF">
            <w:pPr>
              <w:pStyle w:val="Listenabsatz"/>
              <w:numPr>
                <w:ilvl w:val="0"/>
                <w:numId w:val="11"/>
              </w:numPr>
              <w:rPr>
                <w:rFonts w:ascii="Cambria" w:hAnsi="Cambria"/>
                <w:sz w:val="16"/>
                <w:szCs w:val="16"/>
              </w:rPr>
            </w:pPr>
            <w:r w:rsidRPr="00AD5A96">
              <w:rPr>
                <w:rFonts w:ascii="Cambria" w:hAnsi="Cambria"/>
                <w:sz w:val="16"/>
                <w:szCs w:val="16"/>
              </w:rPr>
              <w:t xml:space="preserve">Dass der Lackschaden, der an diesem Auto durch unvorsichtiges Verhalten </w:t>
            </w:r>
            <w:r w:rsidR="00830BEC" w:rsidRPr="00AD5A96">
              <w:rPr>
                <w:rFonts w:ascii="Cambria" w:hAnsi="Cambria"/>
                <w:sz w:val="16"/>
                <w:szCs w:val="16"/>
              </w:rPr>
              <w:t>entstanden ist, vom Verursacher behoben werden muss, ist gerecht.</w:t>
            </w:r>
          </w:p>
          <w:p w14:paraId="476A5257" w14:textId="77777777" w:rsidR="00933453" w:rsidRPr="00AD5A96" w:rsidRDefault="00933453" w:rsidP="00465CCF">
            <w:pPr>
              <w:pStyle w:val="Listenabsatz"/>
              <w:numPr>
                <w:ilvl w:val="0"/>
                <w:numId w:val="11"/>
              </w:numPr>
              <w:rPr>
                <w:rFonts w:ascii="Cambria" w:hAnsi="Cambria"/>
                <w:sz w:val="16"/>
                <w:szCs w:val="16"/>
              </w:rPr>
            </w:pPr>
            <w:r w:rsidRPr="00AD5A96">
              <w:rPr>
                <w:rFonts w:ascii="Cambria" w:hAnsi="Cambria"/>
                <w:sz w:val="16"/>
                <w:szCs w:val="16"/>
              </w:rPr>
              <w:t xml:space="preserve">Es ist gerecht, dass </w:t>
            </w:r>
            <w:r w:rsidR="00465CCF" w:rsidRPr="00AD5A96">
              <w:rPr>
                <w:rFonts w:ascii="Cambria" w:hAnsi="Cambria"/>
                <w:sz w:val="16"/>
                <w:szCs w:val="16"/>
              </w:rPr>
              <w:t>jeder</w:t>
            </w:r>
            <w:r w:rsidRPr="00AD5A96">
              <w:rPr>
                <w:rFonts w:ascii="Cambria" w:hAnsi="Cambria"/>
                <w:sz w:val="16"/>
                <w:szCs w:val="16"/>
              </w:rPr>
              <w:t xml:space="preserve"> Schüler, der regelmäßig ohne Grund nicht zur Schule kommt, mit einem Bußgeld belegt wird.</w:t>
            </w:r>
          </w:p>
        </w:tc>
      </w:tr>
      <w:tr w:rsidR="000D13F9" w14:paraId="01917266" w14:textId="77777777" w:rsidTr="00062D0F">
        <w:tc>
          <w:tcPr>
            <w:tcW w:w="1904" w:type="dxa"/>
            <w:shd w:val="clear" w:color="auto" w:fill="E7E6E6" w:themeFill="background2"/>
          </w:tcPr>
          <w:p w14:paraId="0E1C5441" w14:textId="77777777" w:rsidR="000D13F9" w:rsidRPr="007C2FEB" w:rsidRDefault="000D13F9" w:rsidP="00062D0F">
            <w:pPr>
              <w:rPr>
                <w:rFonts w:ascii="Cambria" w:hAnsi="Cambria"/>
                <w:b/>
                <w:bCs/>
              </w:rPr>
            </w:pPr>
          </w:p>
        </w:tc>
        <w:tc>
          <w:tcPr>
            <w:tcW w:w="13400" w:type="dxa"/>
            <w:gridSpan w:val="3"/>
            <w:shd w:val="clear" w:color="auto" w:fill="E7E6E6" w:themeFill="background2"/>
          </w:tcPr>
          <w:p w14:paraId="6FD908DE" w14:textId="77777777" w:rsidR="000D13F9" w:rsidRDefault="000D13F9" w:rsidP="00062D0F">
            <w:pPr>
              <w:jc w:val="center"/>
              <w:rPr>
                <w:rFonts w:ascii="Cambria" w:hAnsi="Cambria"/>
                <w:b/>
                <w:bCs/>
              </w:rPr>
            </w:pPr>
          </w:p>
          <w:p w14:paraId="4829C8E5" w14:textId="060CDAAD" w:rsidR="000D13F9" w:rsidRDefault="000D13F9" w:rsidP="000D13F9">
            <w:pPr>
              <w:ind w:firstLine="4080"/>
              <w:rPr>
                <w:rFonts w:ascii="Cambria" w:hAnsi="Cambria"/>
                <w:b/>
                <w:bCs/>
              </w:rPr>
            </w:pPr>
            <w:r w:rsidRPr="00FC69AD">
              <w:rPr>
                <w:rFonts w:ascii="Cambria" w:hAnsi="Cambria"/>
                <w:b/>
                <w:bCs/>
              </w:rPr>
              <w:t>Typen von Gerechtigkeitstheorien</w:t>
            </w:r>
          </w:p>
          <w:p w14:paraId="5BE52A37" w14:textId="77777777" w:rsidR="000D13F9" w:rsidRPr="007C2FEB" w:rsidRDefault="000D13F9" w:rsidP="00062D0F">
            <w:pPr>
              <w:jc w:val="center"/>
              <w:rPr>
                <w:rFonts w:ascii="Cambria" w:hAnsi="Cambria"/>
                <w:b/>
                <w:bCs/>
              </w:rPr>
            </w:pPr>
          </w:p>
        </w:tc>
      </w:tr>
      <w:tr w:rsidR="00122882" w14:paraId="1F02FDC8" w14:textId="77777777" w:rsidTr="00CD5135">
        <w:trPr>
          <w:trHeight w:val="203"/>
        </w:trPr>
        <w:tc>
          <w:tcPr>
            <w:tcW w:w="1904" w:type="dxa"/>
            <w:shd w:val="clear" w:color="auto" w:fill="E7E6E6" w:themeFill="background2"/>
            <w:vAlign w:val="center"/>
          </w:tcPr>
          <w:p w14:paraId="52071BFC" w14:textId="77777777" w:rsidR="00CD5135" w:rsidRDefault="00CD5135" w:rsidP="00EF36BB">
            <w:pPr>
              <w:rPr>
                <w:rFonts w:ascii="Cambria" w:hAnsi="Cambria"/>
                <w:b/>
                <w:bCs/>
              </w:rPr>
            </w:pPr>
          </w:p>
          <w:p w14:paraId="0AABDB0C" w14:textId="415F9EA1" w:rsidR="00CD5135" w:rsidRPr="00FC69AD" w:rsidRDefault="00CD5135" w:rsidP="000D13F9">
            <w:pPr>
              <w:rPr>
                <w:rFonts w:ascii="Cambria" w:hAnsi="Cambria"/>
                <w:b/>
                <w:bCs/>
              </w:rPr>
            </w:pPr>
          </w:p>
        </w:tc>
        <w:tc>
          <w:tcPr>
            <w:tcW w:w="5888" w:type="dxa"/>
            <w:shd w:val="clear" w:color="auto" w:fill="E7E6E6" w:themeFill="background2"/>
            <w:vAlign w:val="center"/>
          </w:tcPr>
          <w:p w14:paraId="7DFF071D" w14:textId="77777777" w:rsidR="00601C40" w:rsidRDefault="00601C40" w:rsidP="00601C40">
            <w:pPr>
              <w:jc w:val="center"/>
              <w:rPr>
                <w:rFonts w:ascii="Cambria" w:hAnsi="Cambria"/>
                <w:b/>
                <w:bCs/>
              </w:rPr>
            </w:pPr>
            <w:r w:rsidRPr="00601C40">
              <w:rPr>
                <w:rFonts w:ascii="Cambria" w:hAnsi="Cambria"/>
                <w:b/>
                <w:bCs/>
              </w:rPr>
              <w:t>Egalitarismus</w:t>
            </w:r>
            <w:r>
              <w:rPr>
                <w:rFonts w:ascii="Cambria" w:hAnsi="Cambria"/>
                <w:b/>
                <w:bCs/>
              </w:rPr>
              <w:t xml:space="preserve"> </w:t>
            </w:r>
          </w:p>
          <w:p w14:paraId="3BC0E6BC" w14:textId="77777777" w:rsidR="009B1CDA" w:rsidRDefault="00601C40" w:rsidP="00601C40">
            <w:pPr>
              <w:jc w:val="center"/>
              <w:rPr>
                <w:rFonts w:ascii="Cambria" w:hAnsi="Cambria"/>
                <w:i/>
                <w:iCs/>
              </w:rPr>
            </w:pPr>
            <w:r>
              <w:rPr>
                <w:rFonts w:ascii="Cambria" w:hAnsi="Cambria"/>
              </w:rPr>
              <w:t xml:space="preserve">Kern der Gerechtigkeit ist </w:t>
            </w:r>
            <w:r w:rsidR="00544722">
              <w:rPr>
                <w:rFonts w:ascii="Cambria" w:hAnsi="Cambria"/>
              </w:rPr>
              <w:t xml:space="preserve">die </w:t>
            </w:r>
            <w:r w:rsidRPr="00601C40">
              <w:rPr>
                <w:rFonts w:ascii="Cambria" w:hAnsi="Cambria"/>
                <w:i/>
                <w:iCs/>
              </w:rPr>
              <w:t>Gleichheit</w:t>
            </w:r>
            <w:r>
              <w:rPr>
                <w:rFonts w:ascii="Cambria" w:hAnsi="Cambria"/>
                <w:i/>
                <w:iCs/>
              </w:rPr>
              <w:t xml:space="preserve"> </w:t>
            </w:r>
            <w:r w:rsidR="009B1CDA">
              <w:rPr>
                <w:rFonts w:ascii="Cambria" w:hAnsi="Cambria"/>
                <w:i/>
                <w:iCs/>
              </w:rPr>
              <w:t xml:space="preserve">der Verteilung </w:t>
            </w:r>
          </w:p>
          <w:p w14:paraId="7260963B" w14:textId="77777777" w:rsidR="00601C40" w:rsidRPr="00601C40" w:rsidRDefault="00544722" w:rsidP="00601C40">
            <w:pPr>
              <w:jc w:val="center"/>
              <w:rPr>
                <w:rFonts w:ascii="Cambria" w:hAnsi="Cambria"/>
                <w:b/>
                <w:bCs/>
              </w:rPr>
            </w:pPr>
            <w:r>
              <w:rPr>
                <w:rFonts w:ascii="Cambria" w:hAnsi="Cambria"/>
              </w:rPr>
              <w:t>b</w:t>
            </w:r>
            <w:r w:rsidR="009B1CDA">
              <w:rPr>
                <w:rFonts w:ascii="Cambria" w:hAnsi="Cambria"/>
              </w:rPr>
              <w:t>estimmter Güter</w:t>
            </w:r>
          </w:p>
        </w:tc>
        <w:tc>
          <w:tcPr>
            <w:tcW w:w="7512" w:type="dxa"/>
            <w:gridSpan w:val="2"/>
            <w:shd w:val="clear" w:color="auto" w:fill="E7E6E6" w:themeFill="background2"/>
            <w:vAlign w:val="center"/>
          </w:tcPr>
          <w:p w14:paraId="7E7050C3" w14:textId="77777777" w:rsidR="00122882" w:rsidRPr="00FC69AD" w:rsidRDefault="00601C40" w:rsidP="00601C40">
            <w:pPr>
              <w:jc w:val="center"/>
              <w:rPr>
                <w:rFonts w:ascii="Cambria" w:hAnsi="Cambria"/>
                <w:b/>
                <w:bCs/>
                <w:color w:val="000000" w:themeColor="text1"/>
              </w:rPr>
            </w:pPr>
            <w:r w:rsidRPr="00FC69AD">
              <w:rPr>
                <w:rFonts w:ascii="Cambria" w:hAnsi="Cambria"/>
                <w:b/>
                <w:bCs/>
                <w:color w:val="000000" w:themeColor="text1"/>
              </w:rPr>
              <w:t>Non-Egalitarismus</w:t>
            </w:r>
          </w:p>
          <w:p w14:paraId="35D74872" w14:textId="5BF8D156" w:rsidR="00601C40" w:rsidRPr="00FC69AD" w:rsidRDefault="00601C40" w:rsidP="00601C40">
            <w:pPr>
              <w:jc w:val="center"/>
              <w:rPr>
                <w:rFonts w:ascii="Cambria" w:hAnsi="Cambria"/>
                <w:color w:val="000000" w:themeColor="text1"/>
              </w:rPr>
            </w:pPr>
            <w:r w:rsidRPr="00FC69AD">
              <w:rPr>
                <w:rFonts w:ascii="Cambria" w:hAnsi="Cambria"/>
                <w:color w:val="000000" w:themeColor="text1"/>
              </w:rPr>
              <w:t>Kern der Gerechtigkeit ist</w:t>
            </w:r>
            <w:r w:rsidR="009B1CDA" w:rsidRPr="00FC69AD">
              <w:rPr>
                <w:rFonts w:ascii="Cambria" w:hAnsi="Cambria"/>
                <w:color w:val="000000" w:themeColor="text1"/>
              </w:rPr>
              <w:t>, dass jeder von einem</w:t>
            </w:r>
            <w:r w:rsidR="00FC69AD" w:rsidRPr="00FC69AD">
              <w:rPr>
                <w:rFonts w:ascii="Cambria" w:hAnsi="Cambria"/>
                <w:color w:val="000000" w:themeColor="text1"/>
              </w:rPr>
              <w:t xml:space="preserve"> </w:t>
            </w:r>
            <w:r w:rsidR="00BB1745">
              <w:rPr>
                <w:rFonts w:ascii="Cambria" w:hAnsi="Cambria"/>
                <w:color w:val="000000" w:themeColor="text1"/>
              </w:rPr>
              <w:t xml:space="preserve">bestimmten </w:t>
            </w:r>
            <w:r w:rsidR="009B1CDA" w:rsidRPr="00FC69AD">
              <w:rPr>
                <w:rFonts w:ascii="Cambria" w:hAnsi="Cambria"/>
                <w:color w:val="000000" w:themeColor="text1"/>
              </w:rPr>
              <w:t xml:space="preserve">Gut in </w:t>
            </w:r>
            <w:r w:rsidR="009B1CDA" w:rsidRPr="00FC69AD">
              <w:rPr>
                <w:rFonts w:ascii="Cambria" w:hAnsi="Cambria"/>
                <w:i/>
                <w:iCs/>
                <w:color w:val="000000" w:themeColor="text1"/>
              </w:rPr>
              <w:t>ausreichendem Maße</w:t>
            </w:r>
            <w:r w:rsidR="009B1CDA" w:rsidRPr="00FC69AD">
              <w:rPr>
                <w:rFonts w:ascii="Cambria" w:hAnsi="Cambria"/>
                <w:color w:val="000000" w:themeColor="text1"/>
              </w:rPr>
              <w:t xml:space="preserve"> hat</w:t>
            </w:r>
          </w:p>
        </w:tc>
      </w:tr>
      <w:tr w:rsidR="00122882" w14:paraId="7FA95BFD" w14:textId="77777777" w:rsidTr="00E75898">
        <w:trPr>
          <w:trHeight w:val="203"/>
        </w:trPr>
        <w:tc>
          <w:tcPr>
            <w:tcW w:w="1904" w:type="dxa"/>
          </w:tcPr>
          <w:p w14:paraId="50CE9641" w14:textId="77777777" w:rsidR="00122882" w:rsidRPr="00AD5A96" w:rsidRDefault="00122882" w:rsidP="00EF36BB">
            <w:pPr>
              <w:rPr>
                <w:rFonts w:ascii="Cambria" w:hAnsi="Cambria"/>
                <w:b/>
                <w:bCs/>
                <w:sz w:val="16"/>
                <w:szCs w:val="16"/>
              </w:rPr>
            </w:pPr>
          </w:p>
        </w:tc>
        <w:tc>
          <w:tcPr>
            <w:tcW w:w="5888" w:type="dxa"/>
          </w:tcPr>
          <w:p w14:paraId="20672916" w14:textId="72E7AAA0" w:rsidR="00122882" w:rsidRDefault="00122882" w:rsidP="00122882">
            <w:pPr>
              <w:rPr>
                <w:rFonts w:ascii="Cambria" w:hAnsi="Cambria"/>
              </w:rPr>
            </w:pPr>
            <w:r>
              <w:rPr>
                <w:rFonts w:ascii="Cambria" w:hAnsi="Cambria"/>
              </w:rPr>
              <w:t xml:space="preserve">Ein wesentliches Kriterium für Gerechtigkeit, also für das, was jedem zusteht, ist die Annahme der </w:t>
            </w:r>
            <w:r w:rsidRPr="00465CCF">
              <w:rPr>
                <w:rFonts w:ascii="Cambria" w:hAnsi="Cambria"/>
                <w:i/>
                <w:iCs/>
              </w:rPr>
              <w:t xml:space="preserve">prinzipiellen Gleichheit </w:t>
            </w:r>
            <w:r w:rsidRPr="00AA39F2">
              <w:rPr>
                <w:rFonts w:ascii="Cambria" w:hAnsi="Cambria"/>
              </w:rPr>
              <w:t>aller Menschen</w:t>
            </w:r>
            <w:r>
              <w:rPr>
                <w:rFonts w:ascii="Cambria" w:hAnsi="Cambria"/>
              </w:rPr>
              <w:t>. Gerecht ist demnach</w:t>
            </w:r>
            <w:r w:rsidR="00544722">
              <w:rPr>
                <w:rFonts w:ascii="Cambria" w:hAnsi="Cambria"/>
              </w:rPr>
              <w:t>,</w:t>
            </w:r>
            <w:r>
              <w:rPr>
                <w:rFonts w:ascii="Cambria" w:hAnsi="Cambria"/>
              </w:rPr>
              <w:t xml:space="preserve"> zuallererst allen Menschen die </w:t>
            </w:r>
            <w:r w:rsidRPr="00122882">
              <w:rPr>
                <w:rFonts w:ascii="Cambria" w:hAnsi="Cambria"/>
                <w:i/>
                <w:iCs/>
              </w:rPr>
              <w:t>gleiche</w:t>
            </w:r>
            <w:r w:rsidR="00BB1745">
              <w:rPr>
                <w:rFonts w:ascii="Cambria" w:hAnsi="Cambria"/>
                <w:i/>
                <w:iCs/>
              </w:rPr>
              <w:t>n</w:t>
            </w:r>
            <w:r w:rsidRPr="00122882">
              <w:rPr>
                <w:rFonts w:ascii="Cambria" w:hAnsi="Cambria"/>
                <w:i/>
                <w:iCs/>
              </w:rPr>
              <w:t xml:space="preserve"> Freiheit</w:t>
            </w:r>
            <w:r w:rsidR="00BB1745">
              <w:rPr>
                <w:rFonts w:ascii="Cambria" w:hAnsi="Cambria"/>
                <w:i/>
                <w:iCs/>
              </w:rPr>
              <w:t>en</w:t>
            </w:r>
            <w:r>
              <w:rPr>
                <w:rFonts w:ascii="Cambria" w:hAnsi="Cambria"/>
              </w:rPr>
              <w:t xml:space="preserve"> und </w:t>
            </w:r>
            <w:r w:rsidRPr="00CA3FDF">
              <w:rPr>
                <w:rFonts w:ascii="Cambria" w:hAnsi="Cambria"/>
                <w:i/>
                <w:iCs/>
              </w:rPr>
              <w:t>gleiche Grundrechte</w:t>
            </w:r>
            <w:r>
              <w:rPr>
                <w:rFonts w:ascii="Cambria" w:hAnsi="Cambria"/>
              </w:rPr>
              <w:t xml:space="preserve"> zuzugestehen. Wie bei einer Balkenwaage wäre Gerechtigkeit dann erreicht, wenn etwa die Lebensaussichten verschiedener Menschen in verschiedene Waagschalen geworfen würden und der Waagebalken waagrecht bliebe</w:t>
            </w:r>
            <w:r w:rsidR="00BB1745">
              <w:rPr>
                <w:rFonts w:ascii="Cambria" w:hAnsi="Cambria"/>
              </w:rPr>
              <w:t>. Dies würde bedeuten, dass</w:t>
            </w:r>
            <w:r>
              <w:rPr>
                <w:rFonts w:ascii="Cambria" w:hAnsi="Cambria"/>
              </w:rPr>
              <w:t xml:space="preserve"> die Lebensaussichten </w:t>
            </w:r>
            <w:r w:rsidR="00BB1745">
              <w:rPr>
                <w:rFonts w:ascii="Cambria" w:hAnsi="Cambria"/>
              </w:rPr>
              <w:t>dieser Menschen</w:t>
            </w:r>
            <w:r>
              <w:rPr>
                <w:rFonts w:ascii="Cambria" w:hAnsi="Cambria"/>
              </w:rPr>
              <w:t xml:space="preserve"> gleich gut </w:t>
            </w:r>
            <w:r w:rsidR="00BB1745">
              <w:rPr>
                <w:rFonts w:ascii="Cambria" w:hAnsi="Cambria"/>
              </w:rPr>
              <w:t>wären und damit</w:t>
            </w:r>
            <w:r>
              <w:rPr>
                <w:rFonts w:ascii="Cambria" w:hAnsi="Cambria"/>
              </w:rPr>
              <w:t xml:space="preserve"> </w:t>
            </w:r>
            <w:r w:rsidRPr="000D7A73">
              <w:rPr>
                <w:rFonts w:ascii="Cambria" w:hAnsi="Cambria"/>
                <w:i/>
                <w:iCs/>
              </w:rPr>
              <w:t>Chancengleichheit</w:t>
            </w:r>
            <w:r>
              <w:rPr>
                <w:rFonts w:ascii="Cambria" w:hAnsi="Cambria"/>
              </w:rPr>
              <w:t xml:space="preserve"> herrschte.</w:t>
            </w:r>
          </w:p>
          <w:p w14:paraId="309FF2EE" w14:textId="77777777" w:rsidR="00122882" w:rsidRPr="00AD5A96" w:rsidRDefault="00122882" w:rsidP="00122882">
            <w:pPr>
              <w:pStyle w:val="Listenabsatz"/>
              <w:ind w:left="360"/>
              <w:rPr>
                <w:rFonts w:ascii="Cambria" w:hAnsi="Cambria"/>
                <w:sz w:val="16"/>
                <w:szCs w:val="16"/>
              </w:rPr>
            </w:pPr>
          </w:p>
        </w:tc>
        <w:tc>
          <w:tcPr>
            <w:tcW w:w="7512" w:type="dxa"/>
            <w:gridSpan w:val="2"/>
          </w:tcPr>
          <w:p w14:paraId="0337684F" w14:textId="725BD891" w:rsidR="00122882" w:rsidRPr="00FC69AD" w:rsidRDefault="00122882" w:rsidP="00122882">
            <w:pPr>
              <w:rPr>
                <w:rFonts w:ascii="Cambria" w:hAnsi="Cambria"/>
                <w:color w:val="000000" w:themeColor="text1"/>
                <w:sz w:val="16"/>
                <w:szCs w:val="16"/>
              </w:rPr>
            </w:pPr>
            <w:r w:rsidRPr="00FC69AD">
              <w:rPr>
                <w:rFonts w:ascii="Cambria" w:hAnsi="Cambria"/>
                <w:color w:val="000000" w:themeColor="text1"/>
              </w:rPr>
              <w:t>Ein anderes Kriterium für das</w:t>
            </w:r>
            <w:r w:rsidR="009B1CDA" w:rsidRPr="00FC69AD">
              <w:rPr>
                <w:rFonts w:ascii="Cambria" w:hAnsi="Cambria"/>
                <w:color w:val="000000" w:themeColor="text1"/>
              </w:rPr>
              <w:t>, was</w:t>
            </w:r>
            <w:r w:rsidRPr="00FC69AD">
              <w:rPr>
                <w:rFonts w:ascii="Cambria" w:hAnsi="Cambria"/>
                <w:color w:val="000000" w:themeColor="text1"/>
              </w:rPr>
              <w:t xml:space="preserve"> jed</w:t>
            </w:r>
            <w:r w:rsidR="009B1CDA" w:rsidRPr="00FC69AD">
              <w:rPr>
                <w:rFonts w:ascii="Cambria" w:hAnsi="Cambria"/>
                <w:color w:val="000000" w:themeColor="text1"/>
              </w:rPr>
              <w:t>e</w:t>
            </w:r>
            <w:r w:rsidRPr="00FC69AD">
              <w:rPr>
                <w:rFonts w:ascii="Cambria" w:hAnsi="Cambria"/>
                <w:color w:val="000000" w:themeColor="text1"/>
              </w:rPr>
              <w:t xml:space="preserve">m zusteht, ist die </w:t>
            </w:r>
            <w:r w:rsidRPr="00FC69AD">
              <w:rPr>
                <w:rFonts w:ascii="Cambria" w:hAnsi="Cambria"/>
                <w:i/>
                <w:iCs/>
                <w:color w:val="000000" w:themeColor="text1"/>
              </w:rPr>
              <w:t>Menschenwürde</w:t>
            </w:r>
            <w:r w:rsidR="000D7A73" w:rsidRPr="00FC69AD">
              <w:rPr>
                <w:rFonts w:ascii="Cambria" w:hAnsi="Cambria"/>
                <w:i/>
                <w:iCs/>
                <w:color w:val="000000" w:themeColor="text1"/>
              </w:rPr>
              <w:t xml:space="preserve"> </w:t>
            </w:r>
            <w:r w:rsidR="000D7A73" w:rsidRPr="00FC69AD">
              <w:rPr>
                <w:rFonts w:ascii="Cambria" w:hAnsi="Cambria"/>
                <w:color w:val="000000" w:themeColor="text1"/>
              </w:rPr>
              <w:t>(oder</w:t>
            </w:r>
            <w:r w:rsidR="00BB1745">
              <w:rPr>
                <w:rFonts w:ascii="Cambria" w:hAnsi="Cambria"/>
                <w:color w:val="000000" w:themeColor="text1"/>
              </w:rPr>
              <w:t xml:space="preserve"> auch</w:t>
            </w:r>
            <w:r w:rsidR="000D7A73" w:rsidRPr="00FC69AD">
              <w:rPr>
                <w:rFonts w:ascii="Cambria" w:hAnsi="Cambria"/>
                <w:color w:val="000000" w:themeColor="text1"/>
              </w:rPr>
              <w:t xml:space="preserve"> </w:t>
            </w:r>
            <w:r w:rsidR="000D7A73" w:rsidRPr="00FC69AD">
              <w:rPr>
                <w:rFonts w:ascii="Cambria" w:hAnsi="Cambria"/>
                <w:i/>
                <w:color w:val="000000" w:themeColor="text1"/>
              </w:rPr>
              <w:t>Achtung</w:t>
            </w:r>
            <w:r w:rsidR="00BB1745">
              <w:rPr>
                <w:rFonts w:ascii="Cambria" w:hAnsi="Cambria"/>
                <w:i/>
                <w:color w:val="000000" w:themeColor="text1"/>
              </w:rPr>
              <w:t xml:space="preserve"> </w:t>
            </w:r>
            <w:r w:rsidR="00BB1745">
              <w:rPr>
                <w:rFonts w:ascii="Cambria" w:hAnsi="Cambria"/>
                <w:iCs/>
                <w:color w:val="000000" w:themeColor="text1"/>
              </w:rPr>
              <w:t xml:space="preserve">und </w:t>
            </w:r>
            <w:r w:rsidR="000D7A73" w:rsidRPr="00FC69AD">
              <w:rPr>
                <w:rFonts w:ascii="Cambria" w:hAnsi="Cambria"/>
                <w:i/>
                <w:color w:val="000000" w:themeColor="text1"/>
              </w:rPr>
              <w:t>Anerkennung</w:t>
            </w:r>
            <w:r w:rsidR="00BB1745">
              <w:rPr>
                <w:rFonts w:ascii="Cambria" w:hAnsi="Cambria"/>
                <w:i/>
                <w:color w:val="000000" w:themeColor="text1"/>
              </w:rPr>
              <w:t xml:space="preserve"> </w:t>
            </w:r>
            <w:r w:rsidR="00BB1745">
              <w:rPr>
                <w:rFonts w:ascii="Cambria" w:hAnsi="Cambria"/>
                <w:iCs/>
                <w:color w:val="000000" w:themeColor="text1"/>
              </w:rPr>
              <w:t>durch andere</w:t>
            </w:r>
            <w:r w:rsidR="000D7A73" w:rsidRPr="00FC69AD">
              <w:rPr>
                <w:rFonts w:ascii="Cambria" w:hAnsi="Cambria"/>
                <w:i/>
                <w:iCs/>
                <w:color w:val="000000" w:themeColor="text1"/>
              </w:rPr>
              <w:t>)</w:t>
            </w:r>
            <w:r w:rsidRPr="00FC69AD">
              <w:rPr>
                <w:rFonts w:ascii="Cambria" w:hAnsi="Cambria"/>
                <w:color w:val="000000" w:themeColor="text1"/>
              </w:rPr>
              <w:t xml:space="preserve">: Gerecht ist demnach, </w:t>
            </w:r>
            <w:r w:rsidRPr="00CA3FDF">
              <w:rPr>
                <w:rFonts w:ascii="Cambria" w:hAnsi="Cambria"/>
                <w:i/>
                <w:iCs/>
                <w:color w:val="000000" w:themeColor="text1"/>
              </w:rPr>
              <w:t>allen Menschen</w:t>
            </w:r>
            <w:r w:rsidRPr="00FC69AD">
              <w:rPr>
                <w:rFonts w:ascii="Cambria" w:hAnsi="Cambria"/>
                <w:color w:val="000000" w:themeColor="text1"/>
              </w:rPr>
              <w:t xml:space="preserve"> </w:t>
            </w:r>
            <w:r w:rsidRPr="00CA3FDF">
              <w:rPr>
                <w:rFonts w:ascii="Cambria" w:hAnsi="Cambria"/>
                <w:i/>
                <w:iCs/>
                <w:color w:val="000000" w:themeColor="text1"/>
              </w:rPr>
              <w:t>ein menschenwürdiges Leben</w:t>
            </w:r>
            <w:r w:rsidRPr="00FC69AD">
              <w:rPr>
                <w:rFonts w:ascii="Cambria" w:hAnsi="Cambria"/>
                <w:color w:val="000000" w:themeColor="text1"/>
              </w:rPr>
              <w:t xml:space="preserve"> </w:t>
            </w:r>
            <w:r w:rsidRPr="00CA3FDF">
              <w:rPr>
                <w:rFonts w:ascii="Cambria" w:hAnsi="Cambria"/>
                <w:i/>
                <w:iCs/>
                <w:color w:val="000000" w:themeColor="text1"/>
              </w:rPr>
              <w:t>zu ermöglichen</w:t>
            </w:r>
            <w:r w:rsidRPr="00FC69AD">
              <w:rPr>
                <w:rFonts w:ascii="Cambria" w:hAnsi="Cambria"/>
                <w:color w:val="000000" w:themeColor="text1"/>
              </w:rPr>
              <w:t>, also etwa nicht in Armut oder sozial isoliert leben zu müssen. Wie bei einer digitalen Küchenwaage mit einem roten und einem grünen Bereich wäre Gerechtigkeit dann erreicht,  wenn die Lebensverhältnisse aller Menschen oberhalb menschenunwürdiger Lebensverhältnisse (</w:t>
            </w:r>
            <w:r w:rsidR="00BB1745">
              <w:rPr>
                <w:rFonts w:ascii="Cambria" w:hAnsi="Cambria"/>
                <w:color w:val="000000" w:themeColor="text1"/>
              </w:rPr>
              <w:t xml:space="preserve">= </w:t>
            </w:r>
            <w:r w:rsidRPr="00FC69AD">
              <w:rPr>
                <w:rFonts w:ascii="Cambria" w:hAnsi="Cambria"/>
                <w:color w:val="000000" w:themeColor="text1"/>
              </w:rPr>
              <w:t xml:space="preserve">roter Bereich) lägen, also jeder Mensch eine bestimmte Schwelle des guten Lebens </w:t>
            </w:r>
            <w:r w:rsidR="00BB1745">
              <w:rPr>
                <w:rFonts w:ascii="Cambria" w:hAnsi="Cambria"/>
                <w:color w:val="000000" w:themeColor="text1"/>
              </w:rPr>
              <w:t>erreichen könnte</w:t>
            </w:r>
            <w:r w:rsidRPr="00FC69AD">
              <w:rPr>
                <w:rFonts w:ascii="Cambria" w:hAnsi="Cambria"/>
                <w:color w:val="000000" w:themeColor="text1"/>
              </w:rPr>
              <w:t xml:space="preserve">. Oberhalb dieses roten Bereichs kann es </w:t>
            </w:r>
            <w:r w:rsidR="00BB1745">
              <w:rPr>
                <w:rFonts w:ascii="Cambria" w:hAnsi="Cambria"/>
                <w:color w:val="000000" w:themeColor="text1"/>
              </w:rPr>
              <w:t xml:space="preserve">nach dieser Vorstellung </w:t>
            </w:r>
            <w:r w:rsidR="005A00AB" w:rsidRPr="00FC69AD">
              <w:rPr>
                <w:rFonts w:ascii="Cambria" w:hAnsi="Cambria"/>
                <w:color w:val="000000" w:themeColor="text1"/>
              </w:rPr>
              <w:t xml:space="preserve">Ungleichheiten </w:t>
            </w:r>
            <w:r w:rsidRPr="00FC69AD">
              <w:rPr>
                <w:rFonts w:ascii="Cambria" w:hAnsi="Cambria"/>
                <w:color w:val="000000" w:themeColor="text1"/>
              </w:rPr>
              <w:t>etwa in materieller Hinsicht geben (</w:t>
            </w:r>
            <w:r w:rsidR="00BB1745">
              <w:rPr>
                <w:rFonts w:ascii="Cambria" w:hAnsi="Cambria"/>
                <w:color w:val="000000" w:themeColor="text1"/>
              </w:rPr>
              <w:t xml:space="preserve">= </w:t>
            </w:r>
            <w:r w:rsidRPr="00FC69AD">
              <w:rPr>
                <w:rFonts w:ascii="Cambria" w:hAnsi="Cambria"/>
                <w:color w:val="000000" w:themeColor="text1"/>
              </w:rPr>
              <w:t xml:space="preserve">grüner Bereich), die aber aus Sicht der Gerechtigkeit nicht zu beanstanden </w:t>
            </w:r>
            <w:r w:rsidR="009B1CDA" w:rsidRPr="00FC69AD">
              <w:rPr>
                <w:rFonts w:ascii="Cambria" w:hAnsi="Cambria"/>
                <w:color w:val="000000" w:themeColor="text1"/>
              </w:rPr>
              <w:t>wären</w:t>
            </w:r>
            <w:r w:rsidRPr="00FC69AD">
              <w:rPr>
                <w:rFonts w:ascii="Cambria" w:hAnsi="Cambria"/>
                <w:color w:val="000000" w:themeColor="text1"/>
              </w:rPr>
              <w:t>.</w:t>
            </w:r>
          </w:p>
        </w:tc>
      </w:tr>
    </w:tbl>
    <w:p w14:paraId="320C91E3" w14:textId="77777777" w:rsidR="0033622B" w:rsidRPr="0033622B" w:rsidRDefault="0033622B" w:rsidP="00B21334">
      <w:pPr>
        <w:rPr>
          <w:rFonts w:ascii="Cambria" w:hAnsi="Cambria"/>
        </w:rPr>
      </w:pPr>
    </w:p>
    <w:sectPr w:rsidR="0033622B" w:rsidRPr="0033622B" w:rsidSect="007C2FEB">
      <w:pgSz w:w="16840" w:h="11900" w:orient="landscape"/>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29CF38" w14:textId="77777777" w:rsidR="00A44EC1" w:rsidRDefault="00A44EC1" w:rsidP="0033622B">
      <w:r>
        <w:separator/>
      </w:r>
    </w:p>
  </w:endnote>
  <w:endnote w:type="continuationSeparator" w:id="0">
    <w:p w14:paraId="429427FE" w14:textId="77777777" w:rsidR="00A44EC1" w:rsidRDefault="00A44EC1" w:rsidP="00336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A4B050" w14:textId="77777777" w:rsidR="00A44EC1" w:rsidRDefault="00A44EC1" w:rsidP="0033622B">
      <w:r>
        <w:separator/>
      </w:r>
    </w:p>
  </w:footnote>
  <w:footnote w:type="continuationSeparator" w:id="0">
    <w:p w14:paraId="692B5BBA" w14:textId="77777777" w:rsidR="00A44EC1" w:rsidRDefault="00A44EC1" w:rsidP="00336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E607F"/>
    <w:multiLevelType w:val="hybridMultilevel"/>
    <w:tmpl w:val="6AAA8AB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89E3DAD"/>
    <w:multiLevelType w:val="hybridMultilevel"/>
    <w:tmpl w:val="AFEA39B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EAE4BDA"/>
    <w:multiLevelType w:val="hybridMultilevel"/>
    <w:tmpl w:val="9ADED7F6"/>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2D65797"/>
    <w:multiLevelType w:val="hybridMultilevel"/>
    <w:tmpl w:val="6AAA8AB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54820A7"/>
    <w:multiLevelType w:val="hybridMultilevel"/>
    <w:tmpl w:val="C644C8C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9FF791C"/>
    <w:multiLevelType w:val="hybridMultilevel"/>
    <w:tmpl w:val="AFEA39B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26327C1B"/>
    <w:multiLevelType w:val="hybridMultilevel"/>
    <w:tmpl w:val="EEF61B6C"/>
    <w:lvl w:ilvl="0" w:tplc="B8645208">
      <w:start w:val="1"/>
      <w:numFmt w:val="bullet"/>
      <w:lvlText w:val="Ø"/>
      <w:lvlJc w:val="left"/>
      <w:pPr>
        <w:ind w:left="360" w:hanging="360"/>
      </w:pPr>
      <w:rPr>
        <w:rFonts w:ascii="Wingdings" w:hAnsi="Wingdings" w:cs="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cs="Wingdings" w:hint="default"/>
      </w:rPr>
    </w:lvl>
    <w:lvl w:ilvl="3" w:tplc="04070001" w:tentative="1">
      <w:start w:val="1"/>
      <w:numFmt w:val="bullet"/>
      <w:lvlText w:val=""/>
      <w:lvlJc w:val="left"/>
      <w:pPr>
        <w:ind w:left="2520" w:hanging="360"/>
      </w:pPr>
      <w:rPr>
        <w:rFonts w:ascii="Symbol" w:hAnsi="Symbol" w:cs="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cs="Wingdings" w:hint="default"/>
      </w:rPr>
    </w:lvl>
    <w:lvl w:ilvl="6" w:tplc="04070001" w:tentative="1">
      <w:start w:val="1"/>
      <w:numFmt w:val="bullet"/>
      <w:lvlText w:val=""/>
      <w:lvlJc w:val="left"/>
      <w:pPr>
        <w:ind w:left="4680" w:hanging="360"/>
      </w:pPr>
      <w:rPr>
        <w:rFonts w:ascii="Symbol" w:hAnsi="Symbol" w:cs="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cs="Wingdings" w:hint="default"/>
      </w:rPr>
    </w:lvl>
  </w:abstractNum>
  <w:abstractNum w:abstractNumId="7" w15:restartNumberingAfterBreak="0">
    <w:nsid w:val="48B47755"/>
    <w:multiLevelType w:val="hybridMultilevel"/>
    <w:tmpl w:val="C644C8C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4B4E2C5B"/>
    <w:multiLevelType w:val="hybridMultilevel"/>
    <w:tmpl w:val="C644C8C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59387CC9"/>
    <w:multiLevelType w:val="hybridMultilevel"/>
    <w:tmpl w:val="33FEF7D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6C345230"/>
    <w:multiLevelType w:val="hybridMultilevel"/>
    <w:tmpl w:val="8450978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10"/>
  </w:num>
  <w:num w:numId="5">
    <w:abstractNumId w:val="5"/>
  </w:num>
  <w:num w:numId="6">
    <w:abstractNumId w:val="9"/>
  </w:num>
  <w:num w:numId="7">
    <w:abstractNumId w:val="2"/>
  </w:num>
  <w:num w:numId="8">
    <w:abstractNumId w:val="8"/>
  </w:num>
  <w:num w:numId="9">
    <w:abstractNumId w:val="7"/>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22B"/>
    <w:rsid w:val="0000508A"/>
    <w:rsid w:val="000051A8"/>
    <w:rsid w:val="000D13F9"/>
    <w:rsid w:val="000D7A73"/>
    <w:rsid w:val="000D7B0D"/>
    <w:rsid w:val="00122882"/>
    <w:rsid w:val="00237268"/>
    <w:rsid w:val="0027089E"/>
    <w:rsid w:val="002A0F6C"/>
    <w:rsid w:val="002A3479"/>
    <w:rsid w:val="002C6C3A"/>
    <w:rsid w:val="00304748"/>
    <w:rsid w:val="0033622B"/>
    <w:rsid w:val="0039314B"/>
    <w:rsid w:val="003D1BFE"/>
    <w:rsid w:val="003D375B"/>
    <w:rsid w:val="003E100A"/>
    <w:rsid w:val="00465CCF"/>
    <w:rsid w:val="00495DA7"/>
    <w:rsid w:val="004B69AF"/>
    <w:rsid w:val="004B7A1F"/>
    <w:rsid w:val="004D01E2"/>
    <w:rsid w:val="004D6609"/>
    <w:rsid w:val="00515B55"/>
    <w:rsid w:val="00542201"/>
    <w:rsid w:val="00544722"/>
    <w:rsid w:val="005539F9"/>
    <w:rsid w:val="00563495"/>
    <w:rsid w:val="005A00AB"/>
    <w:rsid w:val="00601C40"/>
    <w:rsid w:val="00630E3A"/>
    <w:rsid w:val="00655E4B"/>
    <w:rsid w:val="00664748"/>
    <w:rsid w:val="0069220F"/>
    <w:rsid w:val="006B29FA"/>
    <w:rsid w:val="00751A2C"/>
    <w:rsid w:val="007638CF"/>
    <w:rsid w:val="007971E6"/>
    <w:rsid w:val="007C2FEB"/>
    <w:rsid w:val="00800B6F"/>
    <w:rsid w:val="00830BEC"/>
    <w:rsid w:val="00894E36"/>
    <w:rsid w:val="009040F4"/>
    <w:rsid w:val="00930C17"/>
    <w:rsid w:val="00933453"/>
    <w:rsid w:val="009B0D79"/>
    <w:rsid w:val="009B1CDA"/>
    <w:rsid w:val="00A011A0"/>
    <w:rsid w:val="00A04D1F"/>
    <w:rsid w:val="00A44EC1"/>
    <w:rsid w:val="00A80DE1"/>
    <w:rsid w:val="00AA39F2"/>
    <w:rsid w:val="00AD04BF"/>
    <w:rsid w:val="00AD5A96"/>
    <w:rsid w:val="00AE2A29"/>
    <w:rsid w:val="00AF22A4"/>
    <w:rsid w:val="00B21334"/>
    <w:rsid w:val="00B935D4"/>
    <w:rsid w:val="00BB02BD"/>
    <w:rsid w:val="00BB1745"/>
    <w:rsid w:val="00BE2DC6"/>
    <w:rsid w:val="00C01D54"/>
    <w:rsid w:val="00C977D0"/>
    <w:rsid w:val="00CA3FDF"/>
    <w:rsid w:val="00CD5135"/>
    <w:rsid w:val="00CE3812"/>
    <w:rsid w:val="00CF135C"/>
    <w:rsid w:val="00CF36D4"/>
    <w:rsid w:val="00D12A44"/>
    <w:rsid w:val="00D33C8A"/>
    <w:rsid w:val="00D45EF9"/>
    <w:rsid w:val="00D573F2"/>
    <w:rsid w:val="00D63CA6"/>
    <w:rsid w:val="00D67B6C"/>
    <w:rsid w:val="00DB3012"/>
    <w:rsid w:val="00DD2A12"/>
    <w:rsid w:val="00E001F8"/>
    <w:rsid w:val="00E04F76"/>
    <w:rsid w:val="00E14879"/>
    <w:rsid w:val="00E51FF8"/>
    <w:rsid w:val="00E652E4"/>
    <w:rsid w:val="00E75898"/>
    <w:rsid w:val="00E820C9"/>
    <w:rsid w:val="00EC1AAE"/>
    <w:rsid w:val="00EF36BB"/>
    <w:rsid w:val="00F16622"/>
    <w:rsid w:val="00F56FDD"/>
    <w:rsid w:val="00F61BAD"/>
    <w:rsid w:val="00FC67C0"/>
    <w:rsid w:val="00FC69AD"/>
    <w:rsid w:val="00FF57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73C9945"/>
  <w15:chartTrackingRefBased/>
  <w15:docId w15:val="{8E2E12EF-FE6B-9C41-8491-218E7D9D9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3622B"/>
    <w:pPr>
      <w:tabs>
        <w:tab w:val="center" w:pos="4536"/>
        <w:tab w:val="right" w:pos="9072"/>
      </w:tabs>
    </w:pPr>
  </w:style>
  <w:style w:type="character" w:customStyle="1" w:styleId="KopfzeileZchn">
    <w:name w:val="Kopfzeile Zchn"/>
    <w:basedOn w:val="Absatz-Standardschriftart"/>
    <w:link w:val="Kopfzeile"/>
    <w:uiPriority w:val="99"/>
    <w:rsid w:val="0033622B"/>
  </w:style>
  <w:style w:type="paragraph" w:styleId="Fuzeile">
    <w:name w:val="footer"/>
    <w:basedOn w:val="Standard"/>
    <w:link w:val="FuzeileZchn"/>
    <w:uiPriority w:val="99"/>
    <w:unhideWhenUsed/>
    <w:rsid w:val="0033622B"/>
    <w:pPr>
      <w:tabs>
        <w:tab w:val="center" w:pos="4536"/>
        <w:tab w:val="right" w:pos="9072"/>
      </w:tabs>
    </w:pPr>
  </w:style>
  <w:style w:type="character" w:customStyle="1" w:styleId="FuzeileZchn">
    <w:name w:val="Fußzeile Zchn"/>
    <w:basedOn w:val="Absatz-Standardschriftart"/>
    <w:link w:val="Fuzeile"/>
    <w:uiPriority w:val="99"/>
    <w:rsid w:val="0033622B"/>
  </w:style>
  <w:style w:type="table" w:styleId="Tabellenraster">
    <w:name w:val="Table Grid"/>
    <w:basedOn w:val="NormaleTabelle"/>
    <w:uiPriority w:val="39"/>
    <w:rsid w:val="00336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634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811</Words>
  <Characters>5110</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dc:creator>
  <cp:keywords/>
  <dc:description/>
  <cp:lastModifiedBy>UP</cp:lastModifiedBy>
  <cp:revision>2</cp:revision>
  <cp:lastPrinted>2020-04-17T07:28:00Z</cp:lastPrinted>
  <dcterms:created xsi:type="dcterms:W3CDTF">2020-05-07T10:30:00Z</dcterms:created>
  <dcterms:modified xsi:type="dcterms:W3CDTF">2020-05-07T10:30:00Z</dcterms:modified>
</cp:coreProperties>
</file>