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4878570</wp:posOffset>
            </wp:positionH>
            <wp:positionV relativeFrom="line">
              <wp:posOffset>-152400</wp:posOffset>
            </wp:positionV>
            <wp:extent cx="1590810" cy="5067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 Kopie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10" cy="50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  <w:u w:val="single"/>
        </w:rPr>
      </w:pPr>
      <w:r>
        <w:rPr>
          <w:rFonts w:ascii="Arial" w:hAnsi="Arial"/>
          <w:rtl w:val="0"/>
          <w:lang w:val="de-DE"/>
        </w:rPr>
        <w:t>Fachpraktische Aufgabe</w:t>
        <w:tab/>
        <w:t xml:space="preserve">                             </w:t>
      </w:r>
      <w:r>
        <w:rPr>
          <w:rFonts w:ascii="Arial" w:cs="Arial" w:hAnsi="Arial" w:eastAsia="Arial"/>
          <w:rtl w:val="0"/>
        </w:rPr>
        <w:tab/>
        <w:t xml:space="preserve">     T</w:t>
      </w:r>
      <w:r>
        <w:rPr>
          <w:rFonts w:ascii="Arial" w:hAnsi="Arial"/>
          <w:rtl w:val="0"/>
          <w:lang w:val="de-DE"/>
        </w:rPr>
        <w:t xml:space="preserve">hema: </w:t>
      </w:r>
      <w:r>
        <w:rPr>
          <w:rFonts w:ascii="Arial" w:hAnsi="Arial"/>
          <w:rtl w:val="0"/>
          <w:lang w:val="de-DE"/>
        </w:rPr>
        <w:t>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- Raum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  <w:r>
        <w:rPr>
          <w:rFonts w:ascii="Arial" w:cs="Arial" w:hAnsi="Arial" w:eastAsia="Arial"/>
        </w:rPr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</w:p>
    <w:p>
      <w:pPr>
        <w:pStyle w:val="Normal.0"/>
        <w:widowControl w:val="0"/>
        <w:spacing w:line="100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caps w:val="1"/>
          <w:sz w:val="36"/>
          <w:szCs w:val="36"/>
        </w:rPr>
      </w:pPr>
      <w:r>
        <w:rPr>
          <w:rFonts w:ascii="Arial" w:hAnsi="Arial"/>
          <w:rtl w:val="0"/>
          <w:lang w:val="de-DE"/>
        </w:rPr>
        <w:t>Thema:</w:t>
        <w:tab/>
      </w:r>
      <w:r>
        <w:rPr>
          <w:rFonts w:ascii="Arial" w:hAnsi="Arial"/>
          <w:caps w:val="1"/>
          <w:sz w:val="36"/>
          <w:szCs w:val="36"/>
          <w:rtl w:val="0"/>
          <w:lang w:val="de-DE"/>
        </w:rPr>
        <w:t>Hirn, Haut, Helm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Aufgabe:</w:t>
        <w:tab/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Fertigen Sie aus Ton eine Kopfplastik, die 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hnlich wie ein technisches Schnittmodell Innen-, Au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en- und Zwischenraum sichtbar macht, indem Formen ge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ffnet oder angeschnitten, fragmentiert werden. Ein innerer Kern (Hirn) wird ummantelt von einem Sch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delfragment - Teile eines Gesichts sind sichtbar (Haut). Dieses steckt wiederum in einer weiteren 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tzenden Form (Helm, Kiste, Haus</w:t>
      </w:r>
      <w:r>
        <w:rPr>
          <w:rFonts w:ascii="Arial" w:hAnsi="Arial" w:hint="default"/>
          <w:rtl w:val="0"/>
          <w:lang w:val="de-DE"/>
        </w:rPr>
        <w:t>…</w:t>
      </w:r>
      <w:r>
        <w:rPr>
          <w:rFonts w:ascii="Arial" w:hAnsi="Arial"/>
          <w:rtl w:val="0"/>
          <w:lang w:val="de-DE"/>
        </w:rPr>
        <w:t>).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Verbinden Sie die Einzelteile stabil und sinnvoll zu einem Objekt, das auf einem Holzsockel steht.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Material / Werkzeuge /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numPr>
          <w:ilvl w:val="1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Ton, Arbeitsplatte, Wellholz, Modellierh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lzer, Messer, Schneidedraht</w:t>
      </w:r>
    </w:p>
    <w:p>
      <w:pPr>
        <w:pStyle w:val="Normal.0"/>
        <w:widowControl w:val="0"/>
        <w:numPr>
          <w:ilvl w:val="1"/>
          <w:numId w:val="3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 xml:space="preserve">Aufgebaute Technik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 innerem St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tzger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st</w:t>
      </w:r>
    </w:p>
    <w:p>
      <w:pPr>
        <w:pStyle w:val="Normal.0"/>
        <w:widowControl w:val="0"/>
        <w:numPr>
          <w:ilvl w:val="1"/>
          <w:numId w:val="3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Grundplatte mit Rohr, Zeitungspapier, Folie Kreppband</w:t>
      </w:r>
    </w:p>
    <w:p>
      <w:pPr>
        <w:pStyle w:val="Normal.0"/>
        <w:widowControl w:val="0"/>
        <w:numPr>
          <w:ilvl w:val="1"/>
          <w:numId w:val="3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Holzsockel ca. 15 x 15 x 10 cm</w:t>
      </w:r>
    </w:p>
    <w:p>
      <w:pPr>
        <w:pStyle w:val="Normal.0"/>
        <w:widowControl w:val="0"/>
        <w:numPr>
          <w:ilvl w:val="1"/>
          <w:numId w:val="3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>e der Plastik: Gesichtsteil mindestens lebensgro</w:t>
      </w:r>
      <w:r>
        <w:rPr>
          <w:rFonts w:ascii="Arial" w:hAnsi="Arial" w:hint="default"/>
          <w:rtl w:val="0"/>
          <w:lang w:val="de-DE"/>
        </w:rPr>
        <w:t>ß</w:t>
      </w:r>
    </w:p>
    <w:p>
      <w:pPr>
        <w:pStyle w:val="Normal.0"/>
        <w:widowControl w:val="0"/>
        <w:numPr>
          <w:ilvl w:val="1"/>
          <w:numId w:val="3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Objekth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he ohne Sockel: 20 - 30 cm</w:t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Ihr Objekt ist eine mehransichtige, freistehende Vollplastik.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de-DE"/>
        </w:rPr>
        <w:t>„</w:t>
      </w:r>
      <w:r>
        <w:rPr>
          <w:rFonts w:ascii="Arial" w:hAnsi="Arial"/>
          <w:rtl w:val="0"/>
          <w:lang w:val="de-DE"/>
        </w:rPr>
        <w:t>Hirn, Haut, Helm</w:t>
      </w:r>
      <w:r>
        <w:rPr>
          <w:rFonts w:ascii="Arial" w:hAnsi="Arial" w:hint="default"/>
          <w:rtl w:val="0"/>
          <w:lang w:val="de-DE"/>
        </w:rPr>
        <w:t xml:space="preserve">“ </w:t>
      </w:r>
      <w:r>
        <w:rPr>
          <w:rFonts w:ascii="Arial" w:hAnsi="Arial"/>
          <w:rtl w:val="0"/>
          <w:lang w:val="de-DE"/>
        </w:rPr>
        <w:t xml:space="preserve">haben teils heterogenen Formcharakter (organisch, geometrisch,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komplex - einfach) und kontrastierende Oberfl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chen (plastisch modelliert, grob, rau, eben, glatt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usw.).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Einblick bietende 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ffnungen, schichtenweise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berlagerungen, eventuell auch Durchbr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che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bilden Kontraste zu geschlossenen, raumabweisenden Partien der 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eren Schale.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Einzelheiten haben kompositorische Bez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ge (Anschmiegen, Wiederholen, Variieren,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Zwischenraum lassen).</w:t>
      </w: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hnlich wie der technische Schnitt zeigt die Plastik modellhafte Bez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ge zwischen innerer und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erer Form. Ein abstraktes gedankliches Universum (Hirn) verbirgt sich hinter der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individuellen Form eines Gesichts, das wiederum gesch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tzt wird von einer die individuelle Form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vereinfachenden 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lle. Anders als der rationale, nur auf Anschaulichkeit bedachte technische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Schnitt, verbindet ihre Gestaltung die Elemente zu einem surrealen, mehrdeutigen Ganzen.</w:t>
      </w: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 xml:space="preserve">Datum: 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e"/>
  </w:abstractNum>
  <w:abstractNum w:abstractNumId="1">
    <w:multiLevelType w:val="hybridMultilevel"/>
    <w:styleLink w:val="Punkte"/>
    <w:lvl w:ilvl="0">
      <w:start w:val="1"/>
      <w:numFmt w:val="bullet"/>
      <w:suff w:val="tab"/>
      <w:lvlText w:val="•"/>
      <w:lvlJc w:val="left"/>
      <w:pPr>
        <w:tabs>
          <w:tab w:val="num" w:pos="189"/>
        </w:tabs>
        <w:ind w:left="14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789"/>
        </w:tabs>
        <w:ind w:left="20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1389"/>
        </w:tabs>
        <w:ind w:left="26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1989"/>
        </w:tabs>
        <w:ind w:left="32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2589"/>
        </w:tabs>
        <w:ind w:left="38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3189"/>
        </w:tabs>
        <w:ind w:left="44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3789"/>
        </w:tabs>
        <w:ind w:left="50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4389"/>
        </w:tabs>
        <w:ind w:left="56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4989"/>
        </w:tabs>
        <w:ind w:left="62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189"/>
          </w:tabs>
          <w:ind w:left="1465" w:hanging="1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num" w:pos="789"/>
          </w:tabs>
          <w:ind w:left="25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1389"/>
          </w:tabs>
          <w:ind w:left="31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1989"/>
          </w:tabs>
          <w:ind w:left="37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num" w:pos="2589"/>
          </w:tabs>
          <w:ind w:left="43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3189"/>
          </w:tabs>
          <w:ind w:left="49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3789"/>
          </w:tabs>
          <w:ind w:left="55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4389"/>
          </w:tabs>
          <w:ind w:left="61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4989"/>
          </w:tabs>
          <w:ind w:left="6725" w:hanging="19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0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numbering" w:styleId="Punkte">
    <w:name w:val="Punkt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