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8" w:type="dxa"/>
        <w:tblLayout w:type="fixed"/>
        <w:tblCellMar>
          <w:left w:w="10" w:type="dxa"/>
          <w:right w:w="10" w:type="dxa"/>
        </w:tblCellMar>
        <w:tblLook w:val="0000" w:firstRow="0" w:lastRow="0" w:firstColumn="0" w:lastColumn="0" w:noHBand="0" w:noVBand="0"/>
      </w:tblPr>
      <w:tblGrid>
        <w:gridCol w:w="3212"/>
        <w:gridCol w:w="3213"/>
        <w:gridCol w:w="3213"/>
      </w:tblGrid>
      <w:tr w:rsidR="006863D6" w:rsidTr="00647592">
        <w:trPr>
          <w:trHeight w:val="794"/>
        </w:trPr>
        <w:tc>
          <w:tcPr>
            <w:tcW w:w="3213" w:type="dxa"/>
            <w:tcMar>
              <w:top w:w="0" w:type="dxa"/>
              <w:left w:w="0" w:type="dxa"/>
              <w:bottom w:w="0" w:type="dxa"/>
              <w:right w:w="0" w:type="dxa"/>
            </w:tcMar>
            <w:vAlign w:val="center"/>
          </w:tcPr>
          <w:p w:rsidR="006863D6" w:rsidRDefault="006863D6" w:rsidP="00647592">
            <w:pPr>
              <w:pStyle w:val="TableContents"/>
              <w:spacing w:before="0" w:after="0" w:line="240" w:lineRule="auto"/>
            </w:pPr>
            <w:r>
              <w:rPr>
                <w:noProof/>
              </w:rPr>
              <w:drawing>
                <wp:anchor distT="0" distB="0" distL="114300" distR="114300" simplePos="0" relativeHeight="251659264" behindDoc="0" locked="0" layoutInCell="1" allowOverlap="1" wp14:anchorId="767C5119" wp14:editId="1A401C67">
                  <wp:simplePos x="0" y="0"/>
                  <wp:positionH relativeFrom="column">
                    <wp:posOffset>69840</wp:posOffset>
                  </wp:positionH>
                  <wp:positionV relativeFrom="paragraph">
                    <wp:posOffset>10800</wp:posOffset>
                  </wp:positionV>
                  <wp:extent cx="1522800" cy="485640"/>
                  <wp:effectExtent l="0" t="0" r="1200" b="0"/>
                  <wp:wrapTopAndBottom/>
                  <wp:docPr id="1" name="HTTP://WWW.SCHULE-BW.DE/FAECHER-UND-SCHULARTEN/SPRACHEN-UND-LITERATUR/LAT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22800" cy="485640"/>
                          </a:xfrm>
                          <a:prstGeom prst="rect">
                            <a:avLst/>
                          </a:prstGeom>
                        </pic:spPr>
                      </pic:pic>
                    </a:graphicData>
                  </a:graphic>
                </wp:anchor>
              </w:drawing>
            </w:r>
          </w:p>
        </w:tc>
        <w:tc>
          <w:tcPr>
            <w:tcW w:w="3213" w:type="dxa"/>
            <w:tcMar>
              <w:top w:w="0" w:type="dxa"/>
              <w:left w:w="0" w:type="dxa"/>
              <w:bottom w:w="0" w:type="dxa"/>
              <w:right w:w="0" w:type="dxa"/>
            </w:tcMar>
            <w:vAlign w:val="center"/>
          </w:tcPr>
          <w:p w:rsidR="006863D6" w:rsidRDefault="006863D6" w:rsidP="00647592">
            <w:pPr>
              <w:pStyle w:val="TableContents"/>
              <w:spacing w:before="0" w:after="0" w:line="240" w:lineRule="auto"/>
            </w:pPr>
          </w:p>
        </w:tc>
        <w:tc>
          <w:tcPr>
            <w:tcW w:w="3213" w:type="dxa"/>
            <w:tcMar>
              <w:top w:w="0" w:type="dxa"/>
              <w:left w:w="0" w:type="dxa"/>
              <w:bottom w:w="0" w:type="dxa"/>
              <w:right w:w="0" w:type="dxa"/>
            </w:tcMar>
            <w:vAlign w:val="center"/>
          </w:tcPr>
          <w:p w:rsidR="006863D6" w:rsidRDefault="006863D6" w:rsidP="00647592">
            <w:pPr>
              <w:pStyle w:val="TableContents"/>
              <w:spacing w:before="0" w:after="0" w:line="240" w:lineRule="auto"/>
              <w:jc w:val="right"/>
              <w:rPr>
                <w:rFonts w:ascii="Arial Rounded MT Bold" w:hAnsi="Arial Rounded MT Bold"/>
              </w:rPr>
            </w:pPr>
            <w:r>
              <w:rPr>
                <w:rFonts w:ascii="Arial Rounded MT Bold" w:hAnsi="Arial Rounded MT Bold"/>
              </w:rPr>
              <w:t xml:space="preserve">Lateinportal </w:t>
            </w:r>
            <w:r>
              <w:rPr>
                <w:rFonts w:ascii="Arial Rounded MT Bold" w:hAnsi="Arial Rounded MT Bold"/>
              </w:rPr>
              <w:br/>
              <w:t>Cicero: De officiis</w:t>
            </w:r>
            <w:r>
              <w:rPr>
                <w:rFonts w:ascii="Arial Rounded MT Bold" w:hAnsi="Arial Rounded MT Bold"/>
              </w:rPr>
              <w:br/>
            </w:r>
          </w:p>
        </w:tc>
      </w:tr>
    </w:tbl>
    <w:p w:rsidR="00027B48" w:rsidRDefault="00027B48"/>
    <w:tbl>
      <w:tblPr>
        <w:tblW w:w="0" w:type="auto"/>
        <w:tblInd w:w="108" w:type="dxa"/>
        <w:tblLook w:val="04A0" w:firstRow="1" w:lastRow="0" w:firstColumn="1" w:lastColumn="0" w:noHBand="0" w:noVBand="1"/>
      </w:tblPr>
      <w:tblGrid>
        <w:gridCol w:w="3216"/>
        <w:gridCol w:w="5748"/>
      </w:tblGrid>
      <w:tr w:rsidR="00E422F1" w:rsidRPr="00DB10D6" w:rsidTr="00CA0041">
        <w:tc>
          <w:tcPr>
            <w:tcW w:w="3261" w:type="dxa"/>
            <w:shd w:val="clear" w:color="auto" w:fill="auto"/>
          </w:tcPr>
          <w:p w:rsidR="00E422F1" w:rsidRPr="00DB10D6" w:rsidRDefault="00E422F1" w:rsidP="00CA0041">
            <w:pPr>
              <w:jc w:val="center"/>
              <w:rPr>
                <w:rFonts w:cs="Arial"/>
              </w:rPr>
            </w:pPr>
            <w:r w:rsidRPr="00DB10D6">
              <w:rPr>
                <w:rFonts w:cs="Arial"/>
                <w:noProof/>
                <w:lang w:eastAsia="de-DE"/>
              </w:rPr>
              <w:drawing>
                <wp:inline distT="0" distB="0" distL="0" distR="0" wp14:anchorId="25109176" wp14:editId="07A91710">
                  <wp:extent cx="1060938" cy="675622"/>
                  <wp:effectExtent l="0" t="0" r="6350" b="0"/>
                  <wp:docPr id="10" name="Grafik 10" descr="lateinische-biblioth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teinische-bibliothek"/>
                          <pic:cNvPicPr>
                            <a:picLocks noChangeAspect="1" noChangeArrowheads="1"/>
                          </pic:cNvPicPr>
                        </pic:nvPicPr>
                        <pic:blipFill rotWithShape="1">
                          <a:blip r:embed="rId8">
                            <a:extLst>
                              <a:ext uri="{28A0092B-C50C-407E-A947-70E740481C1C}">
                                <a14:useLocalDpi xmlns:a14="http://schemas.microsoft.com/office/drawing/2010/main" val="0"/>
                              </a:ext>
                            </a:extLst>
                          </a:blip>
                          <a:srcRect l="9426" t="7832" r="8197" b="15054"/>
                          <a:stretch/>
                        </pic:blipFill>
                        <pic:spPr bwMode="auto">
                          <a:xfrm>
                            <a:off x="0" y="0"/>
                            <a:ext cx="1060793" cy="6755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43" w:type="dxa"/>
            <w:shd w:val="clear" w:color="auto" w:fill="auto"/>
          </w:tcPr>
          <w:p w:rsidR="00E422F1" w:rsidRPr="00DB10D6" w:rsidRDefault="00E422F1" w:rsidP="00CA0041">
            <w:pPr>
              <w:spacing w:after="120" w:line="240" w:lineRule="auto"/>
              <w:jc w:val="center"/>
              <w:rPr>
                <w:rFonts w:ascii="Arial Rounded MT Bold" w:hAnsi="Arial Rounded MT Bold" w:cs="Arial"/>
                <w:sz w:val="24"/>
                <w:szCs w:val="24"/>
              </w:rPr>
            </w:pPr>
            <w:r w:rsidRPr="00DB10D6">
              <w:rPr>
                <w:rFonts w:ascii="Arial Rounded MT Bold" w:hAnsi="Arial Rounded MT Bold" w:cs="Arial"/>
                <w:sz w:val="24"/>
                <w:szCs w:val="24"/>
              </w:rPr>
              <w:t>Lateinische Bibliothek des Landesbildungsservers Baden-Württemberg</w:t>
            </w:r>
          </w:p>
          <w:p w:rsidR="00E422F1" w:rsidRPr="00DB10D6" w:rsidRDefault="00E422F1" w:rsidP="00CA0041">
            <w:pPr>
              <w:jc w:val="center"/>
              <w:rPr>
                <w:rFonts w:cs="Arial"/>
                <w:sz w:val="24"/>
                <w:szCs w:val="24"/>
              </w:rPr>
            </w:pPr>
            <w:r>
              <w:rPr>
                <w:rFonts w:cs="Arial"/>
                <w:sz w:val="24"/>
                <w:szCs w:val="24"/>
              </w:rPr>
              <w:t>M. Tullius Cicero: De Officiis 3, 46-49 (gekürzt): Über den gerechten Krieg</w:t>
            </w:r>
          </w:p>
        </w:tc>
      </w:tr>
    </w:tbl>
    <w:p w:rsidR="00E422F1" w:rsidRPr="006863D6" w:rsidRDefault="00E422F1" w:rsidP="006863D6">
      <w:pPr>
        <w:pStyle w:val="berschrift2"/>
      </w:pPr>
      <w:bookmarkStart w:id="0" w:name="_Toc391730549"/>
      <w:r w:rsidRPr="006863D6">
        <w:t>De officiis 3, 46-49 (Über den gerechten Krieg, Teil 3): Wenn der Nutzen Grausamkeit und Betrug zu erfordern scheint, ist das dann auch ehrenhaft?</w:t>
      </w:r>
      <w:bookmarkEnd w:id="0"/>
    </w:p>
    <w:p w:rsidR="00E422F1" w:rsidRPr="006863D6" w:rsidRDefault="00E422F1" w:rsidP="00E422F1">
      <w:pPr>
        <w:jc w:val="both"/>
        <w:rPr>
          <w:rFonts w:ascii="Verdana" w:hAnsi="Verdana"/>
          <w:lang w:eastAsia="de-DE"/>
        </w:rPr>
      </w:pPr>
      <w:r w:rsidRPr="006863D6">
        <w:rPr>
          <w:rFonts w:ascii="Verdana" w:hAnsi="Verdana"/>
          <w:lang w:eastAsia="de-DE"/>
        </w:rPr>
        <w:t>Im dritten Buch seiner Schrift De Officiis (Über die Pflichten) behandelt Cicero den Werte</w:t>
      </w:r>
      <w:r w:rsidRPr="006863D6">
        <w:rPr>
          <w:rFonts w:ascii="Verdana" w:hAnsi="Verdana"/>
          <w:lang w:eastAsia="de-DE"/>
        </w:rPr>
        <w:softHyphen/>
        <w:t>konflikt zwischen dem Nutzen und dem Ehrenhaften. Er untersucht hier derartige Konflikte im Kriegsfall und kommt auch auf die Frage zu sprechen, ob Grausamkeit akzeptabel sein kann (3, 46). In 3, 47 kommt er kurz auf die Behandlung von Fremden zu sprechen, um dann abschließend auch die Frage aufzuwerfen, ob eine ehrlose, aber nützlich erscheinende Kapitulation richtig sein kann.</w:t>
      </w:r>
    </w:p>
    <w:tbl>
      <w:tblPr>
        <w:tblStyle w:val="uebersetzung"/>
        <w:tblW w:w="0" w:type="auto"/>
        <w:tblInd w:w="108" w:type="dxa"/>
        <w:tblLook w:val="04A0" w:firstRow="1" w:lastRow="0" w:firstColumn="1" w:lastColumn="0" w:noHBand="0" w:noVBand="1"/>
      </w:tblPr>
      <w:tblGrid>
        <w:gridCol w:w="4971"/>
        <w:gridCol w:w="3983"/>
      </w:tblGrid>
      <w:tr w:rsidR="00E422F1" w:rsidRPr="00EF1B4C" w:rsidTr="00CA0041">
        <w:tc>
          <w:tcPr>
            <w:tcW w:w="4971" w:type="dxa"/>
            <w:hideMark/>
          </w:tcPr>
          <w:p w:rsidR="00E422F1" w:rsidRPr="00EF1B4C" w:rsidRDefault="00E422F1" w:rsidP="00CA0041">
            <w:pPr>
              <w:rPr>
                <w:lang w:val="la-Latn" w:eastAsia="de-DE"/>
              </w:rPr>
            </w:pPr>
            <w:r w:rsidRPr="00EF1B4C">
              <w:rPr>
                <w:lang w:val="la-Latn" w:eastAsia="de-DE"/>
              </w:rPr>
              <w:t>Text</w:t>
            </w:r>
          </w:p>
        </w:tc>
        <w:tc>
          <w:tcPr>
            <w:tcW w:w="0" w:type="auto"/>
            <w:hideMark/>
          </w:tcPr>
          <w:p w:rsidR="00E422F1" w:rsidRPr="00EF1B4C" w:rsidRDefault="00E422F1" w:rsidP="00CA0041">
            <w:pPr>
              <w:pStyle w:val="Vokabelangabe-lbs"/>
              <w:rPr>
                <w:lang w:eastAsia="de-DE"/>
              </w:rPr>
            </w:pPr>
            <w:r w:rsidRPr="00EF1B4C">
              <w:rPr>
                <w:lang w:eastAsia="de-DE"/>
              </w:rPr>
              <w:t>Übersetzungshilfen und Kommentar</w:t>
            </w:r>
          </w:p>
        </w:tc>
      </w:tr>
      <w:tr w:rsidR="00E422F1" w:rsidRPr="00EF1B4C" w:rsidTr="00CA0041">
        <w:tc>
          <w:tcPr>
            <w:tcW w:w="4971" w:type="dxa"/>
            <w:hideMark/>
          </w:tcPr>
          <w:p w:rsidR="00E422F1" w:rsidRPr="00EF1B4C" w:rsidRDefault="00E422F1" w:rsidP="00CA0041">
            <w:pPr>
              <w:rPr>
                <w:lang w:val="la-Latn" w:eastAsia="de-DE"/>
              </w:rPr>
            </w:pPr>
            <w:r w:rsidRPr="00EF1B4C">
              <w:rPr>
                <w:lang w:val="la-Latn" w:eastAsia="de-DE"/>
              </w:rPr>
              <w:t>[De officiis 3, 46] Cum igitur id, quod utile videtur in amicitia, cum eo, quod honestum est, comparatur, iaceat utilitatis species, valeat honestas.</w:t>
            </w:r>
          </w:p>
        </w:tc>
        <w:tc>
          <w:tcPr>
            <w:tcW w:w="0" w:type="auto"/>
            <w:hideMark/>
          </w:tcPr>
          <w:p w:rsidR="00E422F1" w:rsidRPr="00EF1B4C" w:rsidRDefault="00E422F1" w:rsidP="00CA0041">
            <w:pPr>
              <w:pStyle w:val="Vokabelangabe-lbs"/>
              <w:rPr>
                <w:lang w:eastAsia="de-DE"/>
              </w:rPr>
            </w:pPr>
            <w:proofErr w:type="spellStart"/>
            <w:r w:rsidRPr="00EF1B4C">
              <w:rPr>
                <w:lang w:eastAsia="de-DE"/>
              </w:rPr>
              <w:t>iacere</w:t>
            </w:r>
            <w:proofErr w:type="spellEnd"/>
            <w:r w:rsidRPr="00EF1B4C">
              <w:rPr>
                <w:lang w:eastAsia="de-DE"/>
              </w:rPr>
              <w:t xml:space="preserve">, </w:t>
            </w:r>
            <w:proofErr w:type="spellStart"/>
            <w:r w:rsidRPr="00EF1B4C">
              <w:rPr>
                <w:lang w:eastAsia="de-DE"/>
              </w:rPr>
              <w:t>iaceo</w:t>
            </w:r>
            <w:proofErr w:type="spellEnd"/>
            <w:r w:rsidRPr="00EF1B4C">
              <w:rPr>
                <w:lang w:eastAsia="de-DE"/>
              </w:rPr>
              <w:t xml:space="preserve">, </w:t>
            </w:r>
            <w:proofErr w:type="spellStart"/>
            <w:r w:rsidRPr="00EF1B4C">
              <w:rPr>
                <w:lang w:eastAsia="de-DE"/>
              </w:rPr>
              <w:t>iacui</w:t>
            </w:r>
            <w:proofErr w:type="spellEnd"/>
            <w:r w:rsidRPr="00EF1B4C">
              <w:rPr>
                <w:lang w:eastAsia="de-DE"/>
              </w:rPr>
              <w:t>: darniederliegen, geschlagen sein</w:t>
            </w:r>
          </w:p>
          <w:p w:rsidR="00E422F1" w:rsidRDefault="00E422F1" w:rsidP="00CA0041">
            <w:pPr>
              <w:pStyle w:val="Vokabelangabe-lbs"/>
              <w:rPr>
                <w:lang w:eastAsia="de-DE"/>
              </w:rPr>
            </w:pPr>
            <w:proofErr w:type="spellStart"/>
            <w:r w:rsidRPr="00EF1B4C">
              <w:rPr>
                <w:lang w:eastAsia="de-DE"/>
              </w:rPr>
              <w:t>species</w:t>
            </w:r>
            <w:proofErr w:type="spellEnd"/>
            <w:r w:rsidRPr="00EF1B4C">
              <w:rPr>
                <w:lang w:eastAsia="de-DE"/>
              </w:rPr>
              <w:t xml:space="preserve">, </w:t>
            </w:r>
            <w:proofErr w:type="spellStart"/>
            <w:r w:rsidRPr="00EF1B4C">
              <w:rPr>
                <w:lang w:eastAsia="de-DE"/>
              </w:rPr>
              <w:t>speciei</w:t>
            </w:r>
            <w:proofErr w:type="spellEnd"/>
            <w:r w:rsidRPr="00EF1B4C">
              <w:rPr>
                <w:lang w:eastAsia="de-DE"/>
              </w:rPr>
              <w:t>, f.: der Schein, das Scheinbild</w:t>
            </w:r>
          </w:p>
          <w:p w:rsidR="00E422F1" w:rsidRPr="00EF1B4C" w:rsidRDefault="00E422F1" w:rsidP="00CA0041">
            <w:pPr>
              <w:pStyle w:val="Vokabelangabe-lbs"/>
              <w:rPr>
                <w:lang w:eastAsia="de-DE"/>
              </w:rPr>
            </w:pPr>
            <w:proofErr w:type="spellStart"/>
            <w:r>
              <w:rPr>
                <w:lang w:eastAsia="de-DE"/>
              </w:rPr>
              <w:t>iaceat</w:t>
            </w:r>
            <w:proofErr w:type="spellEnd"/>
            <w:r>
              <w:rPr>
                <w:lang w:eastAsia="de-DE"/>
              </w:rPr>
              <w:t xml:space="preserve"> … </w:t>
            </w:r>
            <w:proofErr w:type="spellStart"/>
            <w:r>
              <w:rPr>
                <w:lang w:eastAsia="de-DE"/>
              </w:rPr>
              <w:t>valeat</w:t>
            </w:r>
            <w:proofErr w:type="spellEnd"/>
            <w:r>
              <w:rPr>
                <w:lang w:eastAsia="de-DE"/>
              </w:rPr>
              <w:t>: Die Übersetzung des Konjunktivs ist hier genau zu beachten; siehe das Arbeitsblatt ‚Übersetzung des Konjunktivs‘</w:t>
            </w:r>
          </w:p>
        </w:tc>
      </w:tr>
      <w:tr w:rsidR="00E422F1" w:rsidRPr="00EF1B4C" w:rsidTr="00CA0041">
        <w:tc>
          <w:tcPr>
            <w:tcW w:w="4971" w:type="dxa"/>
            <w:hideMark/>
          </w:tcPr>
          <w:p w:rsidR="00E422F1" w:rsidRPr="00EF1B4C" w:rsidRDefault="00E422F1" w:rsidP="00CA0041">
            <w:pPr>
              <w:rPr>
                <w:lang w:val="la-Latn" w:eastAsia="de-DE"/>
              </w:rPr>
            </w:pPr>
            <w:r w:rsidRPr="00EF1B4C">
              <w:rPr>
                <w:lang w:val="la-Latn" w:eastAsia="de-DE"/>
              </w:rPr>
              <w:t>Cum autem in amicitia, quae honesta non sunt, postulabuntur, religio et fides anteponatur amicitiae. […]</w:t>
            </w:r>
          </w:p>
        </w:tc>
        <w:tc>
          <w:tcPr>
            <w:tcW w:w="0" w:type="auto"/>
            <w:hideMark/>
          </w:tcPr>
          <w:p w:rsidR="00E422F1" w:rsidRPr="00EF1B4C" w:rsidRDefault="00E422F1" w:rsidP="00CA0041">
            <w:pPr>
              <w:pStyle w:val="Vokabelangabe-lbs"/>
              <w:rPr>
                <w:lang w:eastAsia="de-DE"/>
              </w:rPr>
            </w:pPr>
            <w:proofErr w:type="spellStart"/>
            <w:r w:rsidRPr="00EF1B4C">
              <w:rPr>
                <w:lang w:eastAsia="de-DE"/>
              </w:rPr>
              <w:t>postulare</w:t>
            </w:r>
            <w:proofErr w:type="spellEnd"/>
            <w:r w:rsidRPr="00EF1B4C">
              <w:rPr>
                <w:lang w:eastAsia="de-DE"/>
              </w:rPr>
              <w:t>: fordern, suchen</w:t>
            </w:r>
          </w:p>
        </w:tc>
      </w:tr>
      <w:tr w:rsidR="00E422F1" w:rsidRPr="00EF1B4C" w:rsidTr="00CA0041">
        <w:tc>
          <w:tcPr>
            <w:tcW w:w="4971" w:type="dxa"/>
            <w:hideMark/>
          </w:tcPr>
          <w:p w:rsidR="00E422F1" w:rsidRPr="00EF1B4C" w:rsidRDefault="00E422F1" w:rsidP="00CA0041">
            <w:pPr>
              <w:rPr>
                <w:lang w:val="la-Latn" w:eastAsia="de-DE"/>
              </w:rPr>
            </w:pPr>
            <w:r w:rsidRPr="00EF1B4C">
              <w:rPr>
                <w:lang w:val="la-Latn" w:eastAsia="de-DE"/>
              </w:rPr>
              <w:t>Sed utilitatis specie in republica saepissime peccatur, ut in Corinthi disturbatione nostri;</w:t>
            </w:r>
          </w:p>
        </w:tc>
        <w:tc>
          <w:tcPr>
            <w:tcW w:w="0" w:type="auto"/>
            <w:hideMark/>
          </w:tcPr>
          <w:p w:rsidR="00E422F1" w:rsidRPr="00EF1B4C" w:rsidRDefault="00E422F1" w:rsidP="00CA0041">
            <w:pPr>
              <w:pStyle w:val="Vokabelangabe-lbs"/>
              <w:rPr>
                <w:lang w:eastAsia="de-DE"/>
              </w:rPr>
            </w:pPr>
            <w:proofErr w:type="spellStart"/>
            <w:r w:rsidRPr="00EF1B4C">
              <w:rPr>
                <w:lang w:eastAsia="de-DE"/>
              </w:rPr>
              <w:t>Corinthi</w:t>
            </w:r>
            <w:proofErr w:type="spellEnd"/>
            <w:r w:rsidRPr="00EF1B4C">
              <w:rPr>
                <w:lang w:eastAsia="de-DE"/>
              </w:rPr>
              <w:t>: Cicero spielt hier auf die vollständige Zerstörung Korinths durch die Römer im Jahr 146 v. Chr. an. Korinth hatte sich nach dem zweiten makedonischen Krieg dem Widerstand gegen Rom angeschlossen.</w:t>
            </w:r>
          </w:p>
          <w:p w:rsidR="00E422F1" w:rsidRPr="00EF1B4C" w:rsidRDefault="00E422F1" w:rsidP="00CA0041">
            <w:pPr>
              <w:pStyle w:val="Vokabelangabe-lbs"/>
              <w:rPr>
                <w:lang w:eastAsia="de-DE"/>
              </w:rPr>
            </w:pPr>
            <w:proofErr w:type="spellStart"/>
            <w:r w:rsidRPr="00EF1B4C">
              <w:rPr>
                <w:lang w:eastAsia="de-DE"/>
              </w:rPr>
              <w:t>disturbatio</w:t>
            </w:r>
            <w:proofErr w:type="spellEnd"/>
            <w:r>
              <w:rPr>
                <w:lang w:eastAsia="de-DE"/>
              </w:rPr>
              <w:t xml:space="preserve">, </w:t>
            </w:r>
            <w:proofErr w:type="spellStart"/>
            <w:r>
              <w:rPr>
                <w:lang w:eastAsia="de-DE"/>
              </w:rPr>
              <w:t>disturbationis</w:t>
            </w:r>
            <w:proofErr w:type="spellEnd"/>
            <w:r>
              <w:rPr>
                <w:lang w:eastAsia="de-DE"/>
              </w:rPr>
              <w:t>, f.</w:t>
            </w:r>
            <w:r w:rsidRPr="00EF1B4C">
              <w:rPr>
                <w:lang w:eastAsia="de-DE"/>
              </w:rPr>
              <w:t>: die Zerstörung</w:t>
            </w:r>
          </w:p>
        </w:tc>
      </w:tr>
      <w:tr w:rsidR="00E422F1" w:rsidRPr="00EF1B4C" w:rsidTr="00CA0041">
        <w:tc>
          <w:tcPr>
            <w:tcW w:w="4971" w:type="dxa"/>
            <w:hideMark/>
          </w:tcPr>
          <w:p w:rsidR="00E422F1" w:rsidRPr="00EF1B4C" w:rsidRDefault="00E422F1" w:rsidP="00CA0041">
            <w:pPr>
              <w:rPr>
                <w:lang w:val="la-Latn" w:eastAsia="de-DE"/>
              </w:rPr>
            </w:pPr>
            <w:r w:rsidRPr="00EF1B4C">
              <w:rPr>
                <w:lang w:val="la-Latn" w:eastAsia="de-DE"/>
              </w:rPr>
              <w:lastRenderedPageBreak/>
              <w:t>durius etiam Athenienses, qui sciverunt, ut Aeginetis, qui classe valebant, pollices praeciderentur.</w:t>
            </w:r>
          </w:p>
        </w:tc>
        <w:tc>
          <w:tcPr>
            <w:tcW w:w="0" w:type="auto"/>
            <w:hideMark/>
          </w:tcPr>
          <w:p w:rsidR="00E422F1" w:rsidRPr="00EF1B4C" w:rsidRDefault="00E422F1" w:rsidP="00CA0041">
            <w:pPr>
              <w:pStyle w:val="Vokabelangabe-lbs"/>
              <w:rPr>
                <w:lang w:eastAsia="de-DE"/>
              </w:rPr>
            </w:pPr>
            <w:proofErr w:type="spellStart"/>
            <w:r w:rsidRPr="00EF1B4C">
              <w:rPr>
                <w:lang w:eastAsia="de-DE"/>
              </w:rPr>
              <w:t>Athenienses</w:t>
            </w:r>
            <w:proofErr w:type="spellEnd"/>
            <w:r w:rsidRPr="00EF1B4C">
              <w:rPr>
                <w:lang w:eastAsia="de-DE"/>
              </w:rPr>
              <w:t xml:space="preserve">: Die Athener hatten die Bewohner der griechischen Stadt </w:t>
            </w:r>
            <w:proofErr w:type="spellStart"/>
            <w:r w:rsidRPr="00EF1B4C">
              <w:rPr>
                <w:lang w:eastAsia="de-DE"/>
              </w:rPr>
              <w:t>Aigina</w:t>
            </w:r>
            <w:proofErr w:type="spellEnd"/>
            <w:r w:rsidRPr="00EF1B4C">
              <w:rPr>
                <w:lang w:eastAsia="de-DE"/>
              </w:rPr>
              <w:t xml:space="preserve"> (lat. </w:t>
            </w:r>
            <w:proofErr w:type="spellStart"/>
            <w:r w:rsidRPr="00EF1B4C">
              <w:rPr>
                <w:lang w:eastAsia="de-DE"/>
              </w:rPr>
              <w:t>Aegina</w:t>
            </w:r>
            <w:proofErr w:type="spellEnd"/>
            <w:r w:rsidRPr="00EF1B4C">
              <w:rPr>
                <w:lang w:eastAsia="de-DE"/>
              </w:rPr>
              <w:t>) 431 v. Chr. versklavt, nachdem sie sie besiegt hatten.</w:t>
            </w:r>
          </w:p>
          <w:p w:rsidR="00E422F1" w:rsidRPr="00EF1B4C" w:rsidRDefault="00E422F1" w:rsidP="00CA0041">
            <w:pPr>
              <w:pStyle w:val="Vokabelangabe-lbs"/>
              <w:rPr>
                <w:lang w:eastAsia="de-DE"/>
              </w:rPr>
            </w:pPr>
            <w:proofErr w:type="spellStart"/>
            <w:r w:rsidRPr="00EF1B4C">
              <w:rPr>
                <w:lang w:eastAsia="de-DE"/>
              </w:rPr>
              <w:t>scire</w:t>
            </w:r>
            <w:proofErr w:type="spellEnd"/>
            <w:r w:rsidRPr="00EF1B4C">
              <w:rPr>
                <w:lang w:eastAsia="de-DE"/>
              </w:rPr>
              <w:t>: hier: beschließen</w:t>
            </w:r>
          </w:p>
          <w:p w:rsidR="00E422F1" w:rsidRPr="00EF1B4C" w:rsidRDefault="00E422F1" w:rsidP="00CA0041">
            <w:pPr>
              <w:pStyle w:val="Vokabelangabe-lbs"/>
              <w:rPr>
                <w:lang w:eastAsia="de-DE"/>
              </w:rPr>
            </w:pPr>
            <w:proofErr w:type="spellStart"/>
            <w:r w:rsidRPr="00EF1B4C">
              <w:rPr>
                <w:lang w:eastAsia="de-DE"/>
              </w:rPr>
              <w:t>valere</w:t>
            </w:r>
            <w:proofErr w:type="spellEnd"/>
            <w:r w:rsidRPr="00EF1B4C">
              <w:rPr>
                <w:lang w:eastAsia="de-DE"/>
              </w:rPr>
              <w:t>: mächtig sein</w:t>
            </w:r>
          </w:p>
          <w:p w:rsidR="00E422F1" w:rsidRPr="00EF1B4C" w:rsidRDefault="00E422F1" w:rsidP="00CA0041">
            <w:pPr>
              <w:pStyle w:val="Vokabelangabe-lbs"/>
              <w:rPr>
                <w:lang w:eastAsia="de-DE"/>
              </w:rPr>
            </w:pPr>
            <w:proofErr w:type="spellStart"/>
            <w:r w:rsidRPr="00EF1B4C">
              <w:rPr>
                <w:lang w:eastAsia="de-DE"/>
              </w:rPr>
              <w:t>pollex</w:t>
            </w:r>
            <w:proofErr w:type="spellEnd"/>
            <w:r w:rsidRPr="00EF1B4C">
              <w:rPr>
                <w:lang w:eastAsia="de-DE"/>
              </w:rPr>
              <w:t>, pollicis, m.: der Daumen</w:t>
            </w:r>
          </w:p>
          <w:p w:rsidR="00E422F1" w:rsidRPr="00EF1B4C" w:rsidRDefault="00E422F1" w:rsidP="00CA0041">
            <w:pPr>
              <w:pStyle w:val="Vokabelangabe-lbs"/>
              <w:rPr>
                <w:lang w:eastAsia="de-DE"/>
              </w:rPr>
            </w:pPr>
            <w:proofErr w:type="spellStart"/>
            <w:r w:rsidRPr="00EF1B4C">
              <w:rPr>
                <w:lang w:eastAsia="de-DE"/>
              </w:rPr>
              <w:t>praescindere</w:t>
            </w:r>
            <w:proofErr w:type="spellEnd"/>
            <w:r w:rsidRPr="00EF1B4C">
              <w:rPr>
                <w:lang w:eastAsia="de-DE"/>
              </w:rPr>
              <w:t>: abschneiden, abschlagen</w:t>
            </w:r>
          </w:p>
        </w:tc>
      </w:tr>
      <w:tr w:rsidR="00E422F1" w:rsidRPr="00EF1B4C" w:rsidTr="00CA0041">
        <w:tc>
          <w:tcPr>
            <w:tcW w:w="4971" w:type="dxa"/>
            <w:hideMark/>
          </w:tcPr>
          <w:p w:rsidR="00E422F1" w:rsidRPr="00EF1B4C" w:rsidRDefault="00E422F1" w:rsidP="00CA0041">
            <w:pPr>
              <w:rPr>
                <w:lang w:val="la-Latn" w:eastAsia="de-DE"/>
              </w:rPr>
            </w:pPr>
            <w:r w:rsidRPr="00EF1B4C">
              <w:rPr>
                <w:lang w:val="la-Latn" w:eastAsia="de-DE"/>
              </w:rPr>
              <w:t>Hoc visum est utile; nimis enim imminebat propter propinquitatem Aegina Piraeo.</w:t>
            </w:r>
          </w:p>
        </w:tc>
        <w:tc>
          <w:tcPr>
            <w:tcW w:w="0" w:type="auto"/>
            <w:hideMark/>
          </w:tcPr>
          <w:p w:rsidR="00E422F1" w:rsidRPr="00EF1B4C" w:rsidRDefault="00E422F1" w:rsidP="00CA0041">
            <w:pPr>
              <w:pStyle w:val="Vokabelangabe-lbs"/>
              <w:rPr>
                <w:lang w:eastAsia="de-DE"/>
              </w:rPr>
            </w:pPr>
            <w:proofErr w:type="spellStart"/>
            <w:r w:rsidRPr="00EF1B4C">
              <w:rPr>
                <w:lang w:eastAsia="de-DE"/>
              </w:rPr>
              <w:t>Piraeus</w:t>
            </w:r>
            <w:proofErr w:type="spellEnd"/>
            <w:r w:rsidRPr="00EF1B4C">
              <w:rPr>
                <w:lang w:eastAsia="de-DE"/>
              </w:rPr>
              <w:t>: Halbinsel bei Athen, auf der der athenische Hafen angelegt war.</w:t>
            </w:r>
          </w:p>
        </w:tc>
      </w:tr>
      <w:tr w:rsidR="00E422F1" w:rsidRPr="00EF1B4C" w:rsidTr="00CA0041">
        <w:tc>
          <w:tcPr>
            <w:tcW w:w="4971" w:type="dxa"/>
            <w:hideMark/>
          </w:tcPr>
          <w:p w:rsidR="006863D6" w:rsidRDefault="00E422F1" w:rsidP="00CA0041">
            <w:pPr>
              <w:rPr>
                <w:lang w:val="la-Latn" w:eastAsia="de-DE"/>
              </w:rPr>
            </w:pPr>
            <w:r w:rsidRPr="00EF1B4C">
              <w:rPr>
                <w:lang w:val="la-Latn" w:eastAsia="de-DE"/>
              </w:rPr>
              <w:t>Sed nihil, quod crudele, utile;</w:t>
            </w:r>
          </w:p>
          <w:p w:rsidR="00E422F1" w:rsidRPr="00EF1B4C" w:rsidRDefault="00E422F1" w:rsidP="00CA0041">
            <w:pPr>
              <w:rPr>
                <w:lang w:val="la-Latn" w:eastAsia="de-DE"/>
              </w:rPr>
            </w:pPr>
            <w:r w:rsidRPr="00EF1B4C">
              <w:rPr>
                <w:lang w:val="la-Latn" w:eastAsia="de-DE"/>
              </w:rPr>
              <w:t>est enim hominum naturae, quam sequi debemus, maxima inimica crudelitas.</w:t>
            </w:r>
          </w:p>
        </w:tc>
        <w:tc>
          <w:tcPr>
            <w:tcW w:w="0" w:type="auto"/>
            <w:hideMark/>
          </w:tcPr>
          <w:p w:rsidR="00E422F1" w:rsidRPr="00EF1B4C" w:rsidRDefault="00E422F1" w:rsidP="00CA0041">
            <w:pPr>
              <w:pStyle w:val="Vokabelangabe-lbs"/>
              <w:rPr>
                <w:lang w:eastAsia="de-DE"/>
              </w:rPr>
            </w:pPr>
            <w:proofErr w:type="spellStart"/>
            <w:r w:rsidRPr="00EF1B4C">
              <w:rPr>
                <w:lang w:eastAsia="de-DE"/>
              </w:rPr>
              <w:t>utile</w:t>
            </w:r>
            <w:proofErr w:type="spellEnd"/>
            <w:r w:rsidRPr="00EF1B4C">
              <w:rPr>
                <w:lang w:eastAsia="de-DE"/>
              </w:rPr>
              <w:t xml:space="preserve">: ergänze </w:t>
            </w:r>
            <w:r w:rsidRPr="006863D6">
              <w:rPr>
                <w:i/>
                <w:lang w:eastAsia="de-DE"/>
              </w:rPr>
              <w:t>est</w:t>
            </w:r>
            <w:r w:rsidRPr="00EF1B4C">
              <w:rPr>
                <w:lang w:eastAsia="de-DE"/>
              </w:rPr>
              <w:t>.</w:t>
            </w:r>
          </w:p>
        </w:tc>
      </w:tr>
      <w:tr w:rsidR="00E422F1" w:rsidRPr="00EF1B4C" w:rsidTr="00CA0041">
        <w:tc>
          <w:tcPr>
            <w:tcW w:w="4971" w:type="dxa"/>
            <w:hideMark/>
          </w:tcPr>
          <w:p w:rsidR="00E422F1" w:rsidRPr="00EF1B4C" w:rsidRDefault="00E422F1" w:rsidP="00CA0041">
            <w:pPr>
              <w:rPr>
                <w:lang w:val="la-Latn" w:eastAsia="de-DE"/>
              </w:rPr>
            </w:pPr>
            <w:r w:rsidRPr="00EF1B4C">
              <w:rPr>
                <w:lang w:val="la-Latn" w:eastAsia="de-DE"/>
              </w:rPr>
              <w:t>[De officiis 3, 47] Male etiam, qui peregrinos urbibus uti prohibent eosque exterminant, ut Pennus apud patres nostros, Papius nuper.</w:t>
            </w:r>
          </w:p>
        </w:tc>
        <w:tc>
          <w:tcPr>
            <w:tcW w:w="0" w:type="auto"/>
            <w:hideMark/>
          </w:tcPr>
          <w:p w:rsidR="00E422F1" w:rsidRPr="00EF1B4C" w:rsidRDefault="00E422F1" w:rsidP="00CA0041">
            <w:pPr>
              <w:pStyle w:val="Vokabelangabe-lbs"/>
              <w:rPr>
                <w:lang w:eastAsia="de-DE"/>
              </w:rPr>
            </w:pPr>
            <w:proofErr w:type="spellStart"/>
            <w:r w:rsidRPr="00EF1B4C">
              <w:rPr>
                <w:lang w:eastAsia="de-DE"/>
              </w:rPr>
              <w:t>peregrini</w:t>
            </w:r>
            <w:proofErr w:type="spellEnd"/>
            <w:r w:rsidRPr="00EF1B4C">
              <w:rPr>
                <w:lang w:eastAsia="de-DE"/>
              </w:rPr>
              <w:t>: die Fremden</w:t>
            </w:r>
          </w:p>
          <w:p w:rsidR="00E422F1" w:rsidRPr="00EF1B4C" w:rsidRDefault="00E422F1" w:rsidP="00CA0041">
            <w:pPr>
              <w:pStyle w:val="Vokabelangabe-lbs"/>
              <w:rPr>
                <w:lang w:eastAsia="de-DE"/>
              </w:rPr>
            </w:pPr>
            <w:proofErr w:type="spellStart"/>
            <w:r w:rsidRPr="00EF1B4C">
              <w:rPr>
                <w:lang w:eastAsia="de-DE"/>
              </w:rPr>
              <w:t>exterminare</w:t>
            </w:r>
            <w:proofErr w:type="spellEnd"/>
            <w:r w:rsidRPr="00EF1B4C">
              <w:rPr>
                <w:lang w:eastAsia="de-DE"/>
              </w:rPr>
              <w:t>: ausweisen</w:t>
            </w:r>
          </w:p>
          <w:p w:rsidR="00E422F1" w:rsidRPr="00EF1B4C" w:rsidRDefault="00E422F1" w:rsidP="00CA0041">
            <w:pPr>
              <w:pStyle w:val="Vokabelangabe-lbs"/>
              <w:rPr>
                <w:lang w:eastAsia="de-DE"/>
              </w:rPr>
            </w:pPr>
            <w:proofErr w:type="spellStart"/>
            <w:r w:rsidRPr="00EF1B4C">
              <w:rPr>
                <w:lang w:eastAsia="de-DE"/>
              </w:rPr>
              <w:t>Pennus</w:t>
            </w:r>
            <w:proofErr w:type="spellEnd"/>
            <w:r w:rsidRPr="00EF1B4C">
              <w:rPr>
                <w:lang w:eastAsia="de-DE"/>
              </w:rPr>
              <w:t>: Volkstribun 146 v. Chr.</w:t>
            </w:r>
          </w:p>
          <w:p w:rsidR="00E422F1" w:rsidRPr="00EF1B4C" w:rsidRDefault="00E422F1" w:rsidP="00CA0041">
            <w:pPr>
              <w:pStyle w:val="Vokabelangabe-lbs"/>
              <w:rPr>
                <w:lang w:eastAsia="de-DE"/>
              </w:rPr>
            </w:pPr>
            <w:r w:rsidRPr="00EF1B4C">
              <w:rPr>
                <w:lang w:eastAsia="de-DE"/>
              </w:rPr>
              <w:t xml:space="preserve">C. </w:t>
            </w:r>
            <w:proofErr w:type="spellStart"/>
            <w:r w:rsidRPr="00EF1B4C">
              <w:rPr>
                <w:lang w:eastAsia="de-DE"/>
              </w:rPr>
              <w:t>Papius</w:t>
            </w:r>
            <w:proofErr w:type="spellEnd"/>
            <w:r w:rsidRPr="00EF1B4C">
              <w:rPr>
                <w:lang w:eastAsia="de-DE"/>
              </w:rPr>
              <w:t>: Volkstribun 65 v. Chr.</w:t>
            </w:r>
          </w:p>
        </w:tc>
      </w:tr>
      <w:tr w:rsidR="00E422F1" w:rsidRPr="00EF1B4C" w:rsidTr="00CA0041">
        <w:tc>
          <w:tcPr>
            <w:tcW w:w="4971" w:type="dxa"/>
            <w:hideMark/>
          </w:tcPr>
          <w:p w:rsidR="00E422F1" w:rsidRPr="00EF1B4C" w:rsidRDefault="00E422F1" w:rsidP="00CA0041">
            <w:pPr>
              <w:rPr>
                <w:lang w:val="la-Latn" w:eastAsia="de-DE"/>
              </w:rPr>
            </w:pPr>
            <w:r w:rsidRPr="00EF1B4C">
              <w:rPr>
                <w:lang w:val="la-Latn" w:eastAsia="de-DE"/>
              </w:rPr>
              <w:t>Nam esse pro cive, qui civis non sit, rectum est non licere, quam legem tulerunt sapientissimi consules Crassus et Scaevola.</w:t>
            </w:r>
          </w:p>
          <w:p w:rsidR="00E422F1" w:rsidRPr="00EF1B4C" w:rsidRDefault="00E422F1" w:rsidP="00CA0041">
            <w:pPr>
              <w:rPr>
                <w:lang w:val="la-Latn" w:eastAsia="de-DE"/>
              </w:rPr>
            </w:pPr>
            <w:r w:rsidRPr="00EF1B4C">
              <w:rPr>
                <w:lang w:val="la-Latn" w:eastAsia="de-DE"/>
              </w:rPr>
              <w:t>Usu vero urbis prohibere peregrinos sane inhumanum est.</w:t>
            </w:r>
          </w:p>
        </w:tc>
        <w:tc>
          <w:tcPr>
            <w:tcW w:w="0" w:type="auto"/>
            <w:hideMark/>
          </w:tcPr>
          <w:p w:rsidR="00E422F1" w:rsidRPr="00EF1B4C" w:rsidRDefault="00E422F1" w:rsidP="00CA0041">
            <w:pPr>
              <w:pStyle w:val="Vokabelangabe-lbs"/>
              <w:rPr>
                <w:lang w:eastAsia="de-DE"/>
              </w:rPr>
            </w:pPr>
            <w:r w:rsidRPr="00EF1B4C">
              <w:rPr>
                <w:lang w:eastAsia="de-DE"/>
              </w:rPr>
              <w:t>quam legem: das Bezugswort ist hier in den Relativsatz hineingezogen. Im Deutschen ist das nicht möglich, so dass man es beim Übersetzen voranstellen muss: 'Ein Gesetz, das…'</w:t>
            </w:r>
          </w:p>
          <w:p w:rsidR="00E422F1" w:rsidRPr="00EF1B4C" w:rsidRDefault="00E422F1" w:rsidP="00CA0041">
            <w:pPr>
              <w:pStyle w:val="Vokabelangabe-lbs"/>
              <w:rPr>
                <w:lang w:eastAsia="de-DE"/>
              </w:rPr>
            </w:pPr>
            <w:r w:rsidRPr="00EF1B4C">
              <w:rPr>
                <w:lang w:eastAsia="de-DE"/>
              </w:rPr>
              <w:t xml:space="preserve">Crassus et </w:t>
            </w:r>
            <w:proofErr w:type="spellStart"/>
            <w:r w:rsidRPr="00EF1B4C">
              <w:rPr>
                <w:lang w:eastAsia="de-DE"/>
              </w:rPr>
              <w:t>Scaevola</w:t>
            </w:r>
            <w:proofErr w:type="spellEnd"/>
            <w:r w:rsidRPr="00EF1B4C">
              <w:rPr>
                <w:lang w:eastAsia="de-DE"/>
              </w:rPr>
              <w:t>: Cicero spielt hier auf ein Gesetz aus dem Jahr 95 v. Chr. an.</w:t>
            </w:r>
          </w:p>
        </w:tc>
      </w:tr>
      <w:tr w:rsidR="00E422F1" w:rsidRPr="00EF1B4C" w:rsidTr="00CA0041">
        <w:tc>
          <w:tcPr>
            <w:tcW w:w="4971" w:type="dxa"/>
            <w:hideMark/>
          </w:tcPr>
          <w:p w:rsidR="00E422F1" w:rsidRPr="00EF1B4C" w:rsidRDefault="00E422F1" w:rsidP="00CA0041">
            <w:pPr>
              <w:rPr>
                <w:lang w:val="la-Latn" w:eastAsia="de-DE"/>
              </w:rPr>
            </w:pPr>
            <w:r w:rsidRPr="00EF1B4C">
              <w:rPr>
                <w:lang w:val="la-Latn" w:eastAsia="de-DE"/>
              </w:rPr>
              <w:t>Plena exemplorum est nostra res publica cum saepe, tum maxime bello Punico secundo, quae Cannensi calamitate accepta maiores animos habuit quam umquam rebus secundis; nulla timoris significatio, nulla mentio pacis. Tanta vis est honesti, ut speciem utilitatis obscuret.</w:t>
            </w:r>
          </w:p>
        </w:tc>
        <w:tc>
          <w:tcPr>
            <w:tcW w:w="0" w:type="auto"/>
            <w:hideMark/>
          </w:tcPr>
          <w:p w:rsidR="00E422F1" w:rsidRDefault="00E422F1" w:rsidP="00CA0041">
            <w:pPr>
              <w:pStyle w:val="Vokabelangabe-lbs"/>
              <w:rPr>
                <w:lang w:eastAsia="de-DE"/>
              </w:rPr>
            </w:pPr>
            <w:proofErr w:type="spellStart"/>
            <w:r>
              <w:rPr>
                <w:lang w:eastAsia="de-DE"/>
              </w:rPr>
              <w:t>Cannensis</w:t>
            </w:r>
            <w:proofErr w:type="spellEnd"/>
            <w:r>
              <w:rPr>
                <w:lang w:eastAsia="de-DE"/>
              </w:rPr>
              <w:t xml:space="preserve">: bei Cannae; hier erlitten die Römer </w:t>
            </w:r>
            <w:r w:rsidR="006863D6">
              <w:rPr>
                <w:lang w:eastAsia="de-DE"/>
              </w:rPr>
              <w:t xml:space="preserve">im Jahr 216 v. Chr. </w:t>
            </w:r>
            <w:r>
              <w:rPr>
                <w:lang w:eastAsia="de-DE"/>
              </w:rPr>
              <w:t>die schwerste Niederlage im Zweiten punischen Krieg</w:t>
            </w:r>
          </w:p>
          <w:p w:rsidR="00E422F1" w:rsidRPr="00EF1B4C" w:rsidRDefault="00E422F1" w:rsidP="00CA0041">
            <w:pPr>
              <w:pStyle w:val="Vokabelangabe-lbs"/>
              <w:rPr>
                <w:lang w:eastAsia="de-DE"/>
              </w:rPr>
            </w:pPr>
            <w:proofErr w:type="spellStart"/>
            <w:r w:rsidRPr="00EF1B4C">
              <w:rPr>
                <w:lang w:eastAsia="de-DE"/>
              </w:rPr>
              <w:t>calamitas</w:t>
            </w:r>
            <w:proofErr w:type="spellEnd"/>
            <w:r>
              <w:rPr>
                <w:lang w:eastAsia="de-DE"/>
              </w:rPr>
              <w:t xml:space="preserve">, </w:t>
            </w:r>
            <w:proofErr w:type="spellStart"/>
            <w:r>
              <w:rPr>
                <w:lang w:eastAsia="de-DE"/>
              </w:rPr>
              <w:t>calamitatis</w:t>
            </w:r>
            <w:proofErr w:type="spellEnd"/>
            <w:r>
              <w:rPr>
                <w:lang w:eastAsia="de-DE"/>
              </w:rPr>
              <w:t>, f.</w:t>
            </w:r>
            <w:r w:rsidRPr="00EF1B4C">
              <w:rPr>
                <w:lang w:eastAsia="de-DE"/>
              </w:rPr>
              <w:t>: die Niederlage</w:t>
            </w:r>
          </w:p>
          <w:p w:rsidR="00E422F1" w:rsidRPr="00EF1B4C" w:rsidRDefault="00E422F1" w:rsidP="00CA0041">
            <w:pPr>
              <w:pStyle w:val="Vokabelangabe-lbs"/>
              <w:rPr>
                <w:lang w:eastAsia="de-DE"/>
              </w:rPr>
            </w:pPr>
            <w:proofErr w:type="spellStart"/>
            <w:r w:rsidRPr="00EF1B4C">
              <w:rPr>
                <w:lang w:eastAsia="de-DE"/>
              </w:rPr>
              <w:t>significatio</w:t>
            </w:r>
            <w:proofErr w:type="spellEnd"/>
            <w:r>
              <w:rPr>
                <w:lang w:eastAsia="de-DE"/>
              </w:rPr>
              <w:t xml:space="preserve">, </w:t>
            </w:r>
            <w:proofErr w:type="spellStart"/>
            <w:r>
              <w:rPr>
                <w:lang w:eastAsia="de-DE"/>
              </w:rPr>
              <w:t>signifikationis</w:t>
            </w:r>
            <w:proofErr w:type="spellEnd"/>
            <w:r>
              <w:rPr>
                <w:lang w:eastAsia="de-DE"/>
              </w:rPr>
              <w:t>, f.</w:t>
            </w:r>
            <w:r w:rsidRPr="00EF1B4C">
              <w:rPr>
                <w:lang w:eastAsia="de-DE"/>
              </w:rPr>
              <w:t>: das Anzeichen</w:t>
            </w:r>
          </w:p>
          <w:p w:rsidR="00E422F1" w:rsidRPr="00EF1B4C" w:rsidRDefault="00E422F1" w:rsidP="00CA0041">
            <w:pPr>
              <w:pStyle w:val="Vokabelangabe-lbs"/>
              <w:rPr>
                <w:lang w:eastAsia="de-DE"/>
              </w:rPr>
            </w:pPr>
            <w:proofErr w:type="spellStart"/>
            <w:r w:rsidRPr="00EF1B4C">
              <w:rPr>
                <w:lang w:eastAsia="de-DE"/>
              </w:rPr>
              <w:t>mentio</w:t>
            </w:r>
            <w:proofErr w:type="spellEnd"/>
            <w:r w:rsidRPr="00EF1B4C">
              <w:rPr>
                <w:lang w:eastAsia="de-DE"/>
              </w:rPr>
              <w:t xml:space="preserve">, </w:t>
            </w:r>
            <w:proofErr w:type="spellStart"/>
            <w:r w:rsidRPr="00EF1B4C">
              <w:rPr>
                <w:lang w:eastAsia="de-DE"/>
              </w:rPr>
              <w:t>mentionis</w:t>
            </w:r>
            <w:proofErr w:type="spellEnd"/>
            <w:r w:rsidRPr="00EF1B4C">
              <w:rPr>
                <w:lang w:eastAsia="de-DE"/>
              </w:rPr>
              <w:t>, f.: die Erwähnung</w:t>
            </w:r>
          </w:p>
          <w:p w:rsidR="00E422F1" w:rsidRPr="00EF1B4C" w:rsidRDefault="00E422F1" w:rsidP="00CA0041">
            <w:pPr>
              <w:pStyle w:val="Vokabelangabe-lbs"/>
              <w:rPr>
                <w:lang w:eastAsia="de-DE"/>
              </w:rPr>
            </w:pPr>
            <w:proofErr w:type="spellStart"/>
            <w:r w:rsidRPr="00EF1B4C">
              <w:rPr>
                <w:lang w:eastAsia="de-DE"/>
              </w:rPr>
              <w:t>obscurare</w:t>
            </w:r>
            <w:proofErr w:type="spellEnd"/>
            <w:r w:rsidRPr="00EF1B4C">
              <w:rPr>
                <w:lang w:eastAsia="de-DE"/>
              </w:rPr>
              <w:t>: verdunkeln</w:t>
            </w:r>
          </w:p>
        </w:tc>
      </w:tr>
    </w:tbl>
    <w:p w:rsidR="00E422F1" w:rsidRPr="00EF1B4C" w:rsidRDefault="00E422F1" w:rsidP="00E422F1">
      <w:pPr>
        <w:spacing w:before="100" w:beforeAutospacing="1" w:after="100" w:afterAutospacing="1" w:line="240" w:lineRule="auto"/>
        <w:jc w:val="right"/>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 xml:space="preserve">De officiis 3,46-49: </w:t>
      </w:r>
      <w:r w:rsidRPr="00EF1B4C">
        <w:rPr>
          <w:rFonts w:ascii="Times New Roman" w:eastAsia="Times New Roman" w:hAnsi="Times New Roman" w:cs="Times New Roman"/>
          <w:color w:val="000000"/>
          <w:sz w:val="18"/>
          <w:szCs w:val="18"/>
          <w:lang w:eastAsia="de-DE"/>
        </w:rPr>
        <w:t>184 Wörter</w:t>
      </w:r>
    </w:p>
    <w:p w:rsidR="00E422F1" w:rsidRDefault="00E422F1" w:rsidP="00E422F1">
      <w:r>
        <w:br w:type="page"/>
      </w:r>
    </w:p>
    <w:p w:rsidR="00E422F1" w:rsidRPr="00F16820" w:rsidRDefault="00E422F1" w:rsidP="00E422F1">
      <w:pPr>
        <w:jc w:val="both"/>
      </w:pPr>
      <w:r w:rsidRPr="00F16820">
        <w:lastRenderedPageBreak/>
        <w:t>Im nächsten Abschnitt gibt Cicero weitere Beispiele für den Konflikt zwischen dem Nützli</w:t>
      </w:r>
      <w:r>
        <w:softHyphen/>
      </w:r>
      <w:r w:rsidRPr="00F16820">
        <w:t>chen und dem Ehrenhaften. Konkret untersucht er die Frage, ob Lüge und Täuschung im Krieg erlaubt sind.</w:t>
      </w:r>
    </w:p>
    <w:tbl>
      <w:tblPr>
        <w:tblStyle w:val="uebersetzung"/>
        <w:tblW w:w="0" w:type="auto"/>
        <w:tblLook w:val="04A0" w:firstRow="1" w:lastRow="0" w:firstColumn="1" w:lastColumn="0" w:noHBand="0" w:noVBand="1"/>
      </w:tblPr>
      <w:tblGrid>
        <w:gridCol w:w="5485"/>
        <w:gridCol w:w="3577"/>
      </w:tblGrid>
      <w:tr w:rsidR="00E422F1" w:rsidRPr="00F16820" w:rsidTr="00CA0041">
        <w:trPr>
          <w:tblHeader/>
        </w:trPr>
        <w:tc>
          <w:tcPr>
            <w:tcW w:w="5637" w:type="dxa"/>
            <w:hideMark/>
          </w:tcPr>
          <w:p w:rsidR="00E422F1" w:rsidRPr="00683B63" w:rsidRDefault="00E422F1" w:rsidP="00CA0041">
            <w:pPr>
              <w:rPr>
                <w:lang w:val="la-Latn"/>
              </w:rPr>
            </w:pPr>
            <w:r w:rsidRPr="00683B63">
              <w:rPr>
                <w:lang w:val="la-Latn"/>
              </w:rPr>
              <w:t>Text</w:t>
            </w:r>
          </w:p>
        </w:tc>
        <w:tc>
          <w:tcPr>
            <w:tcW w:w="3651" w:type="dxa"/>
            <w:hideMark/>
          </w:tcPr>
          <w:p w:rsidR="00E422F1" w:rsidRPr="00F16820" w:rsidRDefault="00E422F1" w:rsidP="00CA0041">
            <w:pPr>
              <w:pStyle w:val="Vokabelangabe-lbs"/>
            </w:pPr>
            <w:r w:rsidRPr="00F16820">
              <w:t xml:space="preserve">Übersetzungshilfen und Kommentar </w:t>
            </w:r>
          </w:p>
        </w:tc>
      </w:tr>
      <w:tr w:rsidR="00E422F1" w:rsidRPr="00F16820" w:rsidTr="00CA0041">
        <w:tc>
          <w:tcPr>
            <w:tcW w:w="5637" w:type="dxa"/>
            <w:hideMark/>
          </w:tcPr>
          <w:p w:rsidR="00E422F1" w:rsidRPr="00683B63" w:rsidRDefault="00E422F1" w:rsidP="00CA0041">
            <w:pPr>
              <w:rPr>
                <w:lang w:val="la-Latn"/>
              </w:rPr>
            </w:pPr>
            <w:r w:rsidRPr="00683B63">
              <w:rPr>
                <w:lang w:val="la-Latn"/>
              </w:rPr>
              <w:t>[De officiis 3, 48] Athenienses cum Persarum impetum nullo modo possent sustinere statuerentque, ut urbe relicta, coniugibus et liberis Troezene depositis, naves conscenderent libertatemque Graeciae classe defenderent, Cyrsilum quendam suadentem, ut in urbe manerent Xerxemque reciperent, lapidibus obruerunt.</w:t>
            </w:r>
          </w:p>
          <w:p w:rsidR="00E422F1" w:rsidRPr="00683B63" w:rsidRDefault="00E422F1" w:rsidP="00CA0041">
            <w:pPr>
              <w:rPr>
                <w:lang w:val="la-Latn"/>
              </w:rPr>
            </w:pPr>
            <w:r w:rsidRPr="00683B63">
              <w:rPr>
                <w:lang w:val="la-Latn"/>
              </w:rPr>
              <w:t>Atque ille utilitatem sequi videbatur, sed ea nulla erat repugnante honestate.</w:t>
            </w:r>
          </w:p>
        </w:tc>
        <w:tc>
          <w:tcPr>
            <w:tcW w:w="3651" w:type="dxa"/>
            <w:hideMark/>
          </w:tcPr>
          <w:p w:rsidR="00E422F1" w:rsidRPr="00F16820" w:rsidRDefault="00E422F1" w:rsidP="00CA0041">
            <w:pPr>
              <w:pStyle w:val="Vokabelangabe-lbs"/>
            </w:pPr>
            <w:proofErr w:type="spellStart"/>
            <w:r w:rsidRPr="00F16820">
              <w:t>Athenienses</w:t>
            </w:r>
            <w:proofErr w:type="spellEnd"/>
            <w:r w:rsidRPr="00F16820">
              <w:t xml:space="preserve">… </w:t>
            </w:r>
            <w:proofErr w:type="spellStart"/>
            <w:r w:rsidRPr="00F16820">
              <w:t>Persae</w:t>
            </w:r>
            <w:proofErr w:type="spellEnd"/>
            <w:r w:rsidRPr="00F16820">
              <w:t>: im Kampf gegen die Perser 480 v. Chr.</w:t>
            </w:r>
          </w:p>
          <w:p w:rsidR="00E422F1" w:rsidRPr="00F16820" w:rsidRDefault="00E422F1" w:rsidP="00CA0041">
            <w:pPr>
              <w:pStyle w:val="Vokabelangabe-lbs"/>
            </w:pPr>
            <w:proofErr w:type="spellStart"/>
            <w:r w:rsidRPr="00F16820">
              <w:t>Troezen</w:t>
            </w:r>
            <w:proofErr w:type="spellEnd"/>
            <w:r w:rsidRPr="00F16820">
              <w:t xml:space="preserve">: </w:t>
            </w:r>
            <w:proofErr w:type="spellStart"/>
            <w:r w:rsidRPr="00F16820">
              <w:t>Troizen</w:t>
            </w:r>
            <w:proofErr w:type="spellEnd"/>
            <w:r w:rsidRPr="00F16820">
              <w:t>, eine Stadt auf der griechischen Halbinsel Peloponnes</w:t>
            </w:r>
          </w:p>
          <w:p w:rsidR="00E422F1" w:rsidRPr="00F16820" w:rsidRDefault="00E422F1" w:rsidP="00CA0041">
            <w:pPr>
              <w:pStyle w:val="Vokabelangabe-lbs"/>
            </w:pPr>
            <w:proofErr w:type="spellStart"/>
            <w:r w:rsidRPr="00F16820">
              <w:t>Cyrsilus</w:t>
            </w:r>
            <w:proofErr w:type="spellEnd"/>
            <w:r w:rsidRPr="00F16820">
              <w:t>: ein Bürger Athens</w:t>
            </w:r>
          </w:p>
          <w:p w:rsidR="00E422F1" w:rsidRPr="00F16820" w:rsidRDefault="00E422F1" w:rsidP="00CA0041">
            <w:pPr>
              <w:pStyle w:val="Vokabelangabe-lbs"/>
            </w:pPr>
            <w:r w:rsidRPr="00F16820">
              <w:t>Xerxes: der Heerführer der Perser</w:t>
            </w:r>
          </w:p>
          <w:p w:rsidR="00E422F1" w:rsidRPr="00F16820" w:rsidRDefault="00E422F1" w:rsidP="00CA0041">
            <w:pPr>
              <w:pStyle w:val="Vokabelangabe-lbs"/>
            </w:pPr>
            <w:proofErr w:type="spellStart"/>
            <w:r w:rsidRPr="00F16820">
              <w:t>lapis</w:t>
            </w:r>
            <w:proofErr w:type="spellEnd"/>
            <w:r w:rsidRPr="00F16820">
              <w:t xml:space="preserve">, </w:t>
            </w:r>
            <w:proofErr w:type="spellStart"/>
            <w:r w:rsidRPr="00F16820">
              <w:t>lapidis</w:t>
            </w:r>
            <w:proofErr w:type="spellEnd"/>
            <w:r w:rsidRPr="00F16820">
              <w:t>: der Stein</w:t>
            </w:r>
          </w:p>
          <w:p w:rsidR="00E422F1" w:rsidRPr="00F16820" w:rsidRDefault="00E422F1" w:rsidP="00CA0041">
            <w:pPr>
              <w:pStyle w:val="Vokabelangabe-lbs"/>
            </w:pPr>
            <w:proofErr w:type="spellStart"/>
            <w:r w:rsidRPr="00F16820">
              <w:t>obruere</w:t>
            </w:r>
            <w:proofErr w:type="spellEnd"/>
            <w:r w:rsidRPr="00F16820">
              <w:t xml:space="preserve">, </w:t>
            </w:r>
            <w:proofErr w:type="spellStart"/>
            <w:r w:rsidRPr="00F16820">
              <w:t>obruo</w:t>
            </w:r>
            <w:proofErr w:type="spellEnd"/>
            <w:r w:rsidRPr="00F16820">
              <w:t xml:space="preserve">, </w:t>
            </w:r>
            <w:proofErr w:type="spellStart"/>
            <w:r w:rsidRPr="00F16820">
              <w:t>obrui</w:t>
            </w:r>
            <w:proofErr w:type="spellEnd"/>
            <w:r w:rsidRPr="00F16820">
              <w:t xml:space="preserve">, </w:t>
            </w:r>
            <w:proofErr w:type="spellStart"/>
            <w:r w:rsidRPr="00F16820">
              <w:t>obrutum</w:t>
            </w:r>
            <w:proofErr w:type="spellEnd"/>
            <w:r w:rsidRPr="00F16820">
              <w:t>: überschütten</w:t>
            </w:r>
          </w:p>
          <w:p w:rsidR="00E422F1" w:rsidRPr="00F16820" w:rsidRDefault="00E422F1" w:rsidP="00CA0041">
            <w:pPr>
              <w:pStyle w:val="Vokabelangabe-lbs"/>
              <w:ind w:left="0" w:firstLine="0"/>
            </w:pPr>
          </w:p>
        </w:tc>
      </w:tr>
      <w:tr w:rsidR="00E422F1" w:rsidRPr="00F16820" w:rsidTr="00CA0041">
        <w:tc>
          <w:tcPr>
            <w:tcW w:w="5637" w:type="dxa"/>
            <w:hideMark/>
          </w:tcPr>
          <w:p w:rsidR="00E422F1" w:rsidRPr="00683B63" w:rsidRDefault="00E422F1" w:rsidP="00CA0041">
            <w:pPr>
              <w:rPr>
                <w:lang w:val="la-Latn"/>
              </w:rPr>
            </w:pPr>
            <w:r w:rsidRPr="00683B63">
              <w:rPr>
                <w:lang w:val="la-Latn"/>
              </w:rPr>
              <w:t>[De officiis 3, 49] Themistocles post victoriam eius belli, quod cum Persis fuit, dixit in contione se habere consilium rei publicae salutare, sed id sciri non opus esse;</w:t>
            </w:r>
          </w:p>
          <w:p w:rsidR="00E422F1" w:rsidRPr="00683B63" w:rsidRDefault="00E422F1" w:rsidP="00CA0041">
            <w:pPr>
              <w:rPr>
                <w:lang w:val="la-Latn"/>
              </w:rPr>
            </w:pPr>
            <w:r w:rsidRPr="00683B63">
              <w:rPr>
                <w:lang w:val="la-Latn"/>
              </w:rPr>
              <w:t>postulavit, ut aliquem populus daret, quicum communicaret; datus est Aristides.</w:t>
            </w:r>
          </w:p>
        </w:tc>
        <w:tc>
          <w:tcPr>
            <w:tcW w:w="3651" w:type="dxa"/>
            <w:hideMark/>
          </w:tcPr>
          <w:p w:rsidR="00E422F1" w:rsidRPr="00F16820" w:rsidRDefault="00E422F1" w:rsidP="00CA0041">
            <w:pPr>
              <w:pStyle w:val="Vokabelangabe-lbs"/>
            </w:pPr>
            <w:r w:rsidRPr="00F16820">
              <w:t>Themistocles: Themistokles, griechischer Politiker</w:t>
            </w:r>
          </w:p>
          <w:p w:rsidR="00E422F1" w:rsidRPr="00F16820" w:rsidRDefault="00E422F1" w:rsidP="00CA0041">
            <w:pPr>
              <w:pStyle w:val="Vokabelangabe-lbs"/>
            </w:pPr>
            <w:proofErr w:type="spellStart"/>
            <w:r w:rsidRPr="00F16820">
              <w:t>contio</w:t>
            </w:r>
            <w:proofErr w:type="spellEnd"/>
            <w:r w:rsidRPr="00F16820">
              <w:t xml:space="preserve">, </w:t>
            </w:r>
            <w:proofErr w:type="spellStart"/>
            <w:r w:rsidRPr="00F16820">
              <w:t>contionis</w:t>
            </w:r>
            <w:proofErr w:type="spellEnd"/>
            <w:r w:rsidRPr="00F16820">
              <w:t>, f.: die Versammlung</w:t>
            </w:r>
          </w:p>
          <w:p w:rsidR="00E422F1" w:rsidRPr="00F16820" w:rsidRDefault="00E422F1" w:rsidP="00CA0041">
            <w:pPr>
              <w:pStyle w:val="Vokabelangabe-lbs"/>
            </w:pPr>
            <w:proofErr w:type="spellStart"/>
            <w:r w:rsidRPr="00F16820">
              <w:t>salutaris</w:t>
            </w:r>
            <w:proofErr w:type="spellEnd"/>
            <w:r w:rsidRPr="00F16820">
              <w:t xml:space="preserve">: nützlich, hilfreich, rettend (von </w:t>
            </w:r>
            <w:proofErr w:type="spellStart"/>
            <w:r w:rsidRPr="00F16820">
              <w:t>salus</w:t>
            </w:r>
            <w:proofErr w:type="spellEnd"/>
            <w:r w:rsidRPr="00F16820">
              <w:t xml:space="preserve">, </w:t>
            </w:r>
            <w:proofErr w:type="spellStart"/>
            <w:r w:rsidRPr="00F16820">
              <w:t>salutis</w:t>
            </w:r>
            <w:proofErr w:type="spellEnd"/>
            <w:r w:rsidRPr="00F16820">
              <w:t>, f.: die Rettung)</w:t>
            </w:r>
          </w:p>
          <w:p w:rsidR="00E422F1" w:rsidRPr="00F16820" w:rsidRDefault="00E422F1" w:rsidP="00CA0041">
            <w:pPr>
              <w:pStyle w:val="Vokabelangabe-lbs"/>
            </w:pPr>
            <w:proofErr w:type="spellStart"/>
            <w:r w:rsidRPr="00F16820">
              <w:t>sciri</w:t>
            </w:r>
            <w:proofErr w:type="spellEnd"/>
            <w:r w:rsidRPr="00F16820">
              <w:t xml:space="preserve">: bekannt werden </w:t>
            </w:r>
          </w:p>
        </w:tc>
      </w:tr>
      <w:tr w:rsidR="00E422F1" w:rsidRPr="00F16820" w:rsidTr="00CA0041">
        <w:tc>
          <w:tcPr>
            <w:tcW w:w="5637" w:type="dxa"/>
            <w:hideMark/>
          </w:tcPr>
          <w:p w:rsidR="00E422F1" w:rsidRPr="00683B63" w:rsidRDefault="00E422F1" w:rsidP="00CA0041">
            <w:pPr>
              <w:rPr>
                <w:lang w:val="la-Latn"/>
              </w:rPr>
            </w:pPr>
            <w:r w:rsidRPr="00683B63">
              <w:rPr>
                <w:lang w:val="la-Latn"/>
              </w:rPr>
              <w:t>Huic ille, classem Lacedaemoniorum, quae subducta esset ad Gytheum, clam incendi posse, quo facto frangi Lacedaemoniorum opes necesse esset.</w:t>
            </w:r>
          </w:p>
        </w:tc>
        <w:tc>
          <w:tcPr>
            <w:tcW w:w="3651" w:type="dxa"/>
            <w:hideMark/>
          </w:tcPr>
          <w:p w:rsidR="00E422F1" w:rsidRPr="00F16820" w:rsidRDefault="00E422F1" w:rsidP="00CA0041">
            <w:pPr>
              <w:pStyle w:val="Vokabelangabe-lbs"/>
            </w:pPr>
            <w:proofErr w:type="spellStart"/>
            <w:r w:rsidRPr="00F16820">
              <w:t>Lacedaemonii</w:t>
            </w:r>
            <w:proofErr w:type="spellEnd"/>
            <w:r w:rsidRPr="00F16820">
              <w:t>: die Spartaner</w:t>
            </w:r>
          </w:p>
          <w:p w:rsidR="00E422F1" w:rsidRPr="00F16820" w:rsidRDefault="00E422F1" w:rsidP="00CA0041">
            <w:pPr>
              <w:pStyle w:val="Vokabelangabe-lbs"/>
            </w:pPr>
            <w:proofErr w:type="spellStart"/>
            <w:r w:rsidRPr="00F16820">
              <w:t>Gytheum</w:t>
            </w:r>
            <w:proofErr w:type="spellEnd"/>
            <w:r w:rsidRPr="00F16820">
              <w:t xml:space="preserve">: </w:t>
            </w:r>
            <w:proofErr w:type="spellStart"/>
            <w:r w:rsidRPr="00F16820">
              <w:t>Gythion</w:t>
            </w:r>
            <w:proofErr w:type="spellEnd"/>
            <w:r w:rsidRPr="00F16820">
              <w:t xml:space="preserve"> oder </w:t>
            </w:r>
            <w:proofErr w:type="spellStart"/>
            <w:r w:rsidRPr="00F16820">
              <w:t>Gytheion</w:t>
            </w:r>
            <w:proofErr w:type="spellEnd"/>
            <w:r w:rsidRPr="00F16820">
              <w:t>: der Haupthafen der Spartaner</w:t>
            </w:r>
          </w:p>
          <w:p w:rsidR="00E422F1" w:rsidRPr="00F16820" w:rsidRDefault="00E422F1" w:rsidP="00CA0041">
            <w:pPr>
              <w:pStyle w:val="Vokabelangabe-lbs"/>
            </w:pPr>
            <w:r w:rsidRPr="00F16820">
              <w:t xml:space="preserve">quo facto: das Bezugswort ist hier in den Relativsatz hineingezogen; vgl. oben 3, 47. </w:t>
            </w:r>
          </w:p>
        </w:tc>
      </w:tr>
      <w:tr w:rsidR="00E422F1" w:rsidRPr="00F16820" w:rsidTr="00CA0041">
        <w:tc>
          <w:tcPr>
            <w:tcW w:w="5637" w:type="dxa"/>
            <w:hideMark/>
          </w:tcPr>
          <w:p w:rsidR="00E422F1" w:rsidRPr="00683B63" w:rsidRDefault="00E422F1" w:rsidP="00CA0041">
            <w:pPr>
              <w:rPr>
                <w:lang w:val="la-Latn"/>
              </w:rPr>
            </w:pPr>
            <w:r w:rsidRPr="00683B63">
              <w:rPr>
                <w:lang w:val="la-Latn"/>
              </w:rPr>
              <w:t>Quod Aristides cum audisset, in contionem magna exspectatione venit dixitque perutile esse consilium, quod Themistocles adferret, sed minime honestum.</w:t>
            </w:r>
          </w:p>
          <w:p w:rsidR="00E422F1" w:rsidRPr="00683B63" w:rsidRDefault="00E422F1" w:rsidP="00CA0041">
            <w:pPr>
              <w:rPr>
                <w:lang w:val="la-Latn"/>
              </w:rPr>
            </w:pPr>
            <w:r w:rsidRPr="00683B63">
              <w:rPr>
                <w:lang w:val="la-Latn"/>
              </w:rPr>
              <w:t>Itaque Athenienses, quod honestum non esset, id ne utile quidem putaverunt totamque eam rem, quam ne audierant quidem, auctore Aristide repudiaverunt.</w:t>
            </w:r>
          </w:p>
        </w:tc>
        <w:tc>
          <w:tcPr>
            <w:tcW w:w="3651" w:type="dxa"/>
            <w:hideMark/>
          </w:tcPr>
          <w:p w:rsidR="00E422F1" w:rsidRDefault="00E422F1" w:rsidP="00CA0041">
            <w:pPr>
              <w:pStyle w:val="Vokabelangabe-lbs"/>
            </w:pPr>
            <w:proofErr w:type="spellStart"/>
            <w:r w:rsidRPr="00F16820">
              <w:t>perutile</w:t>
            </w:r>
            <w:proofErr w:type="spellEnd"/>
            <w:r w:rsidRPr="00F16820">
              <w:t xml:space="preserve">: die Vorsilbe 'per-' dient der Verstärkung. </w:t>
            </w:r>
          </w:p>
          <w:p w:rsidR="00E422F1" w:rsidRPr="00F16820" w:rsidRDefault="00E422F1" w:rsidP="00CA0041">
            <w:pPr>
              <w:pStyle w:val="Vokabelangabe-lbs"/>
            </w:pPr>
            <w:proofErr w:type="spellStart"/>
            <w:r>
              <w:t>auctore</w:t>
            </w:r>
            <w:proofErr w:type="spellEnd"/>
            <w:r>
              <w:t xml:space="preserve"> Aristide: nominaler Ablativus </w:t>
            </w:r>
            <w:proofErr w:type="spellStart"/>
            <w:r>
              <w:t>absolutus</w:t>
            </w:r>
            <w:proofErr w:type="spellEnd"/>
          </w:p>
        </w:tc>
      </w:tr>
      <w:tr w:rsidR="00E422F1" w:rsidRPr="00F16820" w:rsidTr="00CA0041">
        <w:tc>
          <w:tcPr>
            <w:tcW w:w="5637" w:type="dxa"/>
            <w:hideMark/>
          </w:tcPr>
          <w:p w:rsidR="00E422F1" w:rsidRPr="00683B63" w:rsidRDefault="00E422F1" w:rsidP="00CA0041">
            <w:pPr>
              <w:rPr>
                <w:lang w:val="la-Latn"/>
              </w:rPr>
            </w:pPr>
            <w:r w:rsidRPr="00683B63">
              <w:rPr>
                <w:lang w:val="la-Latn"/>
              </w:rPr>
              <w:lastRenderedPageBreak/>
              <w:t>Melius hi quam nos, qui piratas immunes, socios vectigales habemus.</w:t>
            </w:r>
          </w:p>
          <w:p w:rsidR="00E422F1" w:rsidRPr="00683B63" w:rsidRDefault="00E422F1" w:rsidP="00CA0041">
            <w:pPr>
              <w:rPr>
                <w:lang w:val="la-Latn"/>
              </w:rPr>
            </w:pPr>
            <w:r w:rsidRPr="00683B63">
              <w:rPr>
                <w:lang w:val="la-Latn"/>
              </w:rPr>
              <w:t>Maneat ergo, quod turpe sit, id numquam esse utile, ne tum quidem, cum id, quod utile esse putes, adipiscare; hoc enim ipsum, utile putare, quod turpe sit, calamitosum est.</w:t>
            </w:r>
          </w:p>
        </w:tc>
        <w:tc>
          <w:tcPr>
            <w:tcW w:w="3651" w:type="dxa"/>
            <w:hideMark/>
          </w:tcPr>
          <w:p w:rsidR="00E422F1" w:rsidRPr="00F16820" w:rsidRDefault="00E422F1" w:rsidP="00CA0041">
            <w:pPr>
              <w:pStyle w:val="Vokabelangabe-lbs"/>
            </w:pPr>
            <w:proofErr w:type="spellStart"/>
            <w:r w:rsidRPr="00F16820">
              <w:t>immunis</w:t>
            </w:r>
            <w:proofErr w:type="spellEnd"/>
            <w:r w:rsidRPr="00F16820">
              <w:t>: straflos. Cicero spielt hier vielleicht auf die Ansiedlung der Piraten unter Pompeius an.</w:t>
            </w:r>
          </w:p>
          <w:p w:rsidR="00E422F1" w:rsidRPr="00F16820" w:rsidRDefault="00E422F1" w:rsidP="00CA0041">
            <w:pPr>
              <w:pStyle w:val="Vokabelangabe-lbs"/>
            </w:pPr>
            <w:proofErr w:type="spellStart"/>
            <w:r w:rsidRPr="00F16820">
              <w:t>vectigalis</w:t>
            </w:r>
            <w:proofErr w:type="spellEnd"/>
            <w:r w:rsidRPr="00F16820">
              <w:t>: tributpflichtig</w:t>
            </w:r>
          </w:p>
          <w:p w:rsidR="00E422F1" w:rsidRPr="00F16820" w:rsidRDefault="00E422F1" w:rsidP="00CA0041">
            <w:pPr>
              <w:pStyle w:val="Vokabelangabe-lbs"/>
            </w:pPr>
            <w:proofErr w:type="spellStart"/>
            <w:r w:rsidRPr="00F16820">
              <w:t>adipiscare</w:t>
            </w:r>
            <w:proofErr w:type="spellEnd"/>
            <w:r w:rsidRPr="00F16820">
              <w:t xml:space="preserve"> = </w:t>
            </w:r>
            <w:proofErr w:type="spellStart"/>
            <w:r w:rsidRPr="00F16820">
              <w:t>adipiscaris</w:t>
            </w:r>
            <w:proofErr w:type="spellEnd"/>
            <w:r w:rsidRPr="00F16820">
              <w:t xml:space="preserve">; </w:t>
            </w:r>
            <w:proofErr w:type="spellStart"/>
            <w:r w:rsidRPr="00F16820">
              <w:t>adipisci</w:t>
            </w:r>
            <w:proofErr w:type="spellEnd"/>
            <w:r w:rsidRPr="00F16820">
              <w:t xml:space="preserve">, </w:t>
            </w:r>
            <w:proofErr w:type="spellStart"/>
            <w:r w:rsidRPr="00F16820">
              <w:t>adipiscor</w:t>
            </w:r>
            <w:proofErr w:type="spellEnd"/>
            <w:r w:rsidRPr="00F16820">
              <w:t xml:space="preserve">, </w:t>
            </w:r>
            <w:proofErr w:type="spellStart"/>
            <w:r w:rsidRPr="00F16820">
              <w:t>adeptus</w:t>
            </w:r>
            <w:proofErr w:type="spellEnd"/>
            <w:r w:rsidRPr="00F16820">
              <w:t xml:space="preserve"> </w:t>
            </w:r>
            <w:proofErr w:type="spellStart"/>
            <w:r w:rsidRPr="00F16820">
              <w:t>sum</w:t>
            </w:r>
            <w:proofErr w:type="spellEnd"/>
            <w:r w:rsidRPr="00F16820">
              <w:t>: erreichen</w:t>
            </w:r>
          </w:p>
          <w:p w:rsidR="00E422F1" w:rsidRPr="00F16820" w:rsidRDefault="00E422F1" w:rsidP="00CA0041">
            <w:pPr>
              <w:pStyle w:val="Vokabelangabe-lbs"/>
            </w:pPr>
            <w:proofErr w:type="spellStart"/>
            <w:r w:rsidRPr="00F16820">
              <w:t>calamitosus</w:t>
            </w:r>
            <w:proofErr w:type="spellEnd"/>
            <w:r w:rsidRPr="00F16820">
              <w:t xml:space="preserve">: verderblich </w:t>
            </w:r>
          </w:p>
        </w:tc>
      </w:tr>
    </w:tbl>
    <w:p w:rsidR="00E422F1" w:rsidRDefault="00E422F1" w:rsidP="00E422F1"/>
    <w:p w:rsidR="00435D03" w:rsidRDefault="00435D03" w:rsidP="00435D03">
      <w:pPr>
        <w:pStyle w:val="berschrift3"/>
        <w:rPr>
          <w:rFonts w:ascii="Times New Roman" w:hAnsi="Times New Roman"/>
        </w:rPr>
      </w:pPr>
      <w:r>
        <w:t>Interpretationsfragen</w:t>
      </w:r>
    </w:p>
    <w:p w:rsidR="00435D03" w:rsidRDefault="00435D03" w:rsidP="00435D03">
      <w:pPr>
        <w:numPr>
          <w:ilvl w:val="0"/>
          <w:numId w:val="1"/>
        </w:numPr>
        <w:spacing w:before="100" w:beforeAutospacing="1" w:after="100" w:afterAutospacing="1" w:line="240" w:lineRule="auto"/>
      </w:pPr>
      <w:r>
        <w:t>Fassen Sie die Aussagen des Textes über das Verhältnis von Nutzen und Sittlichkeit bzw. Moralität zusammen.</w:t>
      </w:r>
    </w:p>
    <w:p w:rsidR="00435D03" w:rsidRDefault="00435D03" w:rsidP="00435D03">
      <w:pPr>
        <w:numPr>
          <w:ilvl w:val="0"/>
          <w:numId w:val="1"/>
        </w:numPr>
        <w:spacing w:before="100" w:beforeAutospacing="1" w:after="100" w:afterAutospacing="1" w:line="240" w:lineRule="auto"/>
      </w:pPr>
      <w:r>
        <w:t xml:space="preserve">Arbeiten Sie die Aussagen zum Thema </w:t>
      </w:r>
      <w:r>
        <w:rPr>
          <w:rStyle w:val="Hervorhebung"/>
        </w:rPr>
        <w:t>Krieg</w:t>
      </w:r>
      <w:r>
        <w:t xml:space="preserve"> heraus.</w:t>
      </w:r>
    </w:p>
    <w:p w:rsidR="00435D03" w:rsidRDefault="00435D03" w:rsidP="00435D03">
      <w:pPr>
        <w:numPr>
          <w:ilvl w:val="0"/>
          <w:numId w:val="1"/>
        </w:numPr>
        <w:spacing w:before="100" w:beforeAutospacing="1" w:after="100" w:afterAutospacing="1" w:line="240" w:lineRule="auto"/>
      </w:pPr>
      <w:r>
        <w:t xml:space="preserve">Untersuchen Sie, was der Autor zu den Begriffen </w:t>
      </w:r>
      <w:r>
        <w:rPr>
          <w:rStyle w:val="Hervorhebung"/>
        </w:rPr>
        <w:t>Freiheit</w:t>
      </w:r>
      <w:r>
        <w:t xml:space="preserve"> (</w:t>
      </w:r>
      <w:proofErr w:type="spellStart"/>
      <w:r>
        <w:t>libertas</w:t>
      </w:r>
      <w:proofErr w:type="spellEnd"/>
      <w:r>
        <w:t xml:space="preserve">) und </w:t>
      </w:r>
      <w:r>
        <w:rPr>
          <w:rStyle w:val="Hervorhebung"/>
        </w:rPr>
        <w:t>Grausamkeit</w:t>
      </w:r>
      <w:r>
        <w:t xml:space="preserve"> (</w:t>
      </w:r>
      <w:proofErr w:type="spellStart"/>
      <w:r>
        <w:t>crudelitas</w:t>
      </w:r>
      <w:proofErr w:type="spellEnd"/>
      <w:r>
        <w:t>) sagt.</w:t>
      </w:r>
    </w:p>
    <w:p w:rsidR="00435D03" w:rsidRDefault="00435D03" w:rsidP="00435D03">
      <w:pPr>
        <w:numPr>
          <w:ilvl w:val="0"/>
          <w:numId w:val="1"/>
        </w:numPr>
        <w:spacing w:before="100" w:beforeAutospacing="1" w:after="100" w:afterAutospacing="1" w:line="240" w:lineRule="auto"/>
      </w:pPr>
      <w:r>
        <w:t xml:space="preserve">Erörtern Sie, ob die Aussagen dieses Textes eine überzeitliche, also auch für heute geltende Bedeutung haben. Über die aktuelle Diskussion zum Thema </w:t>
      </w:r>
      <w:r w:rsidR="008274DD">
        <w:t>„</w:t>
      </w:r>
      <w:r>
        <w:t>gerechter Krieg und humanitäre Intervention</w:t>
      </w:r>
      <w:r w:rsidR="008274DD">
        <w:t>“</w:t>
      </w:r>
      <w:r>
        <w:t xml:space="preserve"> können Sie sich anhand der </w:t>
      </w:r>
      <w:hyperlink r:id="rId9" w:tooltip="Internetadressen zur aktuellen Diskussion über das Thema &quot;Gerechter Krieg&quot; t " w:history="1">
        <w:r>
          <w:rPr>
            <w:rStyle w:val="Hyperlink"/>
          </w:rPr>
          <w:t xml:space="preserve">Linksammlung </w:t>
        </w:r>
      </w:hyperlink>
      <w:r>
        <w:t>orientieren.</w:t>
      </w:r>
    </w:p>
    <w:p w:rsidR="00E422F1" w:rsidRDefault="00E422F1">
      <w:pPr>
        <w:pBdr>
          <w:bottom w:val="single" w:sz="6" w:space="1" w:color="auto"/>
        </w:pBdr>
      </w:pPr>
    </w:p>
    <w:p w:rsidR="000565E2" w:rsidRDefault="000565E2"/>
    <w:p w:rsidR="000565E2" w:rsidRDefault="000565E2">
      <w:r>
        <w:t xml:space="preserve">URL dieser Seite: </w:t>
      </w:r>
      <w:hyperlink r:id="rId10" w:history="1">
        <w:r w:rsidR="00D700B7" w:rsidRPr="00704A32">
          <w:rPr>
            <w:rStyle w:val="Hyperlink"/>
          </w:rPr>
          <w:t>http://www.schule-bw.de/faecher-und-schularten/sprachen-und-literatur/latein/texte-und-medien/cicero-philosophie/de-officiis/3/de-officiis-3-46-bellum-iustum.html</w:t>
        </w:r>
      </w:hyperlink>
      <w:r w:rsidR="00D700B7">
        <w:t xml:space="preserve"> </w:t>
      </w:r>
      <w:bookmarkStart w:id="1" w:name="_GoBack"/>
      <w:bookmarkEnd w:id="1"/>
    </w:p>
    <w:sectPr w:rsidR="000565E2">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15B" w:rsidRDefault="0059715B" w:rsidP="00D83213">
      <w:pPr>
        <w:spacing w:line="240" w:lineRule="auto"/>
      </w:pPr>
      <w:r>
        <w:separator/>
      </w:r>
    </w:p>
  </w:endnote>
  <w:endnote w:type="continuationSeparator" w:id="0">
    <w:p w:rsidR="0059715B" w:rsidRDefault="0059715B" w:rsidP="00D83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213" w:rsidRDefault="0059715B">
    <w:pPr>
      <w:pStyle w:val="Fuzeile"/>
    </w:pPr>
    <w:hyperlink r:id="rId1" w:tgtFrame="_blank" w:history="1">
      <w:r w:rsidR="00D83213" w:rsidRPr="001A1D2B">
        <w:rPr>
          <w:rFonts w:ascii="Verdana" w:hAnsi="Verdana"/>
          <w:color w:val="0070C0"/>
          <w:sz w:val="20"/>
          <w:szCs w:val="20"/>
        </w:rPr>
        <w:t>www.latein-bw.de</w:t>
      </w:r>
    </w:hyperlink>
    <w:r w:rsidR="00D83213" w:rsidRPr="001A1D2B">
      <w:rPr>
        <w:rFonts w:ascii="Verdana" w:hAnsi="Verdana"/>
        <w:color w:val="0070C0"/>
        <w:sz w:val="20"/>
        <w:szCs w:val="20"/>
      </w:rPr>
      <w:t xml:space="preserve"> </w:t>
    </w:r>
    <w:r w:rsidR="00D83213">
      <w:rPr>
        <w:rFonts w:ascii="Verdana" w:hAnsi="Verdana"/>
        <w:sz w:val="20"/>
        <w:szCs w:val="20"/>
      </w:rPr>
      <w:tab/>
    </w:r>
    <w:r w:rsidR="00D83213">
      <w:rPr>
        <w:rFonts w:ascii="Verdana" w:hAnsi="Verdana"/>
        <w:sz w:val="20"/>
        <w:szCs w:val="20"/>
      </w:rPr>
      <w:tab/>
      <w:t xml:space="preserve">Seite </w:t>
    </w:r>
    <w:r w:rsidR="00D83213">
      <w:rPr>
        <w:rFonts w:ascii="Verdana" w:hAnsi="Verdana"/>
        <w:sz w:val="20"/>
        <w:szCs w:val="20"/>
      </w:rPr>
      <w:fldChar w:fldCharType="begin"/>
    </w:r>
    <w:r w:rsidR="00D83213">
      <w:rPr>
        <w:rFonts w:ascii="Verdana" w:hAnsi="Verdana"/>
        <w:sz w:val="20"/>
        <w:szCs w:val="20"/>
      </w:rPr>
      <w:instrText xml:space="preserve"> PAGE </w:instrText>
    </w:r>
    <w:r w:rsidR="00D83213">
      <w:rPr>
        <w:rFonts w:ascii="Verdana" w:hAnsi="Verdana"/>
        <w:sz w:val="20"/>
        <w:szCs w:val="20"/>
      </w:rPr>
      <w:fldChar w:fldCharType="separate"/>
    </w:r>
    <w:r w:rsidR="00D83213">
      <w:rPr>
        <w:rFonts w:ascii="Verdana" w:hAnsi="Verdana"/>
        <w:sz w:val="20"/>
        <w:szCs w:val="20"/>
      </w:rPr>
      <w:t>2</w:t>
    </w:r>
    <w:r w:rsidR="00D83213">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15B" w:rsidRDefault="0059715B" w:rsidP="00D83213">
      <w:pPr>
        <w:spacing w:line="240" w:lineRule="auto"/>
      </w:pPr>
      <w:r>
        <w:separator/>
      </w:r>
    </w:p>
  </w:footnote>
  <w:footnote w:type="continuationSeparator" w:id="0">
    <w:p w:rsidR="0059715B" w:rsidRDefault="0059715B" w:rsidP="00D832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D1650"/>
    <w:multiLevelType w:val="multilevel"/>
    <w:tmpl w:val="853C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F1"/>
    <w:rsid w:val="00027B48"/>
    <w:rsid w:val="000565E2"/>
    <w:rsid w:val="0006525A"/>
    <w:rsid w:val="00435D03"/>
    <w:rsid w:val="00444F80"/>
    <w:rsid w:val="00470221"/>
    <w:rsid w:val="0059715B"/>
    <w:rsid w:val="006863D6"/>
    <w:rsid w:val="008274DD"/>
    <w:rsid w:val="00C53F46"/>
    <w:rsid w:val="00D700B7"/>
    <w:rsid w:val="00D83213"/>
    <w:rsid w:val="00DC3564"/>
    <w:rsid w:val="00E422F1"/>
    <w:rsid w:val="00EE17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808F"/>
  <w15:chartTrackingRefBased/>
  <w15:docId w15:val="{3A54C28B-9462-4F95-A7F0-D75ACE6B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422F1"/>
    <w:pPr>
      <w:spacing w:after="0" w:line="360" w:lineRule="auto"/>
    </w:pPr>
    <w:rPr>
      <w:rFonts w:ascii="Arial" w:hAnsi="Arial"/>
    </w:rPr>
  </w:style>
  <w:style w:type="paragraph" w:styleId="berschrift2">
    <w:name w:val="heading 2"/>
    <w:basedOn w:val="Standard"/>
    <w:next w:val="Standard"/>
    <w:link w:val="berschrift2Zchn"/>
    <w:autoRedefine/>
    <w:uiPriority w:val="9"/>
    <w:unhideWhenUsed/>
    <w:qFormat/>
    <w:rsid w:val="006863D6"/>
    <w:pPr>
      <w:keepNext/>
      <w:keepLines/>
      <w:spacing w:before="40" w:after="240"/>
      <w:outlineLvl w:val="1"/>
    </w:pPr>
    <w:rPr>
      <w:rFonts w:asciiTheme="majorHAnsi" w:eastAsiaTheme="majorEastAsia" w:hAnsiTheme="majorHAnsi" w:cstheme="majorBidi"/>
      <w:color w:val="374C80" w:themeColor="accent1" w:themeShade="BF"/>
      <w:sz w:val="26"/>
      <w:szCs w:val="26"/>
    </w:rPr>
  </w:style>
  <w:style w:type="paragraph" w:styleId="berschrift3">
    <w:name w:val="heading 3"/>
    <w:basedOn w:val="Standard"/>
    <w:next w:val="Standard"/>
    <w:link w:val="berschrift3Zchn"/>
    <w:uiPriority w:val="9"/>
    <w:semiHidden/>
    <w:unhideWhenUsed/>
    <w:qFormat/>
    <w:rsid w:val="00435D03"/>
    <w:pPr>
      <w:keepNext/>
      <w:keepLines/>
      <w:spacing w:before="40"/>
      <w:outlineLvl w:val="2"/>
    </w:pPr>
    <w:rPr>
      <w:rFonts w:asciiTheme="majorHAnsi" w:eastAsiaTheme="majorEastAsia" w:hAnsiTheme="majorHAnsi" w:cstheme="majorBidi"/>
      <w:color w:val="243255"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863D6"/>
    <w:rPr>
      <w:rFonts w:asciiTheme="majorHAnsi" w:eastAsiaTheme="majorEastAsia" w:hAnsiTheme="majorHAnsi" w:cstheme="majorBidi"/>
      <w:color w:val="374C80" w:themeColor="accent1" w:themeShade="BF"/>
      <w:sz w:val="26"/>
      <w:szCs w:val="26"/>
    </w:rPr>
  </w:style>
  <w:style w:type="paragraph" w:customStyle="1" w:styleId="Vokabelangabe-lbs">
    <w:name w:val="Vokabelangabe-lbs"/>
    <w:basedOn w:val="Standard"/>
    <w:link w:val="Vokabelangabe-lbsZchn"/>
    <w:qFormat/>
    <w:rsid w:val="00E422F1"/>
    <w:pPr>
      <w:spacing w:line="312" w:lineRule="auto"/>
      <w:ind w:left="284" w:hanging="284"/>
    </w:pPr>
    <w:rPr>
      <w:rFonts w:eastAsia="Calibri" w:cs="Arial"/>
      <w:sz w:val="20"/>
    </w:rPr>
  </w:style>
  <w:style w:type="character" w:customStyle="1" w:styleId="Vokabelangabe-lbsZchn">
    <w:name w:val="Vokabelangabe-lbs Zchn"/>
    <w:basedOn w:val="Absatz-Standardschriftart"/>
    <w:link w:val="Vokabelangabe-lbs"/>
    <w:rsid w:val="00E422F1"/>
    <w:rPr>
      <w:rFonts w:ascii="Arial" w:eastAsia="Calibri" w:hAnsi="Arial" w:cs="Arial"/>
      <w:sz w:val="20"/>
    </w:rPr>
  </w:style>
  <w:style w:type="table" w:customStyle="1" w:styleId="uebersetzung">
    <w:name w:val="uebersetzung"/>
    <w:basedOn w:val="Tabellenraster"/>
    <w:uiPriority w:val="99"/>
    <w:rsid w:val="00E422F1"/>
    <w:pPr>
      <w:spacing w:line="360" w:lineRule="auto"/>
    </w:pPr>
    <w:rPr>
      <w:rFonts w:ascii="Arial" w:hAnsi="Arial"/>
    </w:rPr>
    <w:tblPr>
      <w:tblCellMar>
        <w:top w:w="57" w:type="dxa"/>
        <w:bottom w:w="57" w:type="dxa"/>
      </w:tblCellMar>
    </w:tblPr>
    <w:trPr>
      <w:cantSplit/>
    </w:trPr>
  </w:style>
  <w:style w:type="table" w:styleId="Tabellenraster">
    <w:name w:val="Table Grid"/>
    <w:basedOn w:val="NormaleTabelle"/>
    <w:uiPriority w:val="39"/>
    <w:rsid w:val="00E4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435D03"/>
    <w:rPr>
      <w:rFonts w:asciiTheme="majorHAnsi" w:eastAsiaTheme="majorEastAsia" w:hAnsiTheme="majorHAnsi" w:cstheme="majorBidi"/>
      <w:color w:val="243255" w:themeColor="accent1" w:themeShade="7F"/>
      <w:sz w:val="24"/>
      <w:szCs w:val="24"/>
    </w:rPr>
  </w:style>
  <w:style w:type="character" w:styleId="Hervorhebung">
    <w:name w:val="Emphasis"/>
    <w:basedOn w:val="Absatz-Standardschriftart"/>
    <w:uiPriority w:val="20"/>
    <w:qFormat/>
    <w:rsid w:val="00435D03"/>
    <w:rPr>
      <w:i/>
      <w:iCs/>
    </w:rPr>
  </w:style>
  <w:style w:type="character" w:styleId="Hyperlink">
    <w:name w:val="Hyperlink"/>
    <w:basedOn w:val="Absatz-Standardschriftart"/>
    <w:uiPriority w:val="99"/>
    <w:unhideWhenUsed/>
    <w:rsid w:val="00435D03"/>
    <w:rPr>
      <w:color w:val="0000FF"/>
      <w:u w:val="single"/>
    </w:rPr>
  </w:style>
  <w:style w:type="paragraph" w:customStyle="1" w:styleId="TableContents">
    <w:name w:val="Table Contents"/>
    <w:basedOn w:val="Standard"/>
    <w:rsid w:val="006863D6"/>
    <w:pPr>
      <w:suppressLineNumbers/>
      <w:spacing w:before="200" w:after="160" w:line="312" w:lineRule="auto"/>
    </w:pPr>
    <w:rPr>
      <w:rFonts w:asciiTheme="minorHAnsi" w:eastAsiaTheme="minorEastAsia" w:hAnsiTheme="minorHAnsi"/>
      <w:lang w:eastAsia="zh-CN" w:bidi="hi-IN"/>
    </w:rPr>
  </w:style>
  <w:style w:type="paragraph" w:styleId="Kopfzeile">
    <w:name w:val="header"/>
    <w:basedOn w:val="Standard"/>
    <w:link w:val="KopfzeileZchn"/>
    <w:uiPriority w:val="99"/>
    <w:unhideWhenUsed/>
    <w:rsid w:val="00D8321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83213"/>
    <w:rPr>
      <w:rFonts w:ascii="Arial" w:hAnsi="Arial"/>
    </w:rPr>
  </w:style>
  <w:style w:type="paragraph" w:styleId="Fuzeile">
    <w:name w:val="footer"/>
    <w:basedOn w:val="Standard"/>
    <w:link w:val="FuzeileZchn"/>
    <w:unhideWhenUsed/>
    <w:rsid w:val="00D8321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83213"/>
    <w:rPr>
      <w:rFonts w:ascii="Arial" w:hAnsi="Arial"/>
    </w:rPr>
  </w:style>
  <w:style w:type="character" w:styleId="NichtaufgelsteErwhnung">
    <w:name w:val="Unresolved Mention"/>
    <w:basedOn w:val="Absatz-Standardschriftart"/>
    <w:uiPriority w:val="99"/>
    <w:semiHidden/>
    <w:unhideWhenUsed/>
    <w:rsid w:val="00D70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72223">
      <w:bodyDiv w:val="1"/>
      <w:marLeft w:val="0"/>
      <w:marRight w:val="0"/>
      <w:marTop w:val="0"/>
      <w:marBottom w:val="0"/>
      <w:divBdr>
        <w:top w:val="none" w:sz="0" w:space="0" w:color="auto"/>
        <w:left w:val="none" w:sz="0" w:space="0" w:color="auto"/>
        <w:bottom w:val="none" w:sz="0" w:space="0" w:color="auto"/>
        <w:right w:val="none" w:sz="0" w:space="0" w:color="auto"/>
      </w:divBdr>
    </w:div>
  </w:divs>
  <w:relyOnVML/>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chule-bw.de/faecher-und-schularten/sprachen-und-literatur/latein/texte-und-medien/cicero-philosophie/de-officiis/3/de-officiis-3-46-bellum-iustum.html" TargetMode="External"/><Relationship Id="rId4" Type="http://schemas.openxmlformats.org/officeDocument/2006/relationships/webSettings" Target="webSettings.xml"/><Relationship Id="rId9" Type="http://schemas.openxmlformats.org/officeDocument/2006/relationships/hyperlink" Target="http://www.schule-bw.de/resolveuid/87df483e105f465285de483f6c4e294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atein-bw.de/" TargetMode="External"/></Relationships>
</file>

<file path=word/theme/theme1.xml><?xml version="1.0" encoding="utf-8"?>
<a:theme xmlns:a="http://schemas.openxmlformats.org/drawingml/2006/main" name="lbs-2">
  <a:themeElements>
    <a:clrScheme name="Warmes Blau">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erbundene Kant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6212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Cicero, De officiis 3, 46 - Lateinportal beim Landesbildungsserver</dc:title>
  <dc:subject/>
  <dc:creator>Landesbildungsserver Baden-Württemberg</dc:creator>
  <cp:keywords/>
  <dc:description/>
  <cp:lastModifiedBy>Tilman Bechthold-Hengelhaupt</cp:lastModifiedBy>
  <cp:revision>3</cp:revision>
  <dcterms:created xsi:type="dcterms:W3CDTF">2019-01-04T15:52:00Z</dcterms:created>
  <dcterms:modified xsi:type="dcterms:W3CDTF">2019-01-04T15:55:00Z</dcterms:modified>
</cp:coreProperties>
</file>