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5478"/>
        <w:gridCol w:w="7857"/>
        <w:gridCol w:w="917"/>
      </w:tblGrid>
      <w:tr w:rsidR="00B46E6F" w:rsidRPr="00B46E6F" w:rsidTr="00B46E6F">
        <w:tc>
          <w:tcPr>
            <w:tcW w:w="212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  <w:t>Zielanalyse</w:t>
            </w:r>
          </w:p>
        </w:tc>
        <w:tc>
          <w:tcPr>
            <w:tcW w:w="288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jc w:val="right"/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Stand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: Januar</w:t>
            </w: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 xml:space="preserve"> 202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4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i/>
                <w:iCs/>
                <w:sz w:val="12"/>
                <w:szCs w:val="12"/>
                <w:u w:val="single"/>
                <w:lang w:eastAsia="de-DE"/>
              </w:rPr>
              <w:br w:type="page"/>
            </w: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Ausbildungsberuf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Zeitrichtwert </w:t>
            </w:r>
          </w:p>
        </w:tc>
      </w:tr>
      <w:tr w:rsidR="00B46E6F" w:rsidRPr="00B46E6F" w:rsidTr="00504B71">
        <w:trPr>
          <w:trHeight w:val="153"/>
        </w:trPr>
        <w:tc>
          <w:tcPr>
            <w:tcW w:w="322" w:type="pct"/>
            <w:vAlign w:val="center"/>
          </w:tcPr>
          <w:p w:rsidR="00504B71" w:rsidRDefault="00504B71" w:rsidP="00B46E6F">
            <w:pPr>
              <w:spacing w:before="20" w:after="20"/>
              <w:rPr>
                <w:rFonts w:eastAsia="Times New Roman"/>
                <w:b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WVK</w:t>
            </w:r>
          </w:p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WKE</w:t>
            </w:r>
          </w:p>
        </w:tc>
        <w:tc>
          <w:tcPr>
            <w:tcW w:w="4377" w:type="pct"/>
            <w:gridSpan w:val="2"/>
            <w:vAlign w:val="center"/>
          </w:tcPr>
          <w:p w:rsidR="00504B71" w:rsidRDefault="00504B71" w:rsidP="00504B71">
            <w:pPr>
              <w:spacing w:before="20" w:after="20"/>
              <w:rPr>
                <w:rFonts w:eastAsia="Times New Roman"/>
                <w:b/>
                <w:szCs w:val="28"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Verkäufer/Verkäuferin</w:t>
            </w:r>
          </w:p>
          <w:p w:rsidR="00B46E6F" w:rsidRPr="00B46E6F" w:rsidRDefault="00B46E6F" w:rsidP="00504B71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Kau</w:t>
            </w:r>
            <w:r w:rsidR="00504B71">
              <w:rPr>
                <w:rFonts w:eastAsia="Times New Roman"/>
                <w:b/>
                <w:szCs w:val="28"/>
                <w:lang w:eastAsia="de-DE"/>
              </w:rPr>
              <w:t>fmann/Kauffrau im Einzelhandel</w:t>
            </w:r>
          </w:p>
        </w:tc>
        <w:tc>
          <w:tcPr>
            <w:tcW w:w="301" w:type="pct"/>
            <w:vAlign w:val="center"/>
          </w:tcPr>
          <w:p w:rsidR="00B46E6F" w:rsidRPr="00B46E6F" w:rsidRDefault="00F47AD4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8</w:t>
            </w:r>
            <w:r w:rsidR="00B46E6F" w:rsidRPr="00B46E6F">
              <w:rPr>
                <w:rFonts w:eastAsia="Times New Roman"/>
                <w:b/>
                <w:szCs w:val="28"/>
                <w:lang w:eastAsia="de-DE"/>
              </w:rPr>
              <w:t>0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Berufsfachliche Kompetenz 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Jahr</w:t>
            </w: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 w:val="restart"/>
            <w:vAlign w:val="center"/>
          </w:tcPr>
          <w:p w:rsidR="00B46E6F" w:rsidRPr="00B46E6F" w:rsidRDefault="00B46E6F" w:rsidP="004C4BFA">
            <w:pPr>
              <w:spacing w:before="20" w:after="20"/>
              <w:jc w:val="center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lang w:eastAsia="de-DE"/>
              </w:rPr>
              <w:t>0</w:t>
            </w:r>
            <w:r w:rsidR="004C4BFA">
              <w:rPr>
                <w:rFonts w:eastAsia="Times New Roman"/>
                <w:b/>
                <w:lang w:eastAsia="de-DE"/>
              </w:rPr>
              <w:t>6</w:t>
            </w:r>
          </w:p>
        </w:tc>
        <w:tc>
          <w:tcPr>
            <w:tcW w:w="4377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lang w:eastAsia="de-DE"/>
              </w:rPr>
              <w:t>Schwerpunkt Betriebswirtschaft</w:t>
            </w:r>
          </w:p>
        </w:tc>
        <w:tc>
          <w:tcPr>
            <w:tcW w:w="301" w:type="pct"/>
            <w:vMerge w:val="restart"/>
            <w:vAlign w:val="center"/>
          </w:tcPr>
          <w:p w:rsidR="00B46E6F" w:rsidRPr="00B46E6F" w:rsidRDefault="004C4BFA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2</w:t>
            </w:r>
          </w:p>
        </w:tc>
      </w:tr>
      <w:tr w:rsidR="00B46E6F" w:rsidRPr="00B46E6F" w:rsidTr="0068268E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Lernfeldbezeichnung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vAlign w:val="center"/>
          </w:tcPr>
          <w:p w:rsidR="00B46E6F" w:rsidRPr="004C4BFA" w:rsidRDefault="004C4BFA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4C4BFA">
              <w:rPr>
                <w:b/>
              </w:rPr>
              <w:t>Besondere Verkaufssituationen bewältigen</w:t>
            </w:r>
          </w:p>
        </w:tc>
        <w:tc>
          <w:tcPr>
            <w:tcW w:w="301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B46E6F">
        <w:tc>
          <w:tcPr>
            <w:tcW w:w="2120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Schule, Ort</w:t>
            </w:r>
          </w:p>
        </w:tc>
        <w:tc>
          <w:tcPr>
            <w:tcW w:w="2880" w:type="pct"/>
            <w:gridSpan w:val="2"/>
            <w:shd w:val="clear" w:color="auto" w:fill="D9D9D9"/>
            <w:vAlign w:val="center"/>
          </w:tcPr>
          <w:p w:rsidR="00B46E6F" w:rsidRPr="00B46E6F" w:rsidRDefault="00F47AD4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>
              <w:rPr>
                <w:rFonts w:eastAsia="Times New Roman"/>
                <w:sz w:val="12"/>
                <w:szCs w:val="12"/>
                <w:lang w:eastAsia="de-DE"/>
              </w:rPr>
              <w:t>Lehrkräfteteam</w:t>
            </w: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ind w:right="34"/>
              <w:rPr>
                <w:rFonts w:eastAsia="Times New Roman"/>
                <w:szCs w:val="22"/>
                <w:lang w:eastAsia="de-DE"/>
              </w:rPr>
            </w:pPr>
          </w:p>
        </w:tc>
        <w:tc>
          <w:tcPr>
            <w:tcW w:w="288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szCs w:val="22"/>
                <w:lang w:eastAsia="de-DE"/>
              </w:rPr>
            </w:pP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Bildungsplan</w:t>
            </w:r>
            <w:r w:rsidRPr="00B46E6F">
              <w:rPr>
                <w:rFonts w:eastAsia="Times New Roman"/>
                <w:sz w:val="22"/>
                <w:szCs w:val="22"/>
                <w:vertAlign w:val="superscript"/>
                <w:lang w:eastAsia="de-DE"/>
              </w:rPr>
              <w:footnoteReference w:id="1"/>
            </w:r>
          </w:p>
        </w:tc>
        <w:tc>
          <w:tcPr>
            <w:tcW w:w="288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tabs>
                <w:tab w:val="right" w:pos="9498"/>
              </w:tabs>
              <w:ind w:right="-300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didaktisch-methodische Analyse</w:t>
            </w:r>
          </w:p>
        </w:tc>
      </w:tr>
    </w:tbl>
    <w:p w:rsidR="00B46E6F" w:rsidRPr="00B46E6F" w:rsidRDefault="00B46E6F" w:rsidP="00B46E6F">
      <w:pPr>
        <w:rPr>
          <w:rFonts w:eastAsia="Times New Roman"/>
          <w:sz w:val="2"/>
          <w:szCs w:val="4"/>
          <w:lang w:eastAsia="de-DE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1825"/>
        <w:gridCol w:w="1825"/>
        <w:gridCol w:w="2198"/>
        <w:gridCol w:w="2198"/>
        <w:gridCol w:w="2199"/>
        <w:gridCol w:w="1544"/>
        <w:gridCol w:w="635"/>
      </w:tblGrid>
      <w:tr w:rsidR="00B46E6F" w:rsidRPr="00B46E6F" w:rsidTr="004121B8">
        <w:trPr>
          <w:trHeight w:val="267"/>
          <w:tblHeader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kompetenzbasierte Ziele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Inhalte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Titel der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Lernsituation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Handlungs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-</w:t>
            </w:r>
            <w:r w:rsidR="004121B8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ergebnis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se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überfachliche</w:t>
            </w:r>
          </w:p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Kompetenzen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Zeit</w:t>
            </w:r>
          </w:p>
        </w:tc>
      </w:tr>
      <w:tr w:rsidR="004C4BFA" w:rsidRPr="00B46E6F" w:rsidTr="004B015B">
        <w:trPr>
          <w:trHeight w:val="972"/>
        </w:trPr>
        <w:tc>
          <w:tcPr>
            <w:tcW w:w="2809" w:type="dxa"/>
            <w:vMerge w:val="restart"/>
          </w:tcPr>
          <w:p w:rsidR="004C4BFA" w:rsidRPr="008051C2" w:rsidRDefault="004C4BFA" w:rsidP="004C4BFA">
            <w:pPr>
              <w:spacing w:before="20" w:after="20"/>
              <w:rPr>
                <w:sz w:val="20"/>
                <w:szCs w:val="20"/>
              </w:rPr>
            </w:pPr>
            <w:r w:rsidRPr="008051C2">
              <w:rPr>
                <w:sz w:val="20"/>
                <w:szCs w:val="20"/>
              </w:rPr>
              <w:t xml:space="preserve">[…] Die </w:t>
            </w:r>
            <w:r>
              <w:rPr>
                <w:sz w:val="20"/>
                <w:szCs w:val="20"/>
              </w:rPr>
              <w:t xml:space="preserve">Schülerinnen und </w:t>
            </w:r>
            <w:r w:rsidRPr="008051C2">
              <w:rPr>
                <w:sz w:val="20"/>
                <w:szCs w:val="20"/>
              </w:rPr>
              <w:t xml:space="preserve">Schüler reagieren angemessen auf Kundeneinwände, </w:t>
            </w:r>
            <w:r w:rsidR="006B6AD5">
              <w:rPr>
                <w:sz w:val="20"/>
                <w:szCs w:val="20"/>
              </w:rPr>
              <w:br/>
            </w:r>
            <w:r w:rsidRPr="008051C2">
              <w:rPr>
                <w:sz w:val="20"/>
                <w:szCs w:val="20"/>
              </w:rPr>
              <w:t>indem sie Verständnis zeigen und die Einwände ausräumen, ausgleichen oder</w:t>
            </w:r>
            <w:r>
              <w:rPr>
                <w:sz w:val="20"/>
                <w:szCs w:val="20"/>
              </w:rPr>
              <w:t xml:space="preserve"> Alternativvorschläge anbieten. </w:t>
            </w:r>
            <w:r w:rsidRPr="008051C2">
              <w:rPr>
                <w:sz w:val="20"/>
                <w:szCs w:val="20"/>
              </w:rPr>
              <w:t xml:space="preserve">Sie begegnen Problemen in der Kaufabschlussphase mit </w:t>
            </w:r>
            <w:r w:rsidR="006B6AD5">
              <w:rPr>
                <w:sz w:val="20"/>
                <w:szCs w:val="20"/>
              </w:rPr>
              <w:br/>
            </w:r>
            <w:r w:rsidRPr="008051C2">
              <w:rPr>
                <w:sz w:val="20"/>
                <w:szCs w:val="20"/>
              </w:rPr>
              <w:t>geeigneten Abschlusstechniken und verabschieden den Kunden.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825" w:type="dxa"/>
          </w:tcPr>
          <w:p w:rsidR="004C4BFA" w:rsidRPr="008051C2" w:rsidRDefault="004C4BFA" w:rsidP="004C4BFA">
            <w:pPr>
              <w:pStyle w:val="Textkrper2"/>
              <w:jc w:val="left"/>
              <w:rPr>
                <w:szCs w:val="20"/>
              </w:rPr>
            </w:pPr>
            <w:r w:rsidRPr="008051C2">
              <w:rPr>
                <w:szCs w:val="20"/>
              </w:rPr>
              <w:t>Kundeneinwände</w:t>
            </w:r>
          </w:p>
          <w:p w:rsidR="004C4BFA" w:rsidRPr="008051C2" w:rsidRDefault="004C4BFA" w:rsidP="004C4BFA">
            <w:pPr>
              <w:pStyle w:val="Textkrper2"/>
              <w:numPr>
                <w:ilvl w:val="0"/>
                <w:numId w:val="15"/>
              </w:numPr>
              <w:ind w:left="213" w:hanging="213"/>
              <w:jc w:val="left"/>
              <w:rPr>
                <w:szCs w:val="20"/>
              </w:rPr>
            </w:pPr>
            <w:r w:rsidRPr="008051C2">
              <w:rPr>
                <w:szCs w:val="20"/>
              </w:rPr>
              <w:t>Gründe</w:t>
            </w:r>
          </w:p>
          <w:p w:rsidR="004C4BFA" w:rsidRPr="008051C2" w:rsidRDefault="004C4BFA" w:rsidP="004C4BFA">
            <w:pPr>
              <w:pStyle w:val="Textkrper2"/>
              <w:numPr>
                <w:ilvl w:val="0"/>
                <w:numId w:val="15"/>
              </w:numPr>
              <w:ind w:left="213" w:hanging="213"/>
              <w:jc w:val="left"/>
              <w:rPr>
                <w:szCs w:val="20"/>
              </w:rPr>
            </w:pPr>
            <w:r w:rsidRPr="008051C2">
              <w:rPr>
                <w:szCs w:val="20"/>
              </w:rPr>
              <w:t>Methoden der Behandlung von Einwänden</w:t>
            </w:r>
          </w:p>
          <w:p w:rsidR="004C4BFA" w:rsidRPr="008051C2" w:rsidRDefault="004C4BFA" w:rsidP="004C4BFA">
            <w:pPr>
              <w:pStyle w:val="TZielnanalysetext"/>
              <w:numPr>
                <w:ilvl w:val="0"/>
                <w:numId w:val="15"/>
              </w:numPr>
              <w:ind w:left="213" w:hanging="213"/>
              <w:rPr>
                <w:sz w:val="20"/>
                <w:szCs w:val="20"/>
              </w:rPr>
            </w:pPr>
            <w:r w:rsidRPr="008051C2">
              <w:rPr>
                <w:sz w:val="20"/>
                <w:szCs w:val="20"/>
              </w:rPr>
              <w:t>Preiseinwandsmethoden</w:t>
            </w:r>
          </w:p>
        </w:tc>
        <w:tc>
          <w:tcPr>
            <w:tcW w:w="1825" w:type="dxa"/>
          </w:tcPr>
          <w:p w:rsidR="004C4BFA" w:rsidRPr="008051C2" w:rsidRDefault="004C4BFA" w:rsidP="004C4BFA">
            <w:pPr>
              <w:rPr>
                <w:sz w:val="20"/>
                <w:szCs w:val="20"/>
              </w:rPr>
            </w:pPr>
          </w:p>
          <w:p w:rsidR="004C4BFA" w:rsidRDefault="004C4BFA" w:rsidP="004C4BFA">
            <w:pPr>
              <w:rPr>
                <w:sz w:val="20"/>
                <w:szCs w:val="20"/>
              </w:rPr>
            </w:pPr>
          </w:p>
          <w:p w:rsidR="004C4BFA" w:rsidRDefault="004C4BFA" w:rsidP="004C4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051C2">
              <w:rPr>
                <w:sz w:val="20"/>
                <w:szCs w:val="20"/>
              </w:rPr>
              <w:t>uch Bestätigungsfragen</w:t>
            </w:r>
          </w:p>
          <w:p w:rsidR="004C4BFA" w:rsidRDefault="004C4BFA" w:rsidP="004C4BFA">
            <w:pPr>
              <w:rPr>
                <w:sz w:val="20"/>
                <w:szCs w:val="20"/>
              </w:rPr>
            </w:pPr>
          </w:p>
          <w:p w:rsidR="004C4BFA" w:rsidRPr="008051C2" w:rsidRDefault="004C4BFA" w:rsidP="004C4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auch Rabatte</w:t>
            </w:r>
          </w:p>
        </w:tc>
        <w:tc>
          <w:tcPr>
            <w:tcW w:w="2198" w:type="dxa"/>
          </w:tcPr>
          <w:p w:rsidR="004C4BFA" w:rsidRPr="008051C2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 w:rsidRPr="008051C2">
              <w:rPr>
                <w:b/>
                <w:sz w:val="20"/>
                <w:szCs w:val="20"/>
              </w:rPr>
              <w:t xml:space="preserve">LS01 </w:t>
            </w:r>
            <w:r>
              <w:rPr>
                <w:b/>
                <w:sz w:val="20"/>
                <w:szCs w:val="20"/>
              </w:rPr>
              <w:t>Kundeneinwände ausräumen</w:t>
            </w:r>
          </w:p>
        </w:tc>
        <w:tc>
          <w:tcPr>
            <w:tcW w:w="2198" w:type="dxa"/>
          </w:tcPr>
          <w:p w:rsidR="000020ED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DA445A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</w:t>
            </w:r>
            <w:r w:rsidR="00DA445A">
              <w:rPr>
                <w:sz w:val="20"/>
                <w:szCs w:val="20"/>
              </w:rPr>
              <w:t>(zur Durchführung eines Verkaufstrainings)</w:t>
            </w:r>
          </w:p>
          <w:p w:rsidR="000020ED" w:rsidRPr="008051C2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</w:tcPr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  <w:p w:rsidR="004C4BF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DA445A" w:rsidRPr="008051C2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</w:tcPr>
          <w:p w:rsidR="004C4BFA" w:rsidRPr="008051C2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35" w:type="dxa"/>
          </w:tcPr>
          <w:p w:rsidR="004C4BFA" w:rsidRPr="008051C2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C4BFA" w:rsidRPr="00B46E6F" w:rsidTr="0093354D">
        <w:trPr>
          <w:trHeight w:val="833"/>
        </w:trPr>
        <w:tc>
          <w:tcPr>
            <w:tcW w:w="2809" w:type="dxa"/>
            <w:vMerge/>
          </w:tcPr>
          <w:p w:rsidR="004C4BFA" w:rsidRPr="00F47AD4" w:rsidRDefault="004C4BFA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Pr="00B732BE" w:rsidRDefault="004C4BFA" w:rsidP="004C4BFA">
            <w:pPr>
              <w:pStyle w:val="Textkrper2"/>
              <w:jc w:val="left"/>
              <w:rPr>
                <w:szCs w:val="20"/>
              </w:rPr>
            </w:pPr>
            <w:r w:rsidRPr="00B732BE">
              <w:rPr>
                <w:szCs w:val="20"/>
              </w:rPr>
              <w:t>Kaufabschluss</w:t>
            </w:r>
          </w:p>
          <w:p w:rsidR="004C4BFA" w:rsidRPr="00B732BE" w:rsidRDefault="004C4BFA" w:rsidP="004C4BFA">
            <w:pPr>
              <w:pStyle w:val="Textkrper2"/>
              <w:numPr>
                <w:ilvl w:val="0"/>
                <w:numId w:val="16"/>
              </w:numPr>
              <w:ind w:left="213" w:hanging="213"/>
              <w:jc w:val="left"/>
              <w:rPr>
                <w:szCs w:val="20"/>
              </w:rPr>
            </w:pPr>
            <w:r w:rsidRPr="00B732BE">
              <w:rPr>
                <w:szCs w:val="20"/>
              </w:rPr>
              <w:t>Abschlusssignale des K</w:t>
            </w:r>
            <w:r>
              <w:rPr>
                <w:szCs w:val="20"/>
              </w:rPr>
              <w:t>unden</w:t>
            </w:r>
          </w:p>
          <w:p w:rsidR="004C4BFA" w:rsidRPr="00B732BE" w:rsidRDefault="004C4BFA" w:rsidP="004C4BFA">
            <w:pPr>
              <w:pStyle w:val="Textkrper2"/>
              <w:numPr>
                <w:ilvl w:val="0"/>
                <w:numId w:val="16"/>
              </w:numPr>
              <w:ind w:left="213" w:hanging="213"/>
              <w:jc w:val="left"/>
              <w:rPr>
                <w:szCs w:val="20"/>
              </w:rPr>
            </w:pPr>
            <w:r w:rsidRPr="00B732BE">
              <w:rPr>
                <w:szCs w:val="20"/>
              </w:rPr>
              <w:t>Abschlusstechniken</w:t>
            </w:r>
          </w:p>
          <w:p w:rsidR="004C4BFA" w:rsidRPr="00FA19F4" w:rsidRDefault="004C4BFA" w:rsidP="004C4BFA">
            <w:pPr>
              <w:pStyle w:val="Textkrper2"/>
              <w:numPr>
                <w:ilvl w:val="0"/>
                <w:numId w:val="16"/>
              </w:numPr>
              <w:ind w:left="213" w:hanging="213"/>
              <w:jc w:val="left"/>
              <w:rPr>
                <w:szCs w:val="20"/>
              </w:rPr>
            </w:pPr>
            <w:r w:rsidRPr="00B732BE">
              <w:rPr>
                <w:szCs w:val="20"/>
              </w:rPr>
              <w:t>Abschlussverstärker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rPr>
                <w:sz w:val="20"/>
                <w:szCs w:val="20"/>
              </w:rPr>
            </w:pPr>
          </w:p>
          <w:p w:rsidR="004C4BFA" w:rsidRDefault="004C4BFA" w:rsidP="004C4BFA">
            <w:pPr>
              <w:rPr>
                <w:sz w:val="20"/>
                <w:szCs w:val="20"/>
              </w:rPr>
            </w:pPr>
          </w:p>
          <w:p w:rsidR="004C4BFA" w:rsidRDefault="004C4BFA" w:rsidP="004C4BFA">
            <w:pPr>
              <w:rPr>
                <w:sz w:val="20"/>
                <w:szCs w:val="20"/>
              </w:rPr>
            </w:pPr>
          </w:p>
          <w:p w:rsidR="000020ED" w:rsidRDefault="000020ED" w:rsidP="004C4BFA">
            <w:pPr>
              <w:rPr>
                <w:sz w:val="20"/>
                <w:szCs w:val="20"/>
              </w:rPr>
            </w:pPr>
          </w:p>
          <w:p w:rsidR="004C4BFA" w:rsidRPr="008051C2" w:rsidRDefault="004C4BFA" w:rsidP="004C4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auch Alternativfragen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C4BFA" w:rsidRPr="008051C2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Kaufabschluss herbeiführen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0020ED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4C4BFA" w:rsidRPr="008051C2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Rollenspiele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4C4BFA" w:rsidRPr="00B46E6F" w:rsidTr="004C4BFA">
        <w:trPr>
          <w:trHeight w:val="883"/>
        </w:trPr>
        <w:tc>
          <w:tcPr>
            <w:tcW w:w="2809" w:type="dxa"/>
            <w:vMerge/>
          </w:tcPr>
          <w:p w:rsidR="004C4BFA" w:rsidRPr="008051C2" w:rsidRDefault="004C4BFA" w:rsidP="004C4BF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Pr="00B732BE" w:rsidRDefault="004C4BFA" w:rsidP="004C4BFA">
            <w:pPr>
              <w:pStyle w:val="Textkrper2"/>
              <w:jc w:val="left"/>
              <w:rPr>
                <w:szCs w:val="20"/>
              </w:rPr>
            </w:pPr>
            <w:r>
              <w:rPr>
                <w:szCs w:val="20"/>
              </w:rPr>
              <w:t>Serviceleistungen an der Kasse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Serviceleistungen an der Kasse anbieten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0020ED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4C4BFA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4C4BFA" w:rsidRPr="008051C2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C4BFA" w:rsidRPr="00B46E6F" w:rsidTr="00746B3A">
        <w:trPr>
          <w:trHeight w:val="1157"/>
        </w:trPr>
        <w:tc>
          <w:tcPr>
            <w:tcW w:w="2809" w:type="dxa"/>
            <w:vMerge/>
          </w:tcPr>
          <w:p w:rsidR="004C4BFA" w:rsidRPr="008051C2" w:rsidRDefault="004C4BFA" w:rsidP="004C4BF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extkrper2"/>
              <w:jc w:val="left"/>
              <w:rPr>
                <w:szCs w:val="20"/>
              </w:rPr>
            </w:pPr>
            <w:r w:rsidRPr="00B732BE">
              <w:rPr>
                <w:szCs w:val="20"/>
              </w:rPr>
              <w:t>Verabschiedung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Kunden verabschieden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0020ED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4C4BFA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4C4BFA" w:rsidRPr="008051C2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Rollenspiele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4C4BFA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4C4BFA" w:rsidRPr="00B46E6F" w:rsidTr="004121B8">
        <w:trPr>
          <w:trHeight w:val="720"/>
        </w:trPr>
        <w:tc>
          <w:tcPr>
            <w:tcW w:w="2809" w:type="dxa"/>
            <w:vMerge w:val="restart"/>
          </w:tcPr>
          <w:p w:rsidR="004C4BFA" w:rsidRPr="00B46E6F" w:rsidRDefault="004C4BFA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876A89">
              <w:rPr>
                <w:sz w:val="20"/>
                <w:szCs w:val="20"/>
              </w:rPr>
              <w:t xml:space="preserve">Ausgehend von der Unternehmensphilosophie der Ausbildungsbetriebe handeln die </w:t>
            </w:r>
            <w:r>
              <w:rPr>
                <w:sz w:val="20"/>
                <w:szCs w:val="20"/>
              </w:rPr>
              <w:t xml:space="preserve">Schülerinnen und </w:t>
            </w:r>
            <w:r w:rsidRPr="00876A89">
              <w:rPr>
                <w:sz w:val="20"/>
                <w:szCs w:val="20"/>
              </w:rPr>
              <w:t>Schüler bei Sonderfällen im Verk</w:t>
            </w:r>
            <w:r>
              <w:rPr>
                <w:sz w:val="20"/>
                <w:szCs w:val="20"/>
              </w:rPr>
              <w:t xml:space="preserve">auf situations- und fachgerecht, </w:t>
            </w:r>
            <w:r w:rsidR="006B6AD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gegebenenfalls auch unter Nutzung technischer Hilfsmittel. […]</w:t>
            </w:r>
          </w:p>
        </w:tc>
        <w:tc>
          <w:tcPr>
            <w:tcW w:w="1825" w:type="dxa"/>
          </w:tcPr>
          <w:p w:rsidR="004C4BFA" w:rsidRPr="0021136D" w:rsidRDefault="004C4BFA" w:rsidP="004C4BFA">
            <w:pPr>
              <w:pStyle w:val="Textkrper2"/>
              <w:jc w:val="left"/>
              <w:rPr>
                <w:szCs w:val="20"/>
              </w:rPr>
            </w:pPr>
            <w:r w:rsidRPr="0021136D">
              <w:rPr>
                <w:szCs w:val="20"/>
              </w:rPr>
              <w:t>Kundenverhalten</w:t>
            </w:r>
          </w:p>
          <w:p w:rsidR="004C4BFA" w:rsidRDefault="004C4BFA" w:rsidP="004C4BFA">
            <w:pPr>
              <w:pStyle w:val="Textkrper2"/>
              <w:numPr>
                <w:ilvl w:val="0"/>
                <w:numId w:val="17"/>
              </w:numPr>
              <w:ind w:left="213" w:hanging="213"/>
              <w:jc w:val="left"/>
              <w:rPr>
                <w:szCs w:val="20"/>
              </w:rPr>
            </w:pPr>
            <w:r w:rsidRPr="0021136D">
              <w:rPr>
                <w:szCs w:val="20"/>
              </w:rPr>
              <w:t>Kundengruppen</w:t>
            </w:r>
          </w:p>
          <w:p w:rsidR="004C4BFA" w:rsidRPr="0021136D" w:rsidRDefault="004C4BFA" w:rsidP="004C4BFA">
            <w:pPr>
              <w:pStyle w:val="Textkrper2"/>
              <w:ind w:left="213"/>
              <w:jc w:val="left"/>
              <w:rPr>
                <w:szCs w:val="20"/>
              </w:rPr>
            </w:pPr>
          </w:p>
          <w:p w:rsidR="004C4BFA" w:rsidRPr="0021136D" w:rsidRDefault="004C4BFA" w:rsidP="004C4BFA">
            <w:pPr>
              <w:pStyle w:val="Textkrper2"/>
              <w:numPr>
                <w:ilvl w:val="0"/>
                <w:numId w:val="17"/>
              </w:numPr>
              <w:ind w:left="213" w:hanging="213"/>
              <w:jc w:val="left"/>
              <w:rPr>
                <w:szCs w:val="20"/>
              </w:rPr>
            </w:pPr>
            <w:r w:rsidRPr="0021136D">
              <w:rPr>
                <w:szCs w:val="20"/>
              </w:rPr>
              <w:t>Kundentypen</w:t>
            </w:r>
          </w:p>
          <w:p w:rsidR="004C4BFA" w:rsidRPr="00C935F1" w:rsidRDefault="004C4BFA" w:rsidP="004C4BFA">
            <w:pPr>
              <w:pStyle w:val="Textkrper2"/>
              <w:numPr>
                <w:ilvl w:val="0"/>
                <w:numId w:val="17"/>
              </w:numPr>
              <w:ind w:left="213" w:hanging="213"/>
              <w:jc w:val="left"/>
              <w:rPr>
                <w:szCs w:val="20"/>
              </w:rPr>
            </w:pPr>
            <w:r w:rsidRPr="0021136D">
              <w:rPr>
                <w:szCs w:val="20"/>
              </w:rPr>
              <w:t>Konsumtypen</w:t>
            </w:r>
          </w:p>
        </w:tc>
        <w:tc>
          <w:tcPr>
            <w:tcW w:w="1825" w:type="dxa"/>
          </w:tcPr>
          <w:p w:rsidR="004C4BFA" w:rsidRDefault="004C4BFA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4C4BFA" w:rsidRDefault="004C4BFA" w:rsidP="004C4BFA">
            <w:pPr>
              <w:rPr>
                <w:sz w:val="20"/>
                <w:szCs w:val="20"/>
              </w:rPr>
            </w:pPr>
            <w:r w:rsidRPr="0021136D">
              <w:rPr>
                <w:sz w:val="20"/>
                <w:szCs w:val="20"/>
              </w:rPr>
              <w:t>auch Kinder</w:t>
            </w:r>
            <w:r>
              <w:rPr>
                <w:sz w:val="20"/>
                <w:szCs w:val="20"/>
              </w:rPr>
              <w:t>, Senioren</w:t>
            </w:r>
          </w:p>
          <w:p w:rsidR="004C4BFA" w:rsidRPr="00C935F1" w:rsidRDefault="004C4BFA" w:rsidP="004C4BF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 Beispiele</w:t>
            </w:r>
          </w:p>
        </w:tc>
        <w:tc>
          <w:tcPr>
            <w:tcW w:w="2198" w:type="dxa"/>
          </w:tcPr>
          <w:p w:rsidR="004C4BFA" w:rsidRPr="00C935F1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Kundenverhalten analysieren</w:t>
            </w:r>
          </w:p>
        </w:tc>
        <w:tc>
          <w:tcPr>
            <w:tcW w:w="2198" w:type="dxa"/>
          </w:tcPr>
          <w:p w:rsidR="004C4BFA" w:rsidRPr="00C935F1" w:rsidRDefault="000020ED" w:rsidP="000020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2199" w:type="dxa"/>
          </w:tcPr>
          <w:p w:rsidR="004C4BFA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:rsidR="00C651E3" w:rsidRPr="00C935F1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544" w:type="dxa"/>
          </w:tcPr>
          <w:p w:rsidR="004C4BFA" w:rsidRPr="00C935F1" w:rsidRDefault="004C4BFA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4C4BFA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020ED" w:rsidRPr="00B46E6F" w:rsidTr="004121B8">
        <w:trPr>
          <w:trHeight w:val="732"/>
        </w:trPr>
        <w:tc>
          <w:tcPr>
            <w:tcW w:w="2809" w:type="dxa"/>
            <w:vMerge/>
          </w:tcPr>
          <w:p w:rsidR="000020ED" w:rsidRPr="00B46E6F" w:rsidRDefault="000020ED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 w:val="restart"/>
          </w:tcPr>
          <w:p w:rsidR="000020ED" w:rsidRPr="00007C9E" w:rsidRDefault="000020ED" w:rsidP="004C4BFA">
            <w:pPr>
              <w:pStyle w:val="Textkrper2"/>
              <w:jc w:val="left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007C9E">
              <w:rPr>
                <w:szCs w:val="20"/>
              </w:rPr>
              <w:t>pezielle Verkaufssituationen</w:t>
            </w:r>
          </w:p>
          <w:p w:rsidR="000020ED" w:rsidRPr="00007C9E" w:rsidRDefault="000020ED" w:rsidP="004C4BFA">
            <w:pPr>
              <w:pStyle w:val="Textkrper2"/>
              <w:numPr>
                <w:ilvl w:val="0"/>
                <w:numId w:val="18"/>
              </w:numPr>
              <w:ind w:left="213" w:hanging="213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Verkaufen bei </w:t>
            </w:r>
            <w:r w:rsidRPr="00007C9E">
              <w:rPr>
                <w:szCs w:val="20"/>
              </w:rPr>
              <w:t>Hochbetrieb</w:t>
            </w:r>
          </w:p>
          <w:p w:rsidR="000020ED" w:rsidRPr="00007C9E" w:rsidRDefault="000020ED" w:rsidP="004C4BFA">
            <w:pPr>
              <w:pStyle w:val="Textkrper2"/>
              <w:numPr>
                <w:ilvl w:val="0"/>
                <w:numId w:val="18"/>
              </w:numPr>
              <w:ind w:left="213" w:hanging="213"/>
              <w:jc w:val="left"/>
              <w:rPr>
                <w:szCs w:val="20"/>
              </w:rPr>
            </w:pPr>
            <w:r>
              <w:rPr>
                <w:szCs w:val="20"/>
              </w:rPr>
              <w:t>Verkaufen k</w:t>
            </w:r>
            <w:r w:rsidRPr="00007C9E">
              <w:rPr>
                <w:szCs w:val="20"/>
              </w:rPr>
              <w:t>urz vor Ladenschluss</w:t>
            </w:r>
          </w:p>
          <w:p w:rsidR="000020ED" w:rsidRPr="00007C9E" w:rsidRDefault="000020ED" w:rsidP="004C4BFA">
            <w:pPr>
              <w:pStyle w:val="Textkrper2"/>
              <w:numPr>
                <w:ilvl w:val="0"/>
                <w:numId w:val="18"/>
              </w:numPr>
              <w:ind w:left="213" w:hanging="213"/>
              <w:jc w:val="left"/>
              <w:rPr>
                <w:szCs w:val="20"/>
              </w:rPr>
            </w:pPr>
            <w:r>
              <w:rPr>
                <w:szCs w:val="20"/>
              </w:rPr>
              <w:t>Kunden</w:t>
            </w:r>
            <w:r w:rsidRPr="00007C9E">
              <w:rPr>
                <w:szCs w:val="20"/>
              </w:rPr>
              <w:t xml:space="preserve"> in </w:t>
            </w:r>
            <w:r w:rsidR="006B6AD5">
              <w:rPr>
                <w:szCs w:val="20"/>
              </w:rPr>
              <w:br/>
            </w:r>
            <w:r w:rsidRPr="00007C9E">
              <w:rPr>
                <w:szCs w:val="20"/>
              </w:rPr>
              <w:t>Begleitung</w:t>
            </w:r>
          </w:p>
          <w:p w:rsidR="000020ED" w:rsidRPr="00007C9E" w:rsidRDefault="000020ED" w:rsidP="004C4BFA">
            <w:pPr>
              <w:pStyle w:val="Textkrper2"/>
              <w:numPr>
                <w:ilvl w:val="0"/>
                <w:numId w:val="18"/>
              </w:numPr>
              <w:ind w:left="213" w:hanging="213"/>
              <w:jc w:val="left"/>
              <w:rPr>
                <w:szCs w:val="20"/>
              </w:rPr>
            </w:pPr>
            <w:r w:rsidRPr="00007C9E">
              <w:rPr>
                <w:szCs w:val="20"/>
              </w:rPr>
              <w:t>Geschenk- u. Besor</w:t>
            </w:r>
            <w:r>
              <w:rPr>
                <w:szCs w:val="20"/>
              </w:rPr>
              <w:t>gu</w:t>
            </w:r>
            <w:r w:rsidRPr="00007C9E">
              <w:rPr>
                <w:szCs w:val="20"/>
              </w:rPr>
              <w:t>ngskauf</w:t>
            </w:r>
          </w:p>
          <w:p w:rsidR="000020ED" w:rsidRPr="00C935F1" w:rsidRDefault="000020ED" w:rsidP="004C4BFA">
            <w:pPr>
              <w:pStyle w:val="Textkrper2"/>
              <w:numPr>
                <w:ilvl w:val="0"/>
                <w:numId w:val="18"/>
              </w:numPr>
              <w:ind w:left="213" w:hanging="213"/>
              <w:jc w:val="left"/>
              <w:rPr>
                <w:szCs w:val="20"/>
              </w:rPr>
            </w:pPr>
            <w:r w:rsidRPr="00007C9E">
              <w:rPr>
                <w:szCs w:val="20"/>
              </w:rPr>
              <w:t>Finanzierungskauf</w:t>
            </w:r>
          </w:p>
        </w:tc>
        <w:tc>
          <w:tcPr>
            <w:tcW w:w="1825" w:type="dxa"/>
            <w:vMerge w:val="restart"/>
          </w:tcPr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Default="000020ED" w:rsidP="004C4BFA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</w:p>
          <w:p w:rsidR="000020ED" w:rsidRPr="00C935F1" w:rsidRDefault="000020ED" w:rsidP="004C4BFA">
            <w:pPr>
              <w:rPr>
                <w:b/>
                <w:sz w:val="20"/>
                <w:szCs w:val="20"/>
              </w:rPr>
            </w:pPr>
            <w:r w:rsidRPr="0058492F">
              <w:rPr>
                <w:sz w:val="20"/>
                <w:szCs w:val="20"/>
              </w:rPr>
              <w:t>Ratenkauf</w:t>
            </w:r>
          </w:p>
        </w:tc>
        <w:tc>
          <w:tcPr>
            <w:tcW w:w="2198" w:type="dxa"/>
          </w:tcPr>
          <w:p w:rsidR="000020ED" w:rsidRPr="00C935F1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Bei Hochbetrieb verkaufen</w:t>
            </w:r>
          </w:p>
        </w:tc>
        <w:tc>
          <w:tcPr>
            <w:tcW w:w="2198" w:type="dxa"/>
          </w:tcPr>
          <w:p w:rsidR="000020ED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</w:tc>
        <w:tc>
          <w:tcPr>
            <w:tcW w:w="2199" w:type="dxa"/>
          </w:tcPr>
          <w:p w:rsidR="000020ED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Pr="00C935F1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544" w:type="dxa"/>
          </w:tcPr>
          <w:p w:rsidR="000020ED" w:rsidRPr="00C935F1" w:rsidRDefault="000020ED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0020ED" w:rsidRDefault="000020ED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020ED" w:rsidRPr="00B46E6F" w:rsidTr="00C651E3">
        <w:trPr>
          <w:trHeight w:val="988"/>
        </w:trPr>
        <w:tc>
          <w:tcPr>
            <w:tcW w:w="2809" w:type="dxa"/>
            <w:vMerge/>
          </w:tcPr>
          <w:p w:rsidR="000020ED" w:rsidRPr="00B46E6F" w:rsidRDefault="000020ED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/>
          </w:tcPr>
          <w:p w:rsidR="000020ED" w:rsidRPr="00007C9E" w:rsidRDefault="000020ED" w:rsidP="004C4BFA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1825" w:type="dxa"/>
            <w:vMerge/>
          </w:tcPr>
          <w:p w:rsidR="000020ED" w:rsidRPr="00C935F1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020ED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Kurz vor Ladenschluss verkaufen</w:t>
            </w:r>
          </w:p>
        </w:tc>
        <w:tc>
          <w:tcPr>
            <w:tcW w:w="2198" w:type="dxa"/>
          </w:tcPr>
          <w:p w:rsidR="000020ED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020ED" w:rsidRPr="00C935F1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544" w:type="dxa"/>
          </w:tcPr>
          <w:p w:rsidR="000020ED" w:rsidRPr="00C935F1" w:rsidRDefault="000020ED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0020ED" w:rsidRDefault="000020ED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020ED" w:rsidRPr="00B46E6F" w:rsidTr="004121B8">
        <w:trPr>
          <w:trHeight w:val="738"/>
        </w:trPr>
        <w:tc>
          <w:tcPr>
            <w:tcW w:w="2809" w:type="dxa"/>
            <w:vMerge/>
          </w:tcPr>
          <w:p w:rsidR="000020ED" w:rsidRPr="00B46E6F" w:rsidRDefault="000020ED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/>
          </w:tcPr>
          <w:p w:rsidR="000020ED" w:rsidRPr="00007C9E" w:rsidRDefault="000020ED" w:rsidP="004C4BFA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1825" w:type="dxa"/>
            <w:vMerge/>
          </w:tcPr>
          <w:p w:rsidR="000020ED" w:rsidRPr="00C935F1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020ED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Kunden in Begleitung beraten</w:t>
            </w:r>
          </w:p>
        </w:tc>
        <w:tc>
          <w:tcPr>
            <w:tcW w:w="2198" w:type="dxa"/>
          </w:tcPr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0020ED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0020ED" w:rsidRPr="00C935F1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</w:tcPr>
          <w:p w:rsidR="000020ED" w:rsidRPr="00C935F1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Rollenspiele</w:t>
            </w:r>
          </w:p>
        </w:tc>
        <w:tc>
          <w:tcPr>
            <w:tcW w:w="635" w:type="dxa"/>
          </w:tcPr>
          <w:p w:rsidR="000020ED" w:rsidRDefault="000020ED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020ED" w:rsidRPr="00B46E6F" w:rsidTr="006B6AD5">
        <w:trPr>
          <w:trHeight w:val="384"/>
        </w:trPr>
        <w:tc>
          <w:tcPr>
            <w:tcW w:w="2809" w:type="dxa"/>
            <w:vMerge/>
          </w:tcPr>
          <w:p w:rsidR="000020ED" w:rsidRPr="00B46E6F" w:rsidRDefault="000020ED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/>
          </w:tcPr>
          <w:p w:rsidR="000020ED" w:rsidRPr="00007C9E" w:rsidRDefault="000020ED" w:rsidP="004C4BFA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1825" w:type="dxa"/>
            <w:vMerge/>
          </w:tcPr>
          <w:p w:rsidR="000020ED" w:rsidRPr="00C935F1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020ED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Kunden bei Geschenk- und Besorgungskäufen unterstützen</w:t>
            </w:r>
          </w:p>
        </w:tc>
        <w:tc>
          <w:tcPr>
            <w:tcW w:w="2198" w:type="dxa"/>
          </w:tcPr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Verkaufsleitfaden</w:t>
            </w:r>
          </w:p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0020ED" w:rsidRPr="00C935F1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sachlich argumentieren</w:t>
            </w:r>
          </w:p>
        </w:tc>
        <w:tc>
          <w:tcPr>
            <w:tcW w:w="1544" w:type="dxa"/>
          </w:tcPr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Rollenspiele</w:t>
            </w:r>
          </w:p>
        </w:tc>
        <w:tc>
          <w:tcPr>
            <w:tcW w:w="635" w:type="dxa"/>
          </w:tcPr>
          <w:p w:rsidR="000020ED" w:rsidRDefault="000020ED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020ED" w:rsidRPr="00B46E6F" w:rsidTr="00FC5B11">
        <w:trPr>
          <w:trHeight w:val="1106"/>
        </w:trPr>
        <w:tc>
          <w:tcPr>
            <w:tcW w:w="2809" w:type="dxa"/>
            <w:vMerge/>
          </w:tcPr>
          <w:p w:rsidR="000020ED" w:rsidRPr="00B46E6F" w:rsidRDefault="000020ED" w:rsidP="004C4BFA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/>
          </w:tcPr>
          <w:p w:rsidR="000020ED" w:rsidRPr="00007C9E" w:rsidRDefault="000020ED" w:rsidP="004C4BFA">
            <w:pPr>
              <w:pStyle w:val="Textkrper2"/>
              <w:jc w:val="left"/>
              <w:rPr>
                <w:szCs w:val="20"/>
              </w:rPr>
            </w:pPr>
          </w:p>
        </w:tc>
        <w:tc>
          <w:tcPr>
            <w:tcW w:w="1825" w:type="dxa"/>
            <w:vMerge/>
          </w:tcPr>
          <w:p w:rsidR="000020ED" w:rsidRPr="00C935F1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020ED" w:rsidRDefault="000020ED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Kunden bei einem Finanzierungskauf beraten</w:t>
            </w:r>
          </w:p>
        </w:tc>
        <w:tc>
          <w:tcPr>
            <w:tcW w:w="2198" w:type="dxa"/>
          </w:tcPr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Kaufvertrag</w:t>
            </w:r>
          </w:p>
          <w:p w:rsidR="000020ED" w:rsidRDefault="000020ED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Widerrufsformular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0020ED" w:rsidRPr="00C935F1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</w:tcPr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</w:p>
          <w:p w:rsidR="000020ED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35" w:type="dxa"/>
          </w:tcPr>
          <w:p w:rsidR="000020ED" w:rsidRDefault="000020ED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4C4BFA" w:rsidRPr="00B46E6F" w:rsidTr="00F47AD4">
        <w:trPr>
          <w:trHeight w:val="966"/>
        </w:trPr>
        <w:tc>
          <w:tcPr>
            <w:tcW w:w="2809" w:type="dxa"/>
            <w:vMerge/>
          </w:tcPr>
          <w:p w:rsidR="004C4BFA" w:rsidRPr="00F47AD4" w:rsidRDefault="004C4BFA" w:rsidP="004C4BFA">
            <w:pPr>
              <w:spacing w:before="20" w:after="20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4C4BFA" w:rsidRPr="00C935F1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Ladendiebstahl</w:t>
            </w:r>
          </w:p>
        </w:tc>
        <w:tc>
          <w:tcPr>
            <w:tcW w:w="1825" w:type="dxa"/>
          </w:tcPr>
          <w:p w:rsidR="004C4BFA" w:rsidRPr="00C935F1" w:rsidRDefault="004C4BFA" w:rsidP="004C4BFA">
            <w:pPr>
              <w:rPr>
                <w:b/>
                <w:sz w:val="20"/>
                <w:szCs w:val="20"/>
              </w:rPr>
            </w:pPr>
            <w:r w:rsidRPr="001F6823">
              <w:rPr>
                <w:sz w:val="20"/>
                <w:szCs w:val="20"/>
              </w:rPr>
              <w:t>auch Prävention</w:t>
            </w:r>
          </w:p>
        </w:tc>
        <w:tc>
          <w:tcPr>
            <w:tcW w:w="2198" w:type="dxa"/>
          </w:tcPr>
          <w:p w:rsidR="004C4BFA" w:rsidRPr="00C935F1" w:rsidRDefault="004C4BF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Ladendiebstahl verhindern</w:t>
            </w:r>
          </w:p>
        </w:tc>
        <w:tc>
          <w:tcPr>
            <w:tcW w:w="2198" w:type="dxa"/>
          </w:tcPr>
          <w:p w:rsidR="004C4BFA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:rsidR="004C4BFA" w:rsidRPr="00C935F1" w:rsidRDefault="004C4BF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4C4BFA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C651E3" w:rsidRPr="00C935F1" w:rsidRDefault="00C651E3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4C4BFA" w:rsidRPr="00C935F1" w:rsidRDefault="004C4BFA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4C4BFA" w:rsidRDefault="004C4BF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A445A" w:rsidRPr="00B46E6F" w:rsidTr="006B6AD5">
        <w:trPr>
          <w:trHeight w:val="772"/>
        </w:trPr>
        <w:tc>
          <w:tcPr>
            <w:tcW w:w="2809" w:type="dxa"/>
            <w:vMerge w:val="restart"/>
          </w:tcPr>
          <w:p w:rsidR="00DA445A" w:rsidRPr="00F47AD4" w:rsidRDefault="00DA445A" w:rsidP="004C4BFA">
            <w:pPr>
              <w:spacing w:before="20" w:after="20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31B60">
              <w:rPr>
                <w:sz w:val="20"/>
                <w:szCs w:val="20"/>
              </w:rPr>
              <w:t xml:space="preserve">Bei Umtausch und Reklamationen von Waren handeln die </w:t>
            </w:r>
            <w:r>
              <w:rPr>
                <w:sz w:val="20"/>
                <w:szCs w:val="20"/>
              </w:rPr>
              <w:t xml:space="preserve">Schülerinnen und </w:t>
            </w:r>
            <w:r w:rsidRPr="00C31B60">
              <w:rPr>
                <w:sz w:val="20"/>
                <w:szCs w:val="20"/>
              </w:rPr>
              <w:t>Schüler im Interesse des Unternehmens sowie der Kunden und wenden dabei rechtliche und betriebliche Regelungen an.</w:t>
            </w:r>
          </w:p>
        </w:tc>
        <w:tc>
          <w:tcPr>
            <w:tcW w:w="1825" w:type="dxa"/>
            <w:vMerge w:val="restart"/>
          </w:tcPr>
          <w:p w:rsidR="00DA445A" w:rsidRDefault="00C651E3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31B60">
              <w:rPr>
                <w:sz w:val="20"/>
                <w:szCs w:val="20"/>
              </w:rPr>
              <w:t>angelhafte</w:t>
            </w:r>
            <w:r w:rsidR="00DA445A" w:rsidRPr="00C31B60">
              <w:rPr>
                <w:sz w:val="20"/>
                <w:szCs w:val="20"/>
              </w:rPr>
              <w:t xml:space="preserve"> Lieferung</w:t>
            </w:r>
          </w:p>
          <w:p w:rsidR="00DA445A" w:rsidRPr="00C31B60" w:rsidRDefault="00DA445A" w:rsidP="004C4BFA">
            <w:pPr>
              <w:numPr>
                <w:ilvl w:val="0"/>
                <w:numId w:val="19"/>
              </w:numPr>
              <w:tabs>
                <w:tab w:val="right" w:pos="9498"/>
              </w:tabs>
              <w:ind w:left="213" w:hanging="213"/>
              <w:rPr>
                <w:sz w:val="20"/>
                <w:szCs w:val="20"/>
              </w:rPr>
            </w:pPr>
            <w:r w:rsidRPr="00C31B60">
              <w:rPr>
                <w:sz w:val="20"/>
                <w:szCs w:val="20"/>
              </w:rPr>
              <w:t>Sachmangelarten</w:t>
            </w:r>
          </w:p>
          <w:p w:rsidR="00DA445A" w:rsidRPr="00C31B60" w:rsidRDefault="00DA445A" w:rsidP="004C4BFA">
            <w:pPr>
              <w:numPr>
                <w:ilvl w:val="0"/>
                <w:numId w:val="19"/>
              </w:numPr>
              <w:tabs>
                <w:tab w:val="right" w:pos="9498"/>
              </w:tabs>
              <w:ind w:left="213" w:hanging="213"/>
              <w:rPr>
                <w:sz w:val="20"/>
                <w:szCs w:val="20"/>
              </w:rPr>
            </w:pPr>
            <w:r w:rsidRPr="00C31B60">
              <w:rPr>
                <w:sz w:val="20"/>
                <w:szCs w:val="20"/>
              </w:rPr>
              <w:t>Gewährleistung und Garantie</w:t>
            </w:r>
          </w:p>
          <w:p w:rsidR="00DA445A" w:rsidRPr="00C31B60" w:rsidRDefault="00DA445A" w:rsidP="004C4BFA">
            <w:pPr>
              <w:numPr>
                <w:ilvl w:val="0"/>
                <w:numId w:val="19"/>
              </w:numPr>
              <w:tabs>
                <w:tab w:val="right" w:pos="9498"/>
              </w:tabs>
              <w:ind w:left="213" w:hanging="213"/>
              <w:rPr>
                <w:sz w:val="20"/>
                <w:szCs w:val="20"/>
              </w:rPr>
            </w:pPr>
            <w:r w:rsidRPr="00C31B60">
              <w:rPr>
                <w:sz w:val="20"/>
                <w:szCs w:val="20"/>
              </w:rPr>
              <w:t>Rechte des Käufers und Rückabwicklung</w:t>
            </w:r>
          </w:p>
          <w:p w:rsidR="00DA445A" w:rsidRDefault="00DA445A" w:rsidP="004C4BFA">
            <w:pPr>
              <w:pStyle w:val="Textkrper2"/>
              <w:jc w:val="left"/>
              <w:rPr>
                <w:szCs w:val="20"/>
              </w:rPr>
            </w:pPr>
          </w:p>
          <w:p w:rsidR="00DA445A" w:rsidRPr="00C935F1" w:rsidRDefault="00DA445A" w:rsidP="000020ED">
            <w:pPr>
              <w:pStyle w:val="TZielnanalysetext"/>
              <w:rPr>
                <w:szCs w:val="20"/>
              </w:rPr>
            </w:pPr>
            <w:r w:rsidRPr="000020ED">
              <w:rPr>
                <w:sz w:val="20"/>
                <w:szCs w:val="20"/>
              </w:rPr>
              <w:t>Kulanz</w:t>
            </w:r>
          </w:p>
        </w:tc>
        <w:tc>
          <w:tcPr>
            <w:tcW w:w="1825" w:type="dxa"/>
            <w:vMerge w:val="restart"/>
          </w:tcPr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  <w:r w:rsidRPr="00410D39">
              <w:rPr>
                <w:sz w:val="20"/>
                <w:szCs w:val="20"/>
              </w:rPr>
              <w:t>Reklamation, nur Verbrauchsgüterkauf, vgl. Lernfeld</w:t>
            </w:r>
            <w:r>
              <w:rPr>
                <w:sz w:val="20"/>
                <w:szCs w:val="20"/>
              </w:rPr>
              <w:t> 7</w:t>
            </w:r>
          </w:p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Pr="00410D39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Default="00DA445A" w:rsidP="004C4BFA">
            <w:pPr>
              <w:tabs>
                <w:tab w:val="right" w:pos="9498"/>
              </w:tabs>
              <w:rPr>
                <w:sz w:val="20"/>
                <w:szCs w:val="20"/>
              </w:rPr>
            </w:pPr>
          </w:p>
          <w:p w:rsidR="00DA445A" w:rsidRPr="00410D39" w:rsidRDefault="00DA445A" w:rsidP="004C4BFA">
            <w:pPr>
              <w:pStyle w:val="TZielnanalysetext"/>
              <w:rPr>
                <w:sz w:val="20"/>
                <w:szCs w:val="20"/>
              </w:rPr>
            </w:pPr>
            <w:r w:rsidRPr="00410D39">
              <w:rPr>
                <w:sz w:val="20"/>
                <w:szCs w:val="20"/>
              </w:rPr>
              <w:t>auch Umtausch</w:t>
            </w:r>
          </w:p>
        </w:tc>
        <w:tc>
          <w:tcPr>
            <w:tcW w:w="2198" w:type="dxa"/>
          </w:tcPr>
          <w:p w:rsidR="00DA445A" w:rsidRPr="00C935F1" w:rsidRDefault="00DA445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Sachmangelarten unterscheiden</w:t>
            </w:r>
          </w:p>
        </w:tc>
        <w:tc>
          <w:tcPr>
            <w:tcW w:w="2198" w:type="dxa"/>
          </w:tcPr>
          <w:p w:rsidR="00DA445A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DA445A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LF07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</w:p>
          <w:p w:rsidR="00DA445A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35" w:type="dxa"/>
          </w:tcPr>
          <w:p w:rsidR="00DA445A" w:rsidRDefault="00DA445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DA445A" w:rsidRPr="00B46E6F" w:rsidTr="00F47AD4">
        <w:trPr>
          <w:trHeight w:val="882"/>
        </w:trPr>
        <w:tc>
          <w:tcPr>
            <w:tcW w:w="2809" w:type="dxa"/>
            <w:vMerge/>
          </w:tcPr>
          <w:p w:rsidR="00DA445A" w:rsidRDefault="00DA445A" w:rsidP="004C4BF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DA445A" w:rsidRPr="00C31B60" w:rsidRDefault="00DA445A" w:rsidP="000020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DA445A" w:rsidRPr="00C935F1" w:rsidRDefault="00DA445A" w:rsidP="004C4BF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DA445A" w:rsidRDefault="00DA445A" w:rsidP="004C4BF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Reklamationen und Umtauschwünsche sachgerecht und kundenorientiert bearbeiten</w:t>
            </w:r>
          </w:p>
        </w:tc>
        <w:tc>
          <w:tcPr>
            <w:tcW w:w="2198" w:type="dxa"/>
          </w:tcPr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Mitarbeiterhandbuch 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</w:p>
        </w:tc>
        <w:tc>
          <w:tcPr>
            <w:tcW w:w="2199" w:type="dxa"/>
          </w:tcPr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C651E3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:rsidR="00DA445A" w:rsidRPr="00C935F1" w:rsidRDefault="00C651E3" w:rsidP="00C651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</w:tcPr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LF07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</w:p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:rsidR="00DA445A" w:rsidRDefault="00DA445A" w:rsidP="004C4BFA">
            <w:pPr>
              <w:pStyle w:val="TZielnanalysetext"/>
              <w:rPr>
                <w:sz w:val="20"/>
                <w:szCs w:val="20"/>
              </w:rPr>
            </w:pPr>
          </w:p>
          <w:p w:rsidR="00DA445A" w:rsidRPr="00C935F1" w:rsidRDefault="00DA445A" w:rsidP="004C4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35" w:type="dxa"/>
          </w:tcPr>
          <w:p w:rsidR="00DA445A" w:rsidRDefault="00DA445A" w:rsidP="004C4BF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A445A" w:rsidRPr="00B46E6F" w:rsidTr="00C651E3">
        <w:trPr>
          <w:trHeight w:val="716"/>
        </w:trPr>
        <w:tc>
          <w:tcPr>
            <w:tcW w:w="2809" w:type="dxa"/>
            <w:vMerge/>
          </w:tcPr>
          <w:p w:rsidR="00DA445A" w:rsidRDefault="00DA445A" w:rsidP="00DA445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DA445A" w:rsidRPr="00C31B60" w:rsidRDefault="00DA445A" w:rsidP="00DA445A">
            <w:pPr>
              <w:tabs>
                <w:tab w:val="right" w:pos="9498"/>
              </w:tabs>
              <w:rPr>
                <w:sz w:val="20"/>
                <w:szCs w:val="20"/>
              </w:rPr>
            </w:pPr>
            <w:r w:rsidRPr="00C31B60">
              <w:rPr>
                <w:sz w:val="20"/>
                <w:szCs w:val="20"/>
              </w:rPr>
              <w:t>Produkthaftung</w:t>
            </w:r>
          </w:p>
        </w:tc>
        <w:tc>
          <w:tcPr>
            <w:tcW w:w="1825" w:type="dxa"/>
          </w:tcPr>
          <w:p w:rsidR="00DA445A" w:rsidRPr="00C935F1" w:rsidRDefault="00DA445A" w:rsidP="00DA445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Überblick</w:t>
            </w:r>
          </w:p>
        </w:tc>
        <w:tc>
          <w:tcPr>
            <w:tcW w:w="2198" w:type="dxa"/>
          </w:tcPr>
          <w:p w:rsidR="00DA445A" w:rsidRDefault="00DA445A" w:rsidP="00DA445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LS14 Produktsicherheit und Produkthaftung beachten</w:t>
            </w:r>
          </w:p>
        </w:tc>
        <w:tc>
          <w:tcPr>
            <w:tcW w:w="2198" w:type="dxa"/>
          </w:tcPr>
          <w:p w:rsidR="00DA445A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2199" w:type="dxa"/>
          </w:tcPr>
          <w:p w:rsidR="00DA445A" w:rsidRPr="00C935F1" w:rsidRDefault="00C651E3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544" w:type="dxa"/>
          </w:tcPr>
          <w:p w:rsidR="00DA445A" w:rsidRPr="00C935F1" w:rsidRDefault="00DA445A" w:rsidP="00DA445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35" w:type="dxa"/>
          </w:tcPr>
          <w:p w:rsidR="00DA445A" w:rsidRDefault="00DA445A" w:rsidP="00DA445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15BCF" w:rsidRPr="00B46E6F" w:rsidTr="00C651E3">
        <w:trPr>
          <w:trHeight w:val="667"/>
        </w:trPr>
        <w:tc>
          <w:tcPr>
            <w:tcW w:w="2809" w:type="dxa"/>
          </w:tcPr>
          <w:p w:rsidR="00515BCF" w:rsidRPr="00B46E6F" w:rsidRDefault="000020ED" w:rsidP="00515BCF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1F6823">
              <w:rPr>
                <w:sz w:val="20"/>
                <w:szCs w:val="20"/>
              </w:rPr>
              <w:t xml:space="preserve">In schwierigen Gesprächs- und Beratungssituationen zeigen sie Einfühlungsvermögen im Umgang mit Kunden, bewältigen Stresssituationen, erkennen mögliche Konflikte und tragen durch Anwendung von Konfliktlösungsstrategien zu deren Lösung bei. Hierbei wenden sie </w:t>
            </w:r>
            <w:r w:rsidRPr="001F6823">
              <w:rPr>
                <w:sz w:val="20"/>
                <w:szCs w:val="20"/>
              </w:rPr>
              <w:lastRenderedPageBreak/>
              <w:t>zielgerichtet verbale und nonverbale Ausdrucksmöglichkeiten an.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1789" w:type="dxa"/>
            <w:gridSpan w:val="6"/>
            <w:vAlign w:val="center"/>
          </w:tcPr>
          <w:p w:rsidR="00515BCF" w:rsidRPr="00F47AD4" w:rsidRDefault="00515BCF" w:rsidP="00515BCF">
            <w:pPr>
              <w:spacing w:before="20" w:after="120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47AD4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[Umfassende Kompetenz für das gesamte Lernfeld]</w:t>
            </w:r>
          </w:p>
          <w:p w:rsidR="00515BCF" w:rsidRPr="00B46E6F" w:rsidRDefault="00515BCF" w:rsidP="00515BCF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47AD4">
              <w:rPr>
                <w:rFonts w:eastAsia="Times New Roman"/>
                <w:sz w:val="20"/>
                <w:szCs w:val="20"/>
                <w:lang w:eastAsia="de-DE"/>
              </w:rPr>
              <w:t>integrativ umsetzen</w:t>
            </w:r>
          </w:p>
        </w:tc>
        <w:tc>
          <w:tcPr>
            <w:tcW w:w="635" w:type="dxa"/>
          </w:tcPr>
          <w:p w:rsidR="00515BCF" w:rsidRPr="00B46E6F" w:rsidRDefault="00515BCF" w:rsidP="00515BCF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515BCF" w:rsidRPr="00B46E6F" w:rsidTr="004121B8">
        <w:trPr>
          <w:trHeight w:val="347"/>
        </w:trPr>
        <w:tc>
          <w:tcPr>
            <w:tcW w:w="14598" w:type="dxa"/>
            <w:gridSpan w:val="7"/>
            <w:vAlign w:val="center"/>
          </w:tcPr>
          <w:p w:rsidR="00515BCF" w:rsidRPr="00B46E6F" w:rsidRDefault="00515BCF" w:rsidP="00515BCF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gesamt*</w:t>
            </w:r>
          </w:p>
        </w:tc>
        <w:tc>
          <w:tcPr>
            <w:tcW w:w="635" w:type="dxa"/>
            <w:vAlign w:val="center"/>
          </w:tcPr>
          <w:p w:rsidR="00515BCF" w:rsidRPr="00B46E6F" w:rsidRDefault="00515BCF" w:rsidP="00515BCF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64</w:t>
            </w:r>
          </w:p>
        </w:tc>
      </w:tr>
    </w:tbl>
    <w:p w:rsidR="00983A6E" w:rsidRDefault="00983A6E" w:rsidP="00983A6E">
      <w:pPr>
        <w:rPr>
          <w:rFonts w:eastAsia="Times New Roman"/>
          <w:sz w:val="20"/>
          <w:szCs w:val="20"/>
          <w:lang w:eastAsia="de-DE"/>
        </w:rPr>
      </w:pPr>
    </w:p>
    <w:p w:rsidR="00983A6E" w:rsidRDefault="00983A6E" w:rsidP="00983A6E">
      <w:pPr>
        <w:rPr>
          <w:rFonts w:eastAsia="Times New Roman"/>
          <w:sz w:val="20"/>
          <w:szCs w:val="20"/>
          <w:lang w:eastAsia="de-DE"/>
        </w:rPr>
      </w:pPr>
    </w:p>
    <w:p w:rsidR="00CD6932" w:rsidRPr="00983A6E" w:rsidRDefault="004121B8" w:rsidP="00983A6E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* Die restlichen 20 % des Zeitrichtwerts sind für Vertiefung und Lernerfolgskontrolle vorgesehen</w:t>
      </w:r>
      <w:r w:rsidR="00983A6E">
        <w:rPr>
          <w:rFonts w:eastAsia="Times New Roman"/>
          <w:sz w:val="20"/>
          <w:szCs w:val="20"/>
          <w:lang w:eastAsia="de-DE"/>
        </w:rPr>
        <w:t>.</w:t>
      </w:r>
    </w:p>
    <w:sectPr w:rsidR="00CD6932" w:rsidRPr="00983A6E" w:rsidSect="00504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6F" w:rsidRDefault="00B46E6F" w:rsidP="001E03DE">
      <w:r>
        <w:separator/>
      </w:r>
    </w:p>
  </w:endnote>
  <w:endnote w:type="continuationSeparator" w:id="0">
    <w:p w:rsidR="00B46E6F" w:rsidRDefault="00B46E6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B8B" w:rsidRPr="00CB2F5A" w:rsidRDefault="00E93B8B" w:rsidP="00E93B8B">
    <w:pPr>
      <w:pStyle w:val="Fuzeile"/>
      <w:tabs>
        <w:tab w:val="clear" w:pos="4536"/>
        <w:tab w:val="clear" w:pos="9072"/>
        <w:tab w:val="right" w:pos="15307"/>
      </w:tabs>
      <w:rPr>
        <w:sz w:val="14"/>
      </w:rPr>
    </w:pPr>
    <w:r w:rsidRPr="00CB2F5A">
      <w:rPr>
        <w:sz w:val="14"/>
      </w:rPr>
      <w:fldChar w:fldCharType="begin"/>
    </w:r>
    <w:r w:rsidRPr="00CB2F5A">
      <w:rPr>
        <w:sz w:val="14"/>
      </w:rPr>
      <w:instrText xml:space="preserve"> FILENAME \* MERGEFORMAT </w:instrText>
    </w:r>
    <w:r w:rsidRPr="00CB2F5A">
      <w:rPr>
        <w:sz w:val="14"/>
      </w:rPr>
      <w:fldChar w:fldCharType="separate"/>
    </w:r>
    <w:r w:rsidR="00C542B3">
      <w:rPr>
        <w:noProof/>
        <w:sz w:val="14"/>
      </w:rPr>
      <w:t>WVK-WKE-LF06-Zielanalyse.docx</w:t>
    </w:r>
    <w:r w:rsidRPr="00CB2F5A">
      <w:rPr>
        <w:noProof/>
        <w:sz w:val="14"/>
      </w:rPr>
      <w:fldChar w:fldCharType="end"/>
    </w:r>
    <w:bookmarkStart w:id="0" w:name="_GoBack"/>
    <w:bookmarkEnd w:id="0"/>
    <w:r w:rsidRPr="00CB2F5A">
      <w:rPr>
        <w:sz w:val="14"/>
      </w:rPr>
      <w:tab/>
      <w:t xml:space="preserve">Seite </w:t>
    </w:r>
    <w:r w:rsidRPr="00CB2F5A">
      <w:rPr>
        <w:bCs/>
        <w:sz w:val="14"/>
      </w:rPr>
      <w:fldChar w:fldCharType="begin"/>
    </w:r>
    <w:r w:rsidRPr="00CB2F5A">
      <w:rPr>
        <w:bCs/>
        <w:sz w:val="14"/>
      </w:rPr>
      <w:instrText>PAGE  \* Arabic  \* MERGEFORMAT</w:instrText>
    </w:r>
    <w:r w:rsidRPr="00CB2F5A">
      <w:rPr>
        <w:bCs/>
        <w:sz w:val="14"/>
      </w:rPr>
      <w:fldChar w:fldCharType="separate"/>
    </w:r>
    <w:r w:rsidR="00C542B3">
      <w:rPr>
        <w:bCs/>
        <w:noProof/>
        <w:sz w:val="14"/>
      </w:rPr>
      <w:t>1</w:t>
    </w:r>
    <w:r w:rsidRPr="00CB2F5A">
      <w:rPr>
        <w:bCs/>
        <w:sz w:val="14"/>
      </w:rPr>
      <w:fldChar w:fldCharType="end"/>
    </w:r>
    <w:r w:rsidRPr="00CB2F5A">
      <w:rPr>
        <w:sz w:val="14"/>
      </w:rPr>
      <w:t>/</w:t>
    </w:r>
    <w:r w:rsidRPr="00CB2F5A">
      <w:rPr>
        <w:bCs/>
        <w:sz w:val="14"/>
      </w:rPr>
      <w:fldChar w:fldCharType="begin"/>
    </w:r>
    <w:r w:rsidRPr="00CB2F5A">
      <w:rPr>
        <w:bCs/>
        <w:sz w:val="14"/>
      </w:rPr>
      <w:instrText>NUMPAGES  \* Arabic  \* MERGEFORMAT</w:instrText>
    </w:r>
    <w:r w:rsidRPr="00CB2F5A">
      <w:rPr>
        <w:bCs/>
        <w:sz w:val="14"/>
      </w:rPr>
      <w:fldChar w:fldCharType="separate"/>
    </w:r>
    <w:r w:rsidR="00C542B3">
      <w:rPr>
        <w:bCs/>
        <w:noProof/>
        <w:sz w:val="14"/>
      </w:rPr>
      <w:t>4</w:t>
    </w:r>
    <w:r w:rsidRPr="00CB2F5A">
      <w:rPr>
        <w:bCs/>
        <w:sz w:val="14"/>
      </w:rPr>
      <w:fldChar w:fldCharType="end"/>
    </w:r>
  </w:p>
  <w:p w:rsidR="003A4F9B" w:rsidRPr="00744EB9" w:rsidRDefault="00C542B3" w:rsidP="00744E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6F" w:rsidRDefault="00B46E6F" w:rsidP="001E03DE">
      <w:r>
        <w:separator/>
      </w:r>
    </w:p>
  </w:footnote>
  <w:footnote w:type="continuationSeparator" w:id="0">
    <w:p w:rsidR="00B46E6F" w:rsidRDefault="00B46E6F" w:rsidP="001E03DE">
      <w:r>
        <w:continuationSeparator/>
      </w:r>
    </w:p>
  </w:footnote>
  <w:footnote w:id="1">
    <w:p w:rsidR="00B46E6F" w:rsidRDefault="00B46E6F" w:rsidP="00B46E6F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504B71">
        <w:rPr>
          <w:sz w:val="18"/>
        </w:rPr>
        <w:t>Ministerium für Kultus, Jugend und Sport Baden-Württemberg (Herausgeber): Bildungsplan für die Berufsschule, Kaufmann/Kauffrau im Einzelhandel, Verkäufer/Verkäuferin (2017), S. 1</w:t>
      </w:r>
      <w:r w:rsidR="006B6AD5">
        <w:rPr>
          <w:sz w:val="18"/>
        </w:rPr>
        <w:t>8</w:t>
      </w:r>
      <w:r w:rsidRPr="00504B71">
        <w:rPr>
          <w:sz w:val="18"/>
        </w:rPr>
        <w:t>.</w:t>
      </w:r>
    </w:p>
    <w:p w:rsidR="00504B71" w:rsidRDefault="00504B71" w:rsidP="00B46E6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111"/>
    <w:multiLevelType w:val="hybridMultilevel"/>
    <w:tmpl w:val="CF7AF11E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54C"/>
    <w:multiLevelType w:val="hybridMultilevel"/>
    <w:tmpl w:val="C7C41F04"/>
    <w:lvl w:ilvl="0" w:tplc="3D565C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51C"/>
    <w:multiLevelType w:val="hybridMultilevel"/>
    <w:tmpl w:val="39EC8BFC"/>
    <w:lvl w:ilvl="0" w:tplc="3D565C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19D"/>
    <w:multiLevelType w:val="hybridMultilevel"/>
    <w:tmpl w:val="BA4CAC02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0998"/>
    <w:multiLevelType w:val="hybridMultilevel"/>
    <w:tmpl w:val="626AF9D6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4778"/>
    <w:multiLevelType w:val="multilevel"/>
    <w:tmpl w:val="197E460E"/>
    <w:lvl w:ilvl="0">
      <w:start w:val="1"/>
      <w:numFmt w:val="bullet"/>
      <w:pStyle w:val="K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799"/>
    <w:multiLevelType w:val="hybridMultilevel"/>
    <w:tmpl w:val="6EE8349C"/>
    <w:lvl w:ilvl="0" w:tplc="3D565C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93EFE"/>
    <w:multiLevelType w:val="hybridMultilevel"/>
    <w:tmpl w:val="D3A04B6A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72141"/>
    <w:multiLevelType w:val="multilevel"/>
    <w:tmpl w:val="BB6A89DE"/>
    <w:lvl w:ilvl="0">
      <w:start w:val="1"/>
      <w:numFmt w:val="decimal"/>
      <w:pStyle w:val="K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025652"/>
    <w:multiLevelType w:val="hybridMultilevel"/>
    <w:tmpl w:val="6E32F626"/>
    <w:lvl w:ilvl="0" w:tplc="6BDE8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8242B"/>
    <w:multiLevelType w:val="multilevel"/>
    <w:tmpl w:val="4EC693E2"/>
    <w:lvl w:ilvl="0">
      <w:start w:val="1"/>
      <w:numFmt w:val="decimal"/>
      <w:pStyle w:val="KMberschrift1numArial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5EA536E7"/>
    <w:multiLevelType w:val="hybridMultilevel"/>
    <w:tmpl w:val="0E5E8A62"/>
    <w:lvl w:ilvl="0" w:tplc="3D565C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20315"/>
    <w:multiLevelType w:val="hybridMultilevel"/>
    <w:tmpl w:val="F76209F0"/>
    <w:lvl w:ilvl="0" w:tplc="3D565C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626A2"/>
    <w:multiLevelType w:val="hybridMultilevel"/>
    <w:tmpl w:val="8DBE5358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3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F"/>
    <w:rsid w:val="000020ED"/>
    <w:rsid w:val="0007316C"/>
    <w:rsid w:val="00093B3F"/>
    <w:rsid w:val="00155714"/>
    <w:rsid w:val="001A2103"/>
    <w:rsid w:val="001E03DE"/>
    <w:rsid w:val="002223B8"/>
    <w:rsid w:val="00256F08"/>
    <w:rsid w:val="00296589"/>
    <w:rsid w:val="003C6AFC"/>
    <w:rsid w:val="004121B8"/>
    <w:rsid w:val="0044650F"/>
    <w:rsid w:val="004C4BFA"/>
    <w:rsid w:val="004D0791"/>
    <w:rsid w:val="00500B0D"/>
    <w:rsid w:val="00504B71"/>
    <w:rsid w:val="00515BCF"/>
    <w:rsid w:val="00664BE9"/>
    <w:rsid w:val="006B6AD5"/>
    <w:rsid w:val="006D7D0E"/>
    <w:rsid w:val="006E0EE8"/>
    <w:rsid w:val="00764A1C"/>
    <w:rsid w:val="007A0CBE"/>
    <w:rsid w:val="007B0923"/>
    <w:rsid w:val="00801387"/>
    <w:rsid w:val="00880E86"/>
    <w:rsid w:val="008A3D0D"/>
    <w:rsid w:val="008A7911"/>
    <w:rsid w:val="009533B3"/>
    <w:rsid w:val="00983A6E"/>
    <w:rsid w:val="009935DA"/>
    <w:rsid w:val="00995E03"/>
    <w:rsid w:val="009C05F9"/>
    <w:rsid w:val="00A343CD"/>
    <w:rsid w:val="00AC26C4"/>
    <w:rsid w:val="00B22E5F"/>
    <w:rsid w:val="00B46E6F"/>
    <w:rsid w:val="00B61D2C"/>
    <w:rsid w:val="00BB620B"/>
    <w:rsid w:val="00C22DA6"/>
    <w:rsid w:val="00C542B3"/>
    <w:rsid w:val="00C651E3"/>
    <w:rsid w:val="00CD6932"/>
    <w:rsid w:val="00D6740F"/>
    <w:rsid w:val="00D9410B"/>
    <w:rsid w:val="00DA445A"/>
    <w:rsid w:val="00E44C87"/>
    <w:rsid w:val="00E93B8B"/>
    <w:rsid w:val="00EA0CC3"/>
    <w:rsid w:val="00EB47D2"/>
    <w:rsid w:val="00EF52E5"/>
    <w:rsid w:val="00F44A67"/>
    <w:rsid w:val="00F47AD4"/>
    <w:rsid w:val="00FC5B11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F050C7B-45E1-4440-AB92-02BF598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B71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Arial-12pt">
    <w:name w:val="_KM_Überschrift_1_Arial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Arial-fett-12pt">
    <w:name w:val="_KM_Überschrift1_num_Arial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Arial-12pt">
    <w:name w:val="_KM_Überschrift2_num-Arial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Arial-12pt">
    <w:name w:val="_KM_Überschrift3_num-Arial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Arial-12pt">
    <w:name w:val="_KM_Überschrift4_num-Arial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FE24EE"/>
    <w:rPr>
      <w:kern w:val="20"/>
      <w:szCs w:val="24"/>
    </w:rPr>
  </w:style>
  <w:style w:type="paragraph" w:customStyle="1" w:styleId="KMListeArial-12pt-Strich">
    <w:name w:val="_KM_Liste_Arial-12pt-Strich"/>
    <w:basedOn w:val="Standard"/>
    <w:link w:val="KMListeArial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Arial-12pt-StrichZchn">
    <w:name w:val="_KM_Liste_Arial-12pt-Strich Zchn"/>
    <w:basedOn w:val="Absatz-Standardschriftart"/>
    <w:link w:val="KMListeArial-12pt-Strich"/>
    <w:rsid w:val="00FE24EE"/>
    <w:rPr>
      <w:kern w:val="20"/>
      <w:szCs w:val="24"/>
    </w:rPr>
  </w:style>
  <w:style w:type="paragraph" w:customStyle="1" w:styleId="KMListe-num1Arial-12pt">
    <w:name w:val="_KM_Liste-num1_Arial-12pt"/>
    <w:basedOn w:val="Standard"/>
    <w:link w:val="KMListe-num1Arial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Arial-12ptZchn">
    <w:name w:val="_KM_Liste-num1_Arial-12pt Zchn"/>
    <w:basedOn w:val="Absatz-Standardschriftart"/>
    <w:link w:val="KMListe-num1Arial-12pt"/>
    <w:rsid w:val="00FE24EE"/>
    <w:rPr>
      <w:kern w:val="20"/>
      <w:szCs w:val="24"/>
    </w:rPr>
  </w:style>
  <w:style w:type="paragraph" w:customStyle="1" w:styleId="KMListe-num2Arial-12pt">
    <w:name w:val="_KM_Liste-num2_Arial-12pt"/>
    <w:basedOn w:val="Standard"/>
    <w:link w:val="KMListe-num2Arial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Arial-12ptZchn">
    <w:name w:val="_KM_Liste-num2_Arial-12pt Zchn"/>
    <w:basedOn w:val="Absatz-Standardschriftart"/>
    <w:link w:val="KMListe-num2Arial-12pt"/>
    <w:rsid w:val="00FE24EE"/>
    <w:rPr>
      <w:kern w:val="20"/>
      <w:szCs w:val="24"/>
      <w:lang w:val="en-GB"/>
    </w:rPr>
  </w:style>
  <w:style w:type="paragraph" w:customStyle="1" w:styleId="KMberschrift2Arial-12pt">
    <w:name w:val="_KM_Überschrift_2_Arial-12pt"/>
    <w:basedOn w:val="KMberschrift1Arial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">
    <w:name w:val="_KM_Standard_Textkörper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">
    <w:name w:val="_KM_Tabellenüberschrift Spalte"/>
    <w:basedOn w:val="KMStandardTextkrper"/>
    <w:qFormat/>
    <w:rsid w:val="00A343CD"/>
    <w:rPr>
      <w:b/>
    </w:rPr>
  </w:style>
  <w:style w:type="paragraph" w:customStyle="1" w:styleId="KMTabellenberschriftZeile">
    <w:name w:val="_KM_Tabellenüberschrift Zeile"/>
    <w:basedOn w:val="KMStandardTextkrper"/>
    <w:qFormat/>
    <w:rsid w:val="00A343CD"/>
    <w:rPr>
      <w:b/>
    </w:rPr>
  </w:style>
  <w:style w:type="paragraph" w:styleId="Textkrper2">
    <w:name w:val="Body Text 2"/>
    <w:basedOn w:val="Standard"/>
    <w:link w:val="Textkrper2Zchn"/>
    <w:uiPriority w:val="99"/>
    <w:rsid w:val="00B46E6F"/>
    <w:pPr>
      <w:tabs>
        <w:tab w:val="right" w:pos="9498"/>
      </w:tabs>
      <w:jc w:val="both"/>
    </w:pPr>
    <w:rPr>
      <w:rFonts w:eastAsia="Times New Roman"/>
      <w:sz w:val="20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46E6F"/>
    <w:rPr>
      <w:rFonts w:eastAsia="Times New Roman"/>
      <w:sz w:val="20"/>
      <w:szCs w:val="22"/>
      <w:lang w:eastAsia="de-DE"/>
    </w:rPr>
  </w:style>
  <w:style w:type="table" w:styleId="Tabellenraster">
    <w:name w:val="Table Grid"/>
    <w:basedOn w:val="NormaleTabelle"/>
    <w:uiPriority w:val="39"/>
    <w:rsid w:val="00B46E6F"/>
    <w:pPr>
      <w:spacing w:line="240" w:lineRule="atLeast"/>
    </w:pPr>
    <w:rPr>
      <w:rFonts w:eastAsia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el">
    <w:name w:val="T_Titel"/>
    <w:basedOn w:val="Standard"/>
    <w:rsid w:val="00B46E6F"/>
    <w:pPr>
      <w:contextualSpacing/>
    </w:pPr>
    <w:rPr>
      <w:rFonts w:eastAsiaTheme="majorEastAsia" w:cs="Times New Roman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B46E6F"/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B46E6F"/>
    <w:pPr>
      <w:spacing w:before="20" w:after="20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B46E6F"/>
    <w:pPr>
      <w:spacing w:before="20" w:after="20"/>
      <w:jc w:val="center"/>
    </w:pPr>
    <w:rPr>
      <w:rFonts w:eastAsia="Times New Roman"/>
      <w:szCs w:val="22"/>
      <w:lang w:eastAsia="de-DE"/>
    </w:rPr>
  </w:style>
  <w:style w:type="paragraph" w:customStyle="1" w:styleId="TZielnanalyseKopf4">
    <w:name w:val="T_ZielnanalyseKopf4"/>
    <w:basedOn w:val="Standard"/>
    <w:rsid w:val="00B46E6F"/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B46E6F"/>
    <w:rPr>
      <w:sz w:val="16"/>
    </w:rPr>
  </w:style>
  <w:style w:type="paragraph" w:customStyle="1" w:styleId="TZielnanalysetext">
    <w:name w:val="T_Zielnanalysetext"/>
    <w:basedOn w:val="TZielnanalyseKopf2"/>
    <w:rsid w:val="00B46E6F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rsid w:val="00B46E6F"/>
    <w:pPr>
      <w:spacing w:after="200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6E6F"/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E6F"/>
    <w:rPr>
      <w:rFonts w:eastAsia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46E6F"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46E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46E6F"/>
  </w:style>
  <w:style w:type="paragraph" w:styleId="Listenabsatz">
    <w:name w:val="List Paragraph"/>
    <w:basedOn w:val="Standard"/>
    <w:uiPriority w:val="34"/>
    <w:qFormat/>
    <w:rsid w:val="0041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A010-5BA6-4B04-8769-E978D8ED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4541</Characters>
  <DocSecurity>0</DocSecurity>
  <Lines>387</Lines>
  <Paragraphs>186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2024-02-27T09:39:00Z</cp:lastPrinted>
  <dcterms:created xsi:type="dcterms:W3CDTF">2024-01-03T08:49:00Z</dcterms:created>
  <dcterms:modified xsi:type="dcterms:W3CDTF">2024-02-27T09:42:00Z</dcterms:modified>
</cp:coreProperties>
</file>