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9F" w:rsidRDefault="008B119F" w:rsidP="00831839">
      <w:pPr>
        <w:pStyle w:val="Kopfzeile"/>
        <w:tabs>
          <w:tab w:val="clear" w:pos="4536"/>
          <w:tab w:val="clear" w:pos="9072"/>
        </w:tabs>
        <w:rPr>
          <w:rFonts w:cs="Arial"/>
          <w:bCs/>
          <w:sz w:val="28"/>
          <w:szCs w:val="28"/>
        </w:rPr>
      </w:pPr>
    </w:p>
    <w:p w:rsidR="00831839" w:rsidRPr="00264773" w:rsidRDefault="00264773" w:rsidP="00831839">
      <w:pPr>
        <w:pStyle w:val="Kopfzeile"/>
        <w:tabs>
          <w:tab w:val="clear" w:pos="4536"/>
          <w:tab w:val="clear" w:pos="9072"/>
        </w:tabs>
        <w:rPr>
          <w:rFonts w:cs="Arial"/>
          <w:bCs/>
          <w:sz w:val="28"/>
          <w:szCs w:val="28"/>
          <w:u w:val="single"/>
        </w:rPr>
      </w:pPr>
      <w:r w:rsidRPr="00264773">
        <w:rPr>
          <w:rFonts w:cs="Arial"/>
          <w:bCs/>
          <w:sz w:val="28"/>
          <w:szCs w:val="28"/>
        </w:rPr>
        <w:t>4</w:t>
      </w:r>
      <w:r w:rsidR="00831839" w:rsidRPr="00264773">
        <w:rPr>
          <w:rFonts w:cs="Arial"/>
          <w:bCs/>
          <w:sz w:val="28"/>
          <w:szCs w:val="28"/>
        </w:rPr>
        <w:t>.</w:t>
      </w:r>
      <w:r w:rsidR="00831839" w:rsidRPr="00264773">
        <w:rPr>
          <w:rFonts w:cs="Arial"/>
          <w:bCs/>
          <w:sz w:val="28"/>
          <w:szCs w:val="28"/>
        </w:rPr>
        <w:tab/>
      </w:r>
      <w:r w:rsidR="00831839" w:rsidRPr="00264773">
        <w:rPr>
          <w:rFonts w:cs="Arial"/>
          <w:bCs/>
          <w:sz w:val="28"/>
          <w:szCs w:val="28"/>
          <w:u w:val="single"/>
        </w:rPr>
        <w:t>Fetthärtung</w:t>
      </w: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264773" w:rsidRDefault="00831839" w:rsidP="008B119F">
      <w:pPr>
        <w:pStyle w:val="Kopfzeile"/>
        <w:tabs>
          <w:tab w:val="clear" w:pos="4536"/>
          <w:tab w:val="clear" w:pos="9072"/>
        </w:tabs>
        <w:rPr>
          <w:rFonts w:cs="Arial"/>
        </w:rPr>
      </w:pPr>
      <w:r w:rsidRPr="003B4261">
        <w:rPr>
          <w:rFonts w:cs="Arial"/>
        </w:rPr>
        <w:t>Unter diesem Begriff versteht man die Umwandlung ungesättigter Fettsäure</w:t>
      </w:r>
      <w:r w:rsidR="008B119F">
        <w:rPr>
          <w:rFonts w:cs="Arial"/>
        </w:rPr>
        <w:t>-R</w:t>
      </w:r>
      <w:r w:rsidRPr="003B4261">
        <w:rPr>
          <w:rFonts w:cs="Arial"/>
        </w:rPr>
        <w:t>este in gesättigte Fettsäure</w:t>
      </w:r>
      <w:r w:rsidR="008B119F">
        <w:rPr>
          <w:rFonts w:cs="Arial"/>
        </w:rPr>
        <w:t>-R</w:t>
      </w:r>
      <w:r w:rsidRPr="003B4261">
        <w:rPr>
          <w:rFonts w:cs="Arial"/>
        </w:rPr>
        <w:t>este. Unter Verwendung eines Katalysators (Nickel) werden dabei Öle (viele ungesättigte Fettsäurereste) bei ca. 180 °C und einem Druck von 1,5</w:t>
      </w:r>
      <w:r w:rsidR="008B119F">
        <w:rPr>
          <w:rFonts w:cs="Arial"/>
        </w:rPr>
        <w:t xml:space="preserve"> </w:t>
      </w:r>
      <w:r w:rsidRPr="003B4261">
        <w:rPr>
          <w:rFonts w:cs="Arial"/>
        </w:rPr>
        <w:t>-</w:t>
      </w:r>
      <w:r w:rsidR="008B119F">
        <w:rPr>
          <w:rFonts w:cs="Arial"/>
        </w:rPr>
        <w:t xml:space="preserve"> </w:t>
      </w:r>
      <w:r w:rsidRPr="003B4261">
        <w:rPr>
          <w:rFonts w:cs="Arial"/>
        </w:rPr>
        <w:t xml:space="preserve">3,0 bar mit Wasserstoff </w:t>
      </w:r>
      <w:r w:rsidR="00264773">
        <w:rPr>
          <w:rFonts w:cs="Arial"/>
        </w:rPr>
        <w:t>umgesetzt</w:t>
      </w:r>
      <w:r w:rsidRPr="003B4261">
        <w:rPr>
          <w:rFonts w:cs="Arial"/>
        </w:rPr>
        <w:t xml:space="preserve">. Die </w:t>
      </w:r>
      <w:proofErr w:type="spellStart"/>
      <w:r w:rsidRPr="003B4261">
        <w:rPr>
          <w:rFonts w:cs="Arial"/>
        </w:rPr>
        <w:t>Esterbindungen</w:t>
      </w:r>
      <w:proofErr w:type="spellEnd"/>
      <w:r w:rsidRPr="003B4261">
        <w:rPr>
          <w:rFonts w:cs="Arial"/>
        </w:rPr>
        <w:t xml:space="preserve"> werden bei diesen Bedingungen nicht </w:t>
      </w:r>
      <w:proofErr w:type="spellStart"/>
      <w:r w:rsidRPr="003B4261">
        <w:rPr>
          <w:rFonts w:cs="Arial"/>
        </w:rPr>
        <w:t>gespal</w:t>
      </w:r>
      <w:r w:rsidR="00264773">
        <w:rPr>
          <w:rFonts w:cs="Arial"/>
        </w:rPr>
        <w:t>-</w:t>
      </w:r>
      <w:r w:rsidRPr="003B4261">
        <w:rPr>
          <w:rFonts w:cs="Arial"/>
        </w:rPr>
        <w:t>ten</w:t>
      </w:r>
      <w:proofErr w:type="spellEnd"/>
      <w:r w:rsidRPr="003B4261">
        <w:rPr>
          <w:rFonts w:cs="Arial"/>
        </w:rPr>
        <w:t>, an die Doppelbindungen lagert sich Wasserstoff an</w:t>
      </w:r>
      <w:r w:rsidR="00593BEB">
        <w:rPr>
          <w:rFonts w:cs="Arial"/>
        </w:rPr>
        <w:t>.</w:t>
      </w:r>
    </w:p>
    <w:p w:rsidR="008B119F" w:rsidRDefault="00831839" w:rsidP="00AB6600">
      <w:pPr>
        <w:pStyle w:val="Kopfzeile"/>
        <w:tabs>
          <w:tab w:val="clear" w:pos="4536"/>
          <w:tab w:val="clear" w:pos="9072"/>
        </w:tabs>
        <w:spacing w:before="120" w:line="360" w:lineRule="auto"/>
        <w:jc w:val="both"/>
        <w:rPr>
          <w:rFonts w:cs="Arial"/>
        </w:rPr>
      </w:pPr>
      <w:r w:rsidRPr="003B4261">
        <w:rPr>
          <w:rFonts w:cs="Arial"/>
        </w:rPr>
        <w:t>Mechanismus:</w:t>
      </w:r>
      <w:r w:rsidR="00B65C49">
        <w:rPr>
          <w:rFonts w:cs="Arial"/>
        </w:rPr>
        <w:t xml:space="preserve"> </w:t>
      </w:r>
      <w:proofErr w:type="spellStart"/>
      <w:r w:rsidR="00B65C49" w:rsidRPr="00B65C49">
        <w:rPr>
          <w:rFonts w:cs="Arial"/>
          <w:i/>
          <w:color w:val="1F497D" w:themeColor="text2"/>
        </w:rPr>
        <w:t>elektrophile</w:t>
      </w:r>
      <w:proofErr w:type="spellEnd"/>
      <w:r w:rsidR="00B65C49" w:rsidRPr="00B65C49">
        <w:rPr>
          <w:rFonts w:cs="Arial"/>
          <w:i/>
          <w:color w:val="1F497D" w:themeColor="text2"/>
        </w:rPr>
        <w:t xml:space="preserve"> </w:t>
      </w:r>
      <w:proofErr w:type="spellStart"/>
      <w:r w:rsidR="00B65C49" w:rsidRPr="00B65C49">
        <w:rPr>
          <w:rFonts w:cs="Arial"/>
          <w:i/>
          <w:color w:val="1F497D" w:themeColor="text2"/>
        </w:rPr>
        <w:t>Additon</w:t>
      </w:r>
      <w:proofErr w:type="spellEnd"/>
      <w:r w:rsidR="00B65C49" w:rsidRPr="00B65C49">
        <w:rPr>
          <w:rFonts w:cs="Arial"/>
          <w:i/>
          <w:color w:val="1F497D" w:themeColor="text2"/>
        </w:rPr>
        <w:t xml:space="preserve"> / A</w:t>
      </w:r>
      <w:r w:rsidR="00B65C49" w:rsidRPr="00B65C49">
        <w:rPr>
          <w:rFonts w:cs="Arial"/>
          <w:i/>
          <w:color w:val="1F497D" w:themeColor="text2"/>
          <w:vertAlign w:val="subscript"/>
        </w:rPr>
        <w:t>E</w:t>
      </w:r>
    </w:p>
    <w:p w:rsidR="00B65C49" w:rsidRDefault="00831839" w:rsidP="00AB6600">
      <w:pPr>
        <w:pStyle w:val="Kopfzeile"/>
        <w:tabs>
          <w:tab w:val="clear" w:pos="4536"/>
          <w:tab w:val="clear" w:pos="9072"/>
        </w:tabs>
        <w:spacing w:before="120" w:line="360" w:lineRule="auto"/>
        <w:jc w:val="both"/>
        <w:rPr>
          <w:rFonts w:cs="Arial"/>
        </w:rPr>
      </w:pPr>
      <w:r w:rsidRPr="003B4261">
        <w:rPr>
          <w:rFonts w:cs="Arial"/>
        </w:rPr>
        <w:t xml:space="preserve">Wasserstoffanlagerung  = </w:t>
      </w:r>
      <w:r w:rsidR="00B65C49" w:rsidRPr="00262DCD">
        <w:rPr>
          <w:rFonts w:cs="Arial"/>
          <w:i/>
          <w:color w:val="1F497D" w:themeColor="text2"/>
        </w:rPr>
        <w:t>Hydrierung</w:t>
      </w:r>
    </w:p>
    <w:p w:rsidR="00831839" w:rsidRPr="003B4261" w:rsidRDefault="00831839" w:rsidP="00AB6600">
      <w:pPr>
        <w:pStyle w:val="Kopfzeile"/>
        <w:tabs>
          <w:tab w:val="clear" w:pos="4536"/>
          <w:tab w:val="clear" w:pos="9072"/>
        </w:tabs>
        <w:spacing w:before="120" w:line="360" w:lineRule="auto"/>
        <w:jc w:val="both"/>
        <w:rPr>
          <w:rFonts w:cs="Arial"/>
        </w:rPr>
      </w:pP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AB6600" w:rsidRDefault="008B119F" w:rsidP="00831839">
      <w:pPr>
        <w:pStyle w:val="Kopfzeile"/>
        <w:tabs>
          <w:tab w:val="clear" w:pos="4536"/>
          <w:tab w:val="clear" w:pos="9072"/>
        </w:tabs>
        <w:rPr>
          <w:rFonts w:cs="Arial"/>
          <w:bCs/>
        </w:rPr>
      </w:pPr>
      <w:r>
        <w:rPr>
          <w:rFonts w:cs="Arial"/>
          <w:bCs/>
          <w:u w:val="single"/>
        </w:rPr>
        <w:t>Aufgabe</w:t>
      </w:r>
      <w:r w:rsidR="00831839" w:rsidRPr="00AB6600">
        <w:rPr>
          <w:rFonts w:cs="Arial"/>
          <w:bCs/>
          <w:u w:val="single"/>
        </w:rPr>
        <w:t>:</w:t>
      </w:r>
      <w:r w:rsidR="00831839" w:rsidRPr="00AB6600">
        <w:rPr>
          <w:rFonts w:cs="Arial"/>
        </w:rPr>
        <w:t xml:space="preserve"> </w:t>
      </w:r>
      <w:r w:rsidR="00831839" w:rsidRPr="00AB6600">
        <w:rPr>
          <w:rFonts w:cs="Arial"/>
        </w:rPr>
        <w:tab/>
      </w:r>
      <w:r w:rsidR="00831839" w:rsidRPr="00AB6600">
        <w:rPr>
          <w:rFonts w:cs="Arial"/>
          <w:bCs/>
        </w:rPr>
        <w:t xml:space="preserve">Formulieren Sie die </w:t>
      </w:r>
      <w:r w:rsidR="00AB6600">
        <w:rPr>
          <w:rFonts w:cs="Arial"/>
          <w:bCs/>
        </w:rPr>
        <w:t>Reaktionsg</w:t>
      </w:r>
      <w:r w:rsidR="00831839" w:rsidRPr="00AB6600">
        <w:rPr>
          <w:rFonts w:cs="Arial"/>
          <w:bCs/>
        </w:rPr>
        <w:t>lei</w:t>
      </w:r>
      <w:r w:rsidR="00AB6600">
        <w:rPr>
          <w:rFonts w:cs="Arial"/>
          <w:bCs/>
        </w:rPr>
        <w:t xml:space="preserve">chung für die Härtung von </w:t>
      </w:r>
      <w:proofErr w:type="spellStart"/>
      <w:r w:rsidR="00A47E42">
        <w:rPr>
          <w:rFonts w:cs="Arial"/>
          <w:bCs/>
        </w:rPr>
        <w:t>Dil</w:t>
      </w:r>
      <w:r w:rsidR="00AB6600">
        <w:rPr>
          <w:rFonts w:cs="Arial"/>
          <w:bCs/>
        </w:rPr>
        <w:t>inol</w:t>
      </w:r>
      <w:r w:rsidR="00831839" w:rsidRPr="00AB6600">
        <w:rPr>
          <w:rFonts w:cs="Arial"/>
          <w:bCs/>
        </w:rPr>
        <w:t>säure</w:t>
      </w:r>
      <w:proofErr w:type="spellEnd"/>
      <w:r w:rsidR="00831839" w:rsidRPr="00AB6600">
        <w:rPr>
          <w:rFonts w:cs="Arial"/>
          <w:bCs/>
        </w:rPr>
        <w:t>-</w:t>
      </w:r>
      <w:r w:rsidR="00AB6600">
        <w:rPr>
          <w:rFonts w:cs="Arial"/>
          <w:bCs/>
        </w:rPr>
        <w:br/>
      </w:r>
      <w:r w:rsidR="00AB6600">
        <w:rPr>
          <w:rFonts w:cs="Arial"/>
          <w:bCs/>
        </w:rPr>
        <w:tab/>
      </w:r>
      <w:r w:rsidR="00AB6600">
        <w:rPr>
          <w:rFonts w:cs="Arial"/>
          <w:bCs/>
        </w:rPr>
        <w:tab/>
      </w:r>
      <w:r w:rsidR="00A47E42">
        <w:rPr>
          <w:rFonts w:cs="Arial"/>
          <w:bCs/>
        </w:rPr>
        <w:t>Li</w:t>
      </w:r>
      <w:r w:rsidR="00831839" w:rsidRPr="00AB6600">
        <w:rPr>
          <w:rFonts w:cs="Arial"/>
          <w:bCs/>
        </w:rPr>
        <w:t>nolensäure-</w:t>
      </w:r>
      <w:proofErr w:type="spellStart"/>
      <w:r w:rsidR="00831839" w:rsidRPr="00AB6600">
        <w:rPr>
          <w:rFonts w:cs="Arial"/>
          <w:bCs/>
        </w:rPr>
        <w:t>Glycerintriester</w:t>
      </w:r>
      <w:proofErr w:type="spellEnd"/>
      <w:r w:rsidR="0070205A">
        <w:rPr>
          <w:rFonts w:cs="Arial"/>
          <w:bCs/>
        </w:rPr>
        <w:t xml:space="preserve"> (</w:t>
      </w:r>
      <w:r w:rsidR="00466046">
        <w:rPr>
          <w:rFonts w:cs="Arial"/>
          <w:bCs/>
        </w:rPr>
        <w:t>Halbs</w:t>
      </w:r>
      <w:r w:rsidR="0070205A">
        <w:rPr>
          <w:rFonts w:cs="Arial"/>
          <w:bCs/>
        </w:rPr>
        <w:t>tru</w:t>
      </w:r>
      <w:r w:rsidR="007C50B6">
        <w:rPr>
          <w:rFonts w:cs="Arial"/>
          <w:bCs/>
        </w:rPr>
        <w:t>kturformel</w:t>
      </w:r>
      <w:r w:rsidR="0070205A">
        <w:rPr>
          <w:rFonts w:cs="Arial"/>
          <w:bCs/>
        </w:rPr>
        <w:t>)</w:t>
      </w:r>
      <w:r w:rsidR="00831839" w:rsidRPr="00AB6600">
        <w:rPr>
          <w:rFonts w:cs="Arial"/>
          <w:bCs/>
        </w:rPr>
        <w:t xml:space="preserve">. </w:t>
      </w: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2F1CC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4384" behindDoc="0" locked="0" layoutInCell="1" allowOverlap="1" wp14:anchorId="32869A19" wp14:editId="70D28A52">
            <wp:simplePos x="0" y="0"/>
            <wp:positionH relativeFrom="column">
              <wp:posOffset>617220</wp:posOffset>
            </wp:positionH>
            <wp:positionV relativeFrom="paragraph">
              <wp:posOffset>157902</wp:posOffset>
            </wp:positionV>
            <wp:extent cx="1810385" cy="899795"/>
            <wp:effectExtent l="0" t="0" r="0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65408" behindDoc="0" locked="0" layoutInCell="1" allowOverlap="1" wp14:anchorId="1C4D06D6" wp14:editId="520C0773">
            <wp:simplePos x="0" y="0"/>
            <wp:positionH relativeFrom="column">
              <wp:posOffset>4097939</wp:posOffset>
            </wp:positionH>
            <wp:positionV relativeFrom="paragraph">
              <wp:posOffset>162560</wp:posOffset>
            </wp:positionV>
            <wp:extent cx="1810385" cy="895985"/>
            <wp:effectExtent l="0" t="0" r="0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A47E42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F1CC9">
        <w:rPr>
          <w:rFonts w:cs="Arial"/>
        </w:rPr>
        <w:tab/>
      </w:r>
      <w:r w:rsidRPr="002F1CC9">
        <w:rPr>
          <w:rFonts w:cs="Arial"/>
          <w:color w:val="1F497D" w:themeColor="text2"/>
        </w:rPr>
        <w:t xml:space="preserve">+ </w:t>
      </w:r>
      <w:r w:rsidR="002F1CC9" w:rsidRPr="002F1CC9">
        <w:rPr>
          <w:rFonts w:cs="Arial"/>
          <w:color w:val="1F497D" w:themeColor="text2"/>
        </w:rPr>
        <w:t>7 H</w:t>
      </w:r>
      <w:r w:rsidR="002F1CC9" w:rsidRPr="002F1CC9">
        <w:rPr>
          <w:rFonts w:cs="Arial"/>
          <w:color w:val="1F497D" w:themeColor="text2"/>
          <w:vertAlign w:val="subscript"/>
        </w:rPr>
        <w:t xml:space="preserve">2 </w:t>
      </w:r>
      <w:r w:rsidR="002F1CC9">
        <w:rPr>
          <w:rFonts w:cs="Arial"/>
        </w:rPr>
        <w:tab/>
        <w:t>→</w:t>
      </w: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831839" w:rsidP="00831839">
      <w:pPr>
        <w:pStyle w:val="Kopfzeile"/>
        <w:tabs>
          <w:tab w:val="clear" w:pos="4536"/>
          <w:tab w:val="clear" w:pos="9072"/>
        </w:tabs>
        <w:rPr>
          <w:rFonts w:cs="Arial"/>
        </w:rPr>
      </w:pPr>
    </w:p>
    <w:p w:rsidR="00831839" w:rsidRPr="003B4261" w:rsidRDefault="00831839" w:rsidP="008B119F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</w:rPr>
      </w:pPr>
    </w:p>
    <w:p w:rsidR="00831839" w:rsidRPr="003B4261" w:rsidRDefault="00831839" w:rsidP="008B119F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</w:rPr>
      </w:pPr>
      <w:r w:rsidRPr="003B4261">
        <w:rPr>
          <w:rFonts w:cs="Arial"/>
        </w:rPr>
        <w:t xml:space="preserve">Fette mit gesättigten </w:t>
      </w:r>
      <w:r w:rsidR="008B119F" w:rsidRPr="003B4261">
        <w:rPr>
          <w:rFonts w:cs="Arial"/>
        </w:rPr>
        <w:t>Fettsäure</w:t>
      </w:r>
      <w:r w:rsidRPr="003B4261">
        <w:rPr>
          <w:rFonts w:cs="Arial"/>
        </w:rPr>
        <w:t>-Resten weisen einen höheren Schmelzbereich auf als solche mit vorwiegend ungesättigten Fettsäure</w:t>
      </w:r>
      <w:r w:rsidR="008B119F">
        <w:rPr>
          <w:rFonts w:cs="Arial"/>
        </w:rPr>
        <w:t>-R</w:t>
      </w:r>
      <w:r w:rsidRPr="003B4261">
        <w:rPr>
          <w:rFonts w:cs="Arial"/>
        </w:rPr>
        <w:t xml:space="preserve">esten, da sich durch ihren lineareren Bau </w:t>
      </w:r>
      <w:r w:rsidR="007C50B6">
        <w:rPr>
          <w:rFonts w:cs="Arial"/>
        </w:rPr>
        <w:t>stärkere</w:t>
      </w:r>
      <w:r w:rsidRPr="003B4261">
        <w:rPr>
          <w:rFonts w:cs="Arial"/>
        </w:rPr>
        <w:t xml:space="preserve"> zwischenmolekulare Kräfte (=</w:t>
      </w:r>
      <w:r w:rsidR="008B119F">
        <w:rPr>
          <w:rFonts w:cs="Arial"/>
        </w:rPr>
        <w:t xml:space="preserve"> </w:t>
      </w:r>
      <w:r w:rsidR="00B65C49" w:rsidRPr="00B65C49">
        <w:rPr>
          <w:rFonts w:cs="Arial"/>
          <w:i/>
          <w:color w:val="1F497D" w:themeColor="text2"/>
        </w:rPr>
        <w:t>V</w:t>
      </w:r>
      <w:r w:rsidR="008B119F">
        <w:rPr>
          <w:rFonts w:cs="Arial"/>
          <w:i/>
          <w:color w:val="1F497D" w:themeColor="text2"/>
        </w:rPr>
        <w:t>an-</w:t>
      </w:r>
      <w:r w:rsidR="00B65C49" w:rsidRPr="00B65C49">
        <w:rPr>
          <w:rFonts w:cs="Arial"/>
          <w:i/>
          <w:color w:val="1F497D" w:themeColor="text2"/>
        </w:rPr>
        <w:t>D</w:t>
      </w:r>
      <w:r w:rsidR="008B119F">
        <w:rPr>
          <w:rFonts w:cs="Arial"/>
          <w:i/>
          <w:color w:val="1F497D" w:themeColor="text2"/>
        </w:rPr>
        <w:t>er-</w:t>
      </w:r>
      <w:r w:rsidR="00B65C49" w:rsidRPr="00B65C49">
        <w:rPr>
          <w:rFonts w:cs="Arial"/>
          <w:i/>
          <w:color w:val="1F497D" w:themeColor="text2"/>
        </w:rPr>
        <w:t>W</w:t>
      </w:r>
      <w:r w:rsidR="008B119F">
        <w:rPr>
          <w:rFonts w:cs="Arial"/>
          <w:i/>
          <w:color w:val="1F497D" w:themeColor="text2"/>
        </w:rPr>
        <w:t>aal</w:t>
      </w:r>
      <w:r w:rsidR="00593BEB">
        <w:rPr>
          <w:rFonts w:cs="Arial"/>
          <w:i/>
          <w:color w:val="1F497D" w:themeColor="text2"/>
        </w:rPr>
        <w:t>s</w:t>
      </w:r>
      <w:r w:rsidR="008B119F">
        <w:rPr>
          <w:rFonts w:cs="Arial"/>
          <w:i/>
          <w:color w:val="1F497D" w:themeColor="text2"/>
        </w:rPr>
        <w:t>-</w:t>
      </w:r>
      <w:r w:rsidR="00B65C49" w:rsidRPr="00B65C49">
        <w:rPr>
          <w:rFonts w:cs="Arial"/>
          <w:i/>
          <w:color w:val="1F497D" w:themeColor="text2"/>
        </w:rPr>
        <w:t>K</w:t>
      </w:r>
      <w:r w:rsidR="00593BEB">
        <w:rPr>
          <w:rFonts w:cs="Arial"/>
          <w:i/>
          <w:color w:val="1F497D" w:themeColor="text2"/>
        </w:rPr>
        <w:t>r</w:t>
      </w:r>
      <w:r w:rsidR="008B119F">
        <w:rPr>
          <w:rFonts w:cs="Arial"/>
          <w:i/>
          <w:color w:val="1F497D" w:themeColor="text2"/>
        </w:rPr>
        <w:t>äfte</w:t>
      </w:r>
      <w:r w:rsidRPr="003B4261">
        <w:rPr>
          <w:rFonts w:cs="Arial"/>
        </w:rPr>
        <w:t>) ausbilden können. Die Hydrierung führt somit zu einer Änderung der physikalischen Eigenschaften („flüssiges, ungesättigtes Fett</w:t>
      </w:r>
      <w:r w:rsidR="007C50B6">
        <w:rPr>
          <w:rFonts w:cs="Arial"/>
        </w:rPr>
        <w:t xml:space="preserve">  →  </w:t>
      </w:r>
      <w:r w:rsidRPr="003B4261">
        <w:rPr>
          <w:rFonts w:cs="Arial"/>
        </w:rPr>
        <w:t>festes, gesättigtes Fett“).</w:t>
      </w:r>
    </w:p>
    <w:p w:rsidR="00831839" w:rsidRPr="003B4261" w:rsidRDefault="00831839" w:rsidP="008B119F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</w:rPr>
      </w:pPr>
      <w:r w:rsidRPr="003B4261">
        <w:rPr>
          <w:rFonts w:cs="Arial"/>
        </w:rPr>
        <w:t xml:space="preserve">Die Fetthärtung ist von großem </w:t>
      </w:r>
      <w:proofErr w:type="gramStart"/>
      <w:r w:rsidRPr="003B4261">
        <w:rPr>
          <w:rFonts w:cs="Arial"/>
        </w:rPr>
        <w:t>wirtschaftlichen</w:t>
      </w:r>
      <w:proofErr w:type="gramEnd"/>
      <w:r w:rsidRPr="003B4261">
        <w:rPr>
          <w:rFonts w:cs="Arial"/>
        </w:rPr>
        <w:t xml:space="preserve"> Interesse, da durch die katalytische </w:t>
      </w:r>
      <w:proofErr w:type="spellStart"/>
      <w:r w:rsidRPr="003B4261">
        <w:rPr>
          <w:rFonts w:cs="Arial"/>
        </w:rPr>
        <w:t>Hy</w:t>
      </w:r>
      <w:r w:rsidR="00593BEB">
        <w:rPr>
          <w:rFonts w:cs="Arial"/>
        </w:rPr>
        <w:t>d</w:t>
      </w:r>
      <w:r w:rsidRPr="003B4261">
        <w:rPr>
          <w:rFonts w:cs="Arial"/>
        </w:rPr>
        <w:t>rie</w:t>
      </w:r>
      <w:r w:rsidR="00593BEB">
        <w:rPr>
          <w:rFonts w:cs="Arial"/>
        </w:rPr>
        <w:t>-</w:t>
      </w:r>
      <w:r w:rsidRPr="003B4261">
        <w:rPr>
          <w:rFonts w:cs="Arial"/>
        </w:rPr>
        <w:t>rung</w:t>
      </w:r>
      <w:proofErr w:type="spellEnd"/>
      <w:r w:rsidRPr="003B4261">
        <w:rPr>
          <w:rFonts w:cs="Arial"/>
        </w:rPr>
        <w:t xml:space="preserve"> große Mengen pflanzlicher Öle (z.</w:t>
      </w:r>
      <w:r w:rsidR="008B119F">
        <w:rPr>
          <w:rFonts w:cs="Arial"/>
        </w:rPr>
        <w:t xml:space="preserve"> </w:t>
      </w:r>
      <w:r w:rsidRPr="003B4261">
        <w:rPr>
          <w:rFonts w:cs="Arial"/>
        </w:rPr>
        <w:t>B.</w:t>
      </w:r>
      <w:r w:rsidR="008B119F">
        <w:rPr>
          <w:rFonts w:cs="Arial"/>
        </w:rPr>
        <w:t xml:space="preserve"> </w:t>
      </w:r>
      <w:r w:rsidR="008B119F" w:rsidRPr="003F7DA3">
        <w:rPr>
          <w:rFonts w:cs="Arial"/>
          <w:i/>
          <w:color w:val="365F91" w:themeColor="accent1" w:themeShade="BF"/>
        </w:rPr>
        <w:t>So</w:t>
      </w:r>
      <w:r w:rsidR="00B65C49" w:rsidRPr="00B65C49">
        <w:rPr>
          <w:rFonts w:cs="Arial"/>
          <w:i/>
          <w:color w:val="1F497D" w:themeColor="text2"/>
        </w:rPr>
        <w:t>nnenblumenöl</w:t>
      </w:r>
      <w:r w:rsidRPr="003B4261">
        <w:rPr>
          <w:rFonts w:cs="Arial"/>
        </w:rPr>
        <w:t>) in härtere, streichfähige Fette umgewandelt werden können (z.</w:t>
      </w:r>
      <w:r w:rsidR="008B119F">
        <w:rPr>
          <w:rFonts w:cs="Arial"/>
        </w:rPr>
        <w:t xml:space="preserve"> </w:t>
      </w:r>
      <w:r w:rsidRPr="003B4261">
        <w:rPr>
          <w:rFonts w:cs="Arial"/>
        </w:rPr>
        <w:t>B. für die Margarineherstellung, Seifenherstellung). Gehärtete Fette sind geruchlos und zeigen eine verbesserte Lagerfähigkeit sowie einen höheren Rauchpunkt (</w:t>
      </w:r>
      <w:r w:rsidR="008B119F">
        <w:rPr>
          <w:rFonts w:cs="Arial"/>
        </w:rPr>
        <w:t xml:space="preserve">besser geeignet zum Braten und </w:t>
      </w:r>
      <w:r w:rsidRPr="003B4261">
        <w:rPr>
          <w:rFonts w:cs="Arial"/>
        </w:rPr>
        <w:t xml:space="preserve">Frittieren). </w:t>
      </w:r>
    </w:p>
    <w:p w:rsidR="00CB71B1" w:rsidRDefault="00CB71B1" w:rsidP="00831839">
      <w:pPr>
        <w:pStyle w:val="Kopfzeile"/>
        <w:tabs>
          <w:tab w:val="clear" w:pos="4536"/>
          <w:tab w:val="clear" w:pos="9072"/>
        </w:tabs>
        <w:jc w:val="both"/>
        <w:rPr>
          <w:rFonts w:cs="Arial"/>
        </w:rPr>
      </w:pPr>
      <w:bookmarkStart w:id="0" w:name="_GoBack"/>
      <w:bookmarkEnd w:id="0"/>
    </w:p>
    <w:p w:rsidR="00831839" w:rsidRPr="003B4261" w:rsidRDefault="002B5556" w:rsidP="00831839">
      <w:pPr>
        <w:pStyle w:val="Kopfzeile"/>
        <w:tabs>
          <w:tab w:val="clear" w:pos="4536"/>
          <w:tab w:val="clear" w:pos="9072"/>
        </w:tabs>
        <w:jc w:val="both"/>
        <w:rPr>
          <w:rFonts w:cs="Arial"/>
        </w:rPr>
      </w:pPr>
      <w:r w:rsidRPr="003B426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85D36" wp14:editId="383CC4A6">
                <wp:simplePos x="0" y="0"/>
                <wp:positionH relativeFrom="column">
                  <wp:posOffset>173355</wp:posOffset>
                </wp:positionH>
                <wp:positionV relativeFrom="paragraph">
                  <wp:posOffset>28575</wp:posOffset>
                </wp:positionV>
                <wp:extent cx="184150" cy="284480"/>
                <wp:effectExtent l="0" t="0" r="25400" b="20320"/>
                <wp:wrapNone/>
                <wp:docPr id="11" name="Freihand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" cy="284480"/>
                        </a:xfrm>
                        <a:custGeom>
                          <a:avLst/>
                          <a:gdLst>
                            <a:gd name="T0" fmla="*/ 640 w 640"/>
                            <a:gd name="T1" fmla="*/ 233 h 861"/>
                            <a:gd name="T2" fmla="*/ 221 w 640"/>
                            <a:gd name="T3" fmla="*/ 293 h 861"/>
                            <a:gd name="T4" fmla="*/ 506 w 640"/>
                            <a:gd name="T5" fmla="*/ 12 h 861"/>
                            <a:gd name="T6" fmla="*/ 367 w 640"/>
                            <a:gd name="T7" fmla="*/ 0 h 861"/>
                            <a:gd name="T8" fmla="*/ 29 w 640"/>
                            <a:gd name="T9" fmla="*/ 406 h 861"/>
                            <a:gd name="T10" fmla="*/ 431 w 640"/>
                            <a:gd name="T11" fmla="*/ 347 h 861"/>
                            <a:gd name="T12" fmla="*/ 145 w 640"/>
                            <a:gd name="T13" fmla="*/ 645 h 861"/>
                            <a:gd name="T14" fmla="*/ 99 w 640"/>
                            <a:gd name="T15" fmla="*/ 520 h 861"/>
                            <a:gd name="T16" fmla="*/ 0 w 640"/>
                            <a:gd name="T17" fmla="*/ 861 h 861"/>
                            <a:gd name="T18" fmla="*/ 326 w 640"/>
                            <a:gd name="T19" fmla="*/ 765 h 861"/>
                            <a:gd name="T20" fmla="*/ 209 w 640"/>
                            <a:gd name="T21" fmla="*/ 711 h 861"/>
                            <a:gd name="T22" fmla="*/ 640 w 640"/>
                            <a:gd name="T23" fmla="*/ 233 h 861"/>
                            <a:gd name="T24" fmla="*/ 640 w 640"/>
                            <a:gd name="T25" fmla="*/ 233 h 861"/>
                            <a:gd name="T26" fmla="*/ 257 w 640"/>
                            <a:gd name="T27" fmla="*/ 295 h 861"/>
                            <a:gd name="T28" fmla="*/ 414 w 640"/>
                            <a:gd name="T29" fmla="*/ 566 h 8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T26" t="T27" r="T28" b="T29"/>
                          <a:pathLst>
                            <a:path w="640" h="861">
                              <a:moveTo>
                                <a:pt x="640" y="233"/>
                              </a:moveTo>
                              <a:lnTo>
                                <a:pt x="221" y="293"/>
                              </a:lnTo>
                              <a:lnTo>
                                <a:pt x="506" y="12"/>
                              </a:lnTo>
                              <a:lnTo>
                                <a:pt x="367" y="0"/>
                              </a:lnTo>
                              <a:lnTo>
                                <a:pt x="29" y="406"/>
                              </a:lnTo>
                              <a:lnTo>
                                <a:pt x="431" y="347"/>
                              </a:lnTo>
                              <a:lnTo>
                                <a:pt x="145" y="645"/>
                              </a:lnTo>
                              <a:lnTo>
                                <a:pt x="99" y="520"/>
                              </a:lnTo>
                              <a:lnTo>
                                <a:pt x="0" y="861"/>
                              </a:lnTo>
                              <a:lnTo>
                                <a:pt x="326" y="765"/>
                              </a:lnTo>
                              <a:lnTo>
                                <a:pt x="209" y="711"/>
                              </a:lnTo>
                              <a:lnTo>
                                <a:pt x="640" y="2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ihandform 11" o:spid="_x0000_s1026" style="position:absolute;margin-left:13.65pt;margin-top:2.25pt;width:14.5pt;height:22.4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40,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" path="m640,233l221,293,506,12,367,,29,406,431,347,145,645,99,520,,861,326,765,209,711,640,233xe" fillcolor="#9cf" strokeweight=".26mm">
                <v:path o:connecttype="custom" o:connectlocs="184150,76985;63589,96809;145594,3965;105599,0;8344,134145;124014,114651;41721,213112;28486,171811;0,284480;93801,252761;60136,234919;184150,76985;184150,76985" o:connectangles="0,0,0,0,0,0,0,0,0,0,0,0,0" textboxrect="257,295,414,566"/>
              </v:shape>
            </w:pict>
          </mc:Fallback>
        </mc:AlternateContent>
      </w:r>
    </w:p>
    <w:p w:rsidR="00831839" w:rsidRPr="003B4261" w:rsidRDefault="00831839" w:rsidP="008B119F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</w:rPr>
      </w:pPr>
      <w:r w:rsidRPr="003B4261">
        <w:rPr>
          <w:rFonts w:cs="Arial"/>
        </w:rPr>
        <w:tab/>
        <w:t>Bei der Fetthärtung entstehen z.</w:t>
      </w:r>
      <w:r w:rsidR="00593BEB">
        <w:rPr>
          <w:rFonts w:cs="Arial"/>
        </w:rPr>
        <w:t xml:space="preserve"> </w:t>
      </w:r>
      <w:r w:rsidRPr="003B4261">
        <w:rPr>
          <w:rFonts w:cs="Arial"/>
        </w:rPr>
        <w:t xml:space="preserve">T. auch </w:t>
      </w:r>
      <w:r w:rsidRPr="00A66F6A">
        <w:rPr>
          <w:rFonts w:cs="Arial"/>
          <w:bCs/>
          <w:u w:val="single"/>
        </w:rPr>
        <w:t>Transfettsäuren</w:t>
      </w:r>
      <w:r w:rsidRPr="00A66F6A">
        <w:rPr>
          <w:rFonts w:cs="Arial"/>
        </w:rPr>
        <w:t>,</w:t>
      </w:r>
      <w:r w:rsidRPr="003B4261">
        <w:rPr>
          <w:rFonts w:cs="Arial"/>
        </w:rPr>
        <w:t xml:space="preserve"> die den Blutcholesterin</w:t>
      </w:r>
      <w:r w:rsidR="00C1579F">
        <w:rPr>
          <w:rFonts w:cs="Arial"/>
        </w:rPr>
        <w:t>-</w:t>
      </w:r>
      <w:r w:rsidRPr="003B4261">
        <w:rPr>
          <w:rFonts w:cs="Arial"/>
        </w:rPr>
        <w:t>spiegel und damit auch das Herzinfarktrisiko erhöhen. Enthalten sind Transfettsäuren v.</w:t>
      </w:r>
      <w:r w:rsidR="00593BEB">
        <w:rPr>
          <w:rFonts w:cs="Arial"/>
        </w:rPr>
        <w:t xml:space="preserve"> </w:t>
      </w:r>
      <w:r w:rsidRPr="003B4261">
        <w:rPr>
          <w:rFonts w:cs="Arial"/>
        </w:rPr>
        <w:t xml:space="preserve">a. in </w:t>
      </w:r>
      <w:proofErr w:type="spellStart"/>
      <w:r w:rsidRPr="003B4261">
        <w:rPr>
          <w:rFonts w:cs="Arial"/>
        </w:rPr>
        <w:t>Fri</w:t>
      </w:r>
      <w:r w:rsidR="00593BEB">
        <w:rPr>
          <w:rFonts w:cs="Arial"/>
        </w:rPr>
        <w:t>t</w:t>
      </w:r>
      <w:r w:rsidRPr="003B4261">
        <w:rPr>
          <w:rFonts w:cs="Arial"/>
        </w:rPr>
        <w:t>tierfett</w:t>
      </w:r>
      <w:proofErr w:type="spellEnd"/>
      <w:r w:rsidRPr="003B4261">
        <w:rPr>
          <w:rFonts w:cs="Arial"/>
        </w:rPr>
        <w:t>, gehärteter M</w:t>
      </w:r>
      <w:r w:rsidR="00A66F6A">
        <w:rPr>
          <w:rFonts w:cs="Arial"/>
        </w:rPr>
        <w:t>argarine, Keksen, Chips, Kuchen</w:t>
      </w:r>
      <w:r w:rsidRPr="003B4261">
        <w:rPr>
          <w:rFonts w:cs="Arial"/>
        </w:rPr>
        <w:t xml:space="preserve">glasur, Panade, Brotaufstrichen, </w:t>
      </w:r>
      <w:r w:rsidR="008B119F" w:rsidRPr="003B4261">
        <w:rPr>
          <w:rFonts w:cs="Arial"/>
        </w:rPr>
        <w:t>Erdnussbutter</w:t>
      </w:r>
      <w:r w:rsidRPr="003B4261">
        <w:rPr>
          <w:rFonts w:cs="Arial"/>
        </w:rPr>
        <w:t xml:space="preserve">..... </w:t>
      </w:r>
    </w:p>
    <w:p w:rsidR="00831839" w:rsidRPr="003B4261" w:rsidRDefault="00831839" w:rsidP="008B119F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</w:rPr>
      </w:pPr>
      <w:r w:rsidRPr="003B4261">
        <w:rPr>
          <w:rFonts w:cs="Arial"/>
        </w:rPr>
        <w:t xml:space="preserve">Heute ist es möglich, Öle mit enzymatischen Verfahren zu härten (durch </w:t>
      </w:r>
      <w:proofErr w:type="spellStart"/>
      <w:r w:rsidRPr="003B4261">
        <w:rPr>
          <w:rFonts w:cs="Arial"/>
          <w:u w:val="single"/>
        </w:rPr>
        <w:t>Umesterung</w:t>
      </w:r>
      <w:proofErr w:type="spellEnd"/>
      <w:r w:rsidRPr="003B4261">
        <w:rPr>
          <w:rFonts w:cs="Arial"/>
        </w:rPr>
        <w:t xml:space="preserve"> der Fettsäuren). Dabei wird die Entstehung von Transfettsäuren vermieden. </w:t>
      </w:r>
    </w:p>
    <w:sectPr w:rsidR="00831839" w:rsidRPr="003B4261" w:rsidSect="00B011B7">
      <w:headerReference w:type="default" r:id="rId11"/>
      <w:footerReference w:type="default" r:id="rId12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54A" w:rsidRDefault="005F054A">
      <w:r>
        <w:separator/>
      </w:r>
    </w:p>
  </w:endnote>
  <w:endnote w:type="continuationSeparator" w:id="0">
    <w:p w:rsidR="005F054A" w:rsidRDefault="005F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DD0155">
    <w:pPr>
      <w:pStyle w:val="Fuzeile"/>
    </w:pPr>
    <w:r>
      <w:t>15.</w:t>
    </w:r>
    <w:r w:rsidR="00593BEB">
      <w:t>8</w:t>
    </w:r>
    <w:r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54A" w:rsidRDefault="005F054A">
      <w:r>
        <w:separator/>
      </w:r>
    </w:p>
  </w:footnote>
  <w:footnote w:type="continuationSeparator" w:id="0">
    <w:p w:rsidR="005F054A" w:rsidRDefault="005F0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A771E2" w:rsidRDefault="00DD0155" w:rsidP="00DD0155">
    <w:pPr>
      <w:pStyle w:val="Kopfzeile"/>
      <w:pBdr>
        <w:bottom w:val="single" w:sz="4" w:space="1" w:color="auto"/>
      </w:pBdr>
      <w:rPr>
        <w:u w:val="single"/>
      </w:rPr>
    </w:pPr>
    <w:r>
      <w:t>Triglyceride,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1DB"/>
    <w:rsid w:val="0007551C"/>
    <w:rsid w:val="00077842"/>
    <w:rsid w:val="000779B8"/>
    <w:rsid w:val="000838EC"/>
    <w:rsid w:val="0009008D"/>
    <w:rsid w:val="00093CDD"/>
    <w:rsid w:val="00097EAC"/>
    <w:rsid w:val="000A3171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27A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414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2DCD"/>
    <w:rsid w:val="00263DF1"/>
    <w:rsid w:val="00264773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B5556"/>
    <w:rsid w:val="002B6F7F"/>
    <w:rsid w:val="002C6411"/>
    <w:rsid w:val="002D26A4"/>
    <w:rsid w:val="002D3A06"/>
    <w:rsid w:val="002D55C1"/>
    <w:rsid w:val="002D7D5E"/>
    <w:rsid w:val="002E016F"/>
    <w:rsid w:val="002E20CF"/>
    <w:rsid w:val="002F1B6A"/>
    <w:rsid w:val="002F1CC9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46C32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97714"/>
    <w:rsid w:val="003A02B5"/>
    <w:rsid w:val="003A21D7"/>
    <w:rsid w:val="003B4261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3F7DA3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66046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93BEB"/>
    <w:rsid w:val="00596BD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054A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77417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05A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4B59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50B6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1610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839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2288"/>
    <w:rsid w:val="00894A90"/>
    <w:rsid w:val="00894F5B"/>
    <w:rsid w:val="008A0DAF"/>
    <w:rsid w:val="008A2A18"/>
    <w:rsid w:val="008A30E2"/>
    <w:rsid w:val="008A407D"/>
    <w:rsid w:val="008A40D2"/>
    <w:rsid w:val="008A4603"/>
    <w:rsid w:val="008B119F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420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0D03"/>
    <w:rsid w:val="00991551"/>
    <w:rsid w:val="00991FBE"/>
    <w:rsid w:val="00994AD9"/>
    <w:rsid w:val="00997F78"/>
    <w:rsid w:val="009A262D"/>
    <w:rsid w:val="009A7C49"/>
    <w:rsid w:val="009B3B37"/>
    <w:rsid w:val="009B5C4F"/>
    <w:rsid w:val="009B627E"/>
    <w:rsid w:val="009C0A98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47E42"/>
    <w:rsid w:val="00A50504"/>
    <w:rsid w:val="00A53DF3"/>
    <w:rsid w:val="00A54CF2"/>
    <w:rsid w:val="00A6198B"/>
    <w:rsid w:val="00A63850"/>
    <w:rsid w:val="00A643D1"/>
    <w:rsid w:val="00A6457D"/>
    <w:rsid w:val="00A6611E"/>
    <w:rsid w:val="00A66F6A"/>
    <w:rsid w:val="00A771E2"/>
    <w:rsid w:val="00A82BF0"/>
    <w:rsid w:val="00A82E75"/>
    <w:rsid w:val="00A8451A"/>
    <w:rsid w:val="00A84AB5"/>
    <w:rsid w:val="00A852FE"/>
    <w:rsid w:val="00A87A6C"/>
    <w:rsid w:val="00A9363F"/>
    <w:rsid w:val="00A94C4B"/>
    <w:rsid w:val="00A95DEF"/>
    <w:rsid w:val="00AA1FF0"/>
    <w:rsid w:val="00AA3680"/>
    <w:rsid w:val="00AA7BF2"/>
    <w:rsid w:val="00AB4074"/>
    <w:rsid w:val="00AB6600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3B22"/>
    <w:rsid w:val="00B440CB"/>
    <w:rsid w:val="00B45DE2"/>
    <w:rsid w:val="00B46B11"/>
    <w:rsid w:val="00B50D49"/>
    <w:rsid w:val="00B539E5"/>
    <w:rsid w:val="00B54D1C"/>
    <w:rsid w:val="00B57472"/>
    <w:rsid w:val="00B57753"/>
    <w:rsid w:val="00B65C49"/>
    <w:rsid w:val="00B678F9"/>
    <w:rsid w:val="00B71DFC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1579F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148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1B1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62F"/>
    <w:rsid w:val="00CF3908"/>
    <w:rsid w:val="00CF47FE"/>
    <w:rsid w:val="00CF566B"/>
    <w:rsid w:val="00CF6C33"/>
    <w:rsid w:val="00D04498"/>
    <w:rsid w:val="00D044DA"/>
    <w:rsid w:val="00D0614C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5E51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A63F6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15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72CE"/>
    <w:rsid w:val="00F20E94"/>
    <w:rsid w:val="00F21F86"/>
    <w:rsid w:val="00F22F4A"/>
    <w:rsid w:val="00F24697"/>
    <w:rsid w:val="00F26F93"/>
    <w:rsid w:val="00F306B6"/>
    <w:rsid w:val="00F33B71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B8EC-337C-4E7A-ABC3-8F5B156D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5</cp:revision>
  <cp:lastPrinted>2014-02-01T16:07:00Z</cp:lastPrinted>
  <dcterms:created xsi:type="dcterms:W3CDTF">2014-02-03T12:48:00Z</dcterms:created>
  <dcterms:modified xsi:type="dcterms:W3CDTF">2014-06-23T09:12:00Z</dcterms:modified>
</cp:coreProperties>
</file>