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Pr="00C1342C" w:rsidRDefault="00AD7361" w:rsidP="00400837">
      <w:pPr>
        <w:spacing w:after="120" w:line="276" w:lineRule="auto"/>
        <w:jc w:val="both"/>
      </w:pPr>
    </w:p>
    <w:p w14:paraId="53D3C9D9" w14:textId="454F681A" w:rsidR="00C1342C" w:rsidRPr="001E18DE" w:rsidRDefault="00C1342C" w:rsidP="001E18DE">
      <w:pPr>
        <w:pStyle w:val="Titel"/>
        <w:pBdr>
          <w:bottom w:val="none" w:sz="0" w:space="0" w:color="auto"/>
        </w:pBdr>
        <w:spacing w:after="240"/>
        <w:contextualSpacing w:val="0"/>
        <w:rPr>
          <w:sz w:val="28"/>
          <w:szCs w:val="28"/>
        </w:rPr>
      </w:pPr>
      <w:r w:rsidRPr="001E18DE">
        <w:rPr>
          <w:sz w:val="28"/>
          <w:szCs w:val="28"/>
        </w:rPr>
        <w:t>Le rôle du Parlement dans la démocratie – Visite de l’Assemblée nationale</w:t>
      </w:r>
      <w:r w:rsidR="00DF4C62" w:rsidRPr="001E18DE">
        <w:rPr>
          <w:sz w:val="28"/>
          <w:szCs w:val="28"/>
        </w:rPr>
        <w:t xml:space="preserve"> - solutions</w:t>
      </w:r>
    </w:p>
    <w:p w14:paraId="12599719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Pourquoi est-ce qu’on a besoin de représentants ?</w:t>
      </w:r>
    </w:p>
    <w:p w14:paraId="4FF01DB4" w14:textId="5723FCEA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Ce n’est pas possible de discuter à 67 millions de personnes.</w:t>
      </w:r>
      <w:r w:rsidR="00400837" w:rsidRPr="00C36203">
        <w:rPr>
          <w:b/>
          <w:bCs/>
          <w:color w:val="0070C0"/>
        </w:rPr>
        <w:t xml:space="preserve"> </w:t>
      </w:r>
      <w:r w:rsidRPr="00C36203">
        <w:rPr>
          <w:b/>
          <w:bCs/>
          <w:color w:val="0070C0"/>
        </w:rPr>
        <w:t>(Un député représente 112</w:t>
      </w:r>
      <w:r w:rsidR="00400837" w:rsidRPr="00C36203">
        <w:rPr>
          <w:b/>
          <w:bCs/>
          <w:color w:val="0070C0"/>
        </w:rPr>
        <w:t> </w:t>
      </w:r>
      <w:r w:rsidRPr="00C36203">
        <w:rPr>
          <w:b/>
          <w:bCs/>
          <w:color w:val="0070C0"/>
        </w:rPr>
        <w:t>000 personnes)</w:t>
      </w:r>
    </w:p>
    <w:p w14:paraId="48AF02CF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Qui sont les représentants du peuple en France ?</w:t>
      </w:r>
    </w:p>
    <w:p w14:paraId="427EF4D9" w14:textId="4F2BEBEB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Les députés et les sénateurs</w:t>
      </w:r>
    </w:p>
    <w:p w14:paraId="1B83EF0B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Quelles sont les deux fonctions des députés ?</w:t>
      </w:r>
    </w:p>
    <w:p w14:paraId="64B74291" w14:textId="630666B1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Ecrire, voter pour ou contre les lois, contrôler le gouvernement</w:t>
      </w:r>
    </w:p>
    <w:p w14:paraId="658193D5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Pour combien de temps les députés sont-ils élus ?</w:t>
      </w:r>
    </w:p>
    <w:p w14:paraId="5F67020D" w14:textId="576289FA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5 ans</w:t>
      </w:r>
    </w:p>
    <w:p w14:paraId="2CC844C1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Pourquoi est-ce que le département du Cantal a moins de députés que les Bouches-du-Rhône ?</w:t>
      </w:r>
    </w:p>
    <w:p w14:paraId="688C7FA9" w14:textId="5E951FAA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Parce que le Cantal a beaucoup moins d’habitants</w:t>
      </w:r>
    </w:p>
    <w:p w14:paraId="710A6390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Comment appelle-t-on la salle dans laquelle les députés se réunissent ?</w:t>
      </w:r>
    </w:p>
    <w:p w14:paraId="1472B07F" w14:textId="3B40CD81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L’hémicycle (ça veut dire : demi-cercle)</w:t>
      </w:r>
    </w:p>
    <w:p w14:paraId="5FE48FC6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D’après le député interviewé, M. Lagarde, pourquoi est-il important de faire des lois ?</w:t>
      </w:r>
    </w:p>
    <w:p w14:paraId="52ABBA6A" w14:textId="4018B018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Pour la vie en communauté il faut avoir des règles pour assurer la liberté de tout le monde</w:t>
      </w:r>
    </w:p>
    <w:p w14:paraId="211B45F5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Comment les députés s’informent-ils avant de proposer une loi ?</w:t>
      </w:r>
    </w:p>
    <w:p w14:paraId="1EE334A2" w14:textId="0E286795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Les députés parlent avec les gens, les entreprises et les associations de sa circonscription.</w:t>
      </w:r>
    </w:p>
    <w:p w14:paraId="0D66DB09" w14:textId="77777777" w:rsidR="00DF4C62" w:rsidRPr="00400837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 w:rsidRPr="00400837">
        <w:t>Qui peut proposer des lois ?</w:t>
      </w:r>
    </w:p>
    <w:p w14:paraId="4DF3B053" w14:textId="2ADB6C52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Le parlement (les députés et les sénateurs) et le gouvernement</w:t>
      </w:r>
    </w:p>
    <w:p w14:paraId="5E4EEDA3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Quelle est la différence entre une « </w:t>
      </w:r>
      <w:r w:rsidRPr="00400837">
        <w:rPr>
          <w:u w:val="single"/>
        </w:rPr>
        <w:t>proposition</w:t>
      </w:r>
      <w:r>
        <w:t xml:space="preserve"> de loi » et un « </w:t>
      </w:r>
      <w:r w:rsidRPr="00400837">
        <w:rPr>
          <w:u w:val="single"/>
        </w:rPr>
        <w:t>projet</w:t>
      </w:r>
      <w:r>
        <w:t xml:space="preserve"> de loi » ?</w:t>
      </w:r>
    </w:p>
    <w:p w14:paraId="14FF6A52" w14:textId="77777777" w:rsidR="00DF4C62" w:rsidRPr="00C36203" w:rsidRDefault="00DF4C62" w:rsidP="00400837">
      <w:pPr>
        <w:pStyle w:val="Listenabsatz"/>
        <w:spacing w:after="120"/>
        <w:rPr>
          <w:b/>
          <w:bCs/>
          <w:color w:val="0070C0"/>
        </w:rPr>
      </w:pPr>
      <w:r w:rsidRPr="00C36203">
        <w:rPr>
          <w:b/>
          <w:bCs/>
          <w:color w:val="0070C0"/>
        </w:rPr>
        <w:t>Proposition : vient des députés ou des sénateurs</w:t>
      </w:r>
    </w:p>
    <w:p w14:paraId="1FEB290E" w14:textId="47CD4A7E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Projet : vient du gouvernement</w:t>
      </w:r>
    </w:p>
    <w:p w14:paraId="5061F8E3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Quel est le travail d’une commission ?</w:t>
      </w:r>
    </w:p>
    <w:p w14:paraId="694A9DAD" w14:textId="6BDDF085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Préparer le texte de la loi, proposer des modifications/amendements (</w:t>
      </w:r>
      <w:proofErr w:type="spellStart"/>
      <w:r w:rsidRPr="00C36203">
        <w:rPr>
          <w:b/>
          <w:bCs/>
          <w:i/>
          <w:iCs/>
          <w:color w:val="0070C0"/>
        </w:rPr>
        <w:t>Änderungen</w:t>
      </w:r>
      <w:proofErr w:type="spellEnd"/>
      <w:r w:rsidRPr="00C36203">
        <w:rPr>
          <w:b/>
          <w:bCs/>
          <w:color w:val="0070C0"/>
        </w:rPr>
        <w:t>)</w:t>
      </w:r>
    </w:p>
    <w:p w14:paraId="6E8FF825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Qu’est-ce qui se passe après que le texte d’une loi a été voté par l’Assemblée nationale ?</w:t>
      </w:r>
    </w:p>
    <w:p w14:paraId="51EAEB2B" w14:textId="43AECAD3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La loi est envoyée en Sénat. Il décide s’il veut faire des changements (amendements). Si oui, il faut renvoyer le texte à l’Assemblée nationale. Si l’Assemblée vote pour, c’est fini. Sinon, le texte repart au Sénat. C’est la « navette parlementaire »</w:t>
      </w:r>
    </w:p>
    <w:p w14:paraId="3C4CB746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Qu’est-ce qu’on appelle la « navette parlementaire » ?</w:t>
      </w:r>
    </w:p>
    <w:p w14:paraId="6CF23CD3" w14:textId="467D7CA7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Voir n°12. C’est un va et vient entre l’A</w:t>
      </w:r>
      <w:r w:rsidR="00400837" w:rsidRPr="00C36203">
        <w:rPr>
          <w:b/>
          <w:bCs/>
          <w:color w:val="0070C0"/>
        </w:rPr>
        <w:t>ssemblée nationale</w:t>
      </w:r>
      <w:r w:rsidRPr="00C36203">
        <w:rPr>
          <w:b/>
          <w:bCs/>
          <w:color w:val="0070C0"/>
        </w:rPr>
        <w:t xml:space="preserve"> et le Sénat</w:t>
      </w:r>
    </w:p>
    <w:p w14:paraId="24145294" w14:textId="77777777" w:rsidR="00DF4C62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Qui a le dernier mot entre l’Assemblée nationale et le Sénat ?</w:t>
      </w:r>
    </w:p>
    <w:p w14:paraId="2C09FD1F" w14:textId="1D7225E9" w:rsidR="00DF4C62" w:rsidRPr="00C36203" w:rsidRDefault="00DF4C62" w:rsidP="00400837">
      <w:pPr>
        <w:pStyle w:val="Listenabsatz"/>
        <w:spacing w:after="240"/>
        <w:rPr>
          <w:b/>
          <w:bCs/>
          <w:color w:val="0070C0"/>
        </w:rPr>
      </w:pPr>
      <w:r w:rsidRPr="00C36203">
        <w:rPr>
          <w:b/>
          <w:bCs/>
          <w:color w:val="0070C0"/>
        </w:rPr>
        <w:t>C’est l’Assemblée nationale</w:t>
      </w:r>
    </w:p>
    <w:p w14:paraId="16405213" w14:textId="77777777" w:rsidR="00DF4C62" w:rsidRPr="00151869" w:rsidRDefault="00DF4C62" w:rsidP="00400837">
      <w:pPr>
        <w:pStyle w:val="Listenabsatz"/>
        <w:numPr>
          <w:ilvl w:val="0"/>
          <w:numId w:val="28"/>
        </w:numPr>
        <w:spacing w:after="120" w:line="259" w:lineRule="auto"/>
      </w:pPr>
      <w:r>
        <w:t>Comment se passent les séances de questions ?</w:t>
      </w:r>
    </w:p>
    <w:p w14:paraId="2809752C" w14:textId="3F251005" w:rsidR="009702D9" w:rsidRPr="00C36203" w:rsidRDefault="00DF4C62" w:rsidP="00400837">
      <w:pPr>
        <w:spacing w:after="120"/>
        <w:ind w:left="708"/>
        <w:rPr>
          <w:b/>
          <w:bCs/>
          <w:color w:val="0070C0"/>
        </w:rPr>
      </w:pPr>
      <w:r w:rsidRPr="00C36203">
        <w:rPr>
          <w:b/>
          <w:bCs/>
          <w:color w:val="0070C0"/>
        </w:rPr>
        <w:t>Les députés ont chacun 2 minutes pour une question et le gouvernement répond en 2 minutes</w:t>
      </w:r>
    </w:p>
    <w:sectPr w:rsidR="009702D9" w:rsidRPr="00C36203" w:rsidSect="00105997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5515" w14:textId="77777777" w:rsidR="00E36CB9" w:rsidRDefault="00E36CB9">
      <w:r>
        <w:separator/>
      </w:r>
    </w:p>
  </w:endnote>
  <w:endnote w:type="continuationSeparator" w:id="0">
    <w:p w14:paraId="182C55CA" w14:textId="77777777" w:rsidR="00E36CB9" w:rsidRDefault="00E3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000000">
      <w:fldChar w:fldCharType="begin"/>
    </w:r>
    <w:r w:rsidR="00000000" w:rsidRPr="000517B3">
      <w:rPr>
        <w:lang w:val="de-DE"/>
      </w:rPr>
      <w:instrText>HYPERLINK "https://creativecommons.org/licenses/by/4.0/legalcode" \o "Öffnet die englischsprachige Seite mit dem rechtsgültigen Lizenztext in einem neuem Tab beziehungsweise Fenster."</w:instrText>
    </w:r>
    <w:r w:rsidR="00000000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000000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143D" w14:textId="77777777" w:rsidR="00E36CB9" w:rsidRDefault="00E36CB9">
      <w:r>
        <w:rPr>
          <w:color w:val="000000"/>
        </w:rPr>
        <w:separator/>
      </w:r>
    </w:p>
  </w:footnote>
  <w:footnote w:type="continuationSeparator" w:id="0">
    <w:p w14:paraId="76F441D7" w14:textId="77777777" w:rsidR="00E36CB9" w:rsidRDefault="00E3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1D8389E7" w:rsidR="001606BD" w:rsidRDefault="007C0486" w:rsidP="00300DC4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741920F7">
              <wp:simplePos x="0" y="0"/>
              <wp:positionH relativeFrom="column">
                <wp:posOffset>354330</wp:posOffset>
              </wp:positionH>
              <wp:positionV relativeFrom="paragraph">
                <wp:posOffset>223520</wp:posOffset>
              </wp:positionV>
              <wp:extent cx="1524000" cy="450720"/>
              <wp:effectExtent l="0" t="0" r="0" b="0"/>
              <wp:wrapNone/>
              <wp:docPr id="5" name="Rahmen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square" lIns="91440" tIns="45720" rIns="91440" bIns="4572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alt="&quot;&quot;" style="position:absolute;left:0;text-align:left;margin-left:27.9pt;margin-top:17.6pt;width:120pt;height:3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0312A702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9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4AFB"/>
    <w:multiLevelType w:val="hybridMultilevel"/>
    <w:tmpl w:val="E2EA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F501F"/>
    <w:multiLevelType w:val="hybridMultilevel"/>
    <w:tmpl w:val="E9004E1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009A"/>
    <w:multiLevelType w:val="hybridMultilevel"/>
    <w:tmpl w:val="E2EAC20A"/>
    <w:lvl w:ilvl="0" w:tplc="CFEA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9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700">
    <w:abstractNumId w:val="18"/>
  </w:num>
  <w:num w:numId="2" w16cid:durableId="301422703">
    <w:abstractNumId w:val="18"/>
  </w:num>
  <w:num w:numId="3" w16cid:durableId="1226069505">
    <w:abstractNumId w:val="10"/>
  </w:num>
  <w:num w:numId="4" w16cid:durableId="344136340">
    <w:abstractNumId w:val="17"/>
  </w:num>
  <w:num w:numId="5" w16cid:durableId="1735810788">
    <w:abstractNumId w:val="21"/>
  </w:num>
  <w:num w:numId="6" w16cid:durableId="1573270087">
    <w:abstractNumId w:val="14"/>
  </w:num>
  <w:num w:numId="7" w16cid:durableId="1293100070">
    <w:abstractNumId w:val="11"/>
  </w:num>
  <w:num w:numId="8" w16cid:durableId="1122923865">
    <w:abstractNumId w:val="2"/>
  </w:num>
  <w:num w:numId="9" w16cid:durableId="791248608">
    <w:abstractNumId w:val="7"/>
  </w:num>
  <w:num w:numId="10" w16cid:durableId="2059087248">
    <w:abstractNumId w:val="16"/>
  </w:num>
  <w:num w:numId="11" w16cid:durableId="1169293628">
    <w:abstractNumId w:val="5"/>
  </w:num>
  <w:num w:numId="12" w16cid:durableId="1262298315">
    <w:abstractNumId w:val="20"/>
  </w:num>
  <w:num w:numId="13" w16cid:durableId="1452744926">
    <w:abstractNumId w:val="9"/>
  </w:num>
  <w:num w:numId="14" w16cid:durableId="320500672">
    <w:abstractNumId w:val="5"/>
  </w:num>
  <w:num w:numId="15" w16cid:durableId="305476711">
    <w:abstractNumId w:val="0"/>
  </w:num>
  <w:num w:numId="16" w16cid:durableId="1780835999">
    <w:abstractNumId w:val="9"/>
  </w:num>
  <w:num w:numId="17" w16cid:durableId="32077941">
    <w:abstractNumId w:val="24"/>
  </w:num>
  <w:num w:numId="18" w16cid:durableId="1933930574">
    <w:abstractNumId w:val="23"/>
  </w:num>
  <w:num w:numId="19" w16cid:durableId="1900745993">
    <w:abstractNumId w:val="19"/>
  </w:num>
  <w:num w:numId="20" w16cid:durableId="1673029678">
    <w:abstractNumId w:val="22"/>
  </w:num>
  <w:num w:numId="21" w16cid:durableId="1725134346">
    <w:abstractNumId w:val="6"/>
  </w:num>
  <w:num w:numId="22" w16cid:durableId="1565026810">
    <w:abstractNumId w:val="8"/>
  </w:num>
  <w:num w:numId="23" w16cid:durableId="1670479550">
    <w:abstractNumId w:val="13"/>
  </w:num>
  <w:num w:numId="24" w16cid:durableId="1387684331">
    <w:abstractNumId w:val="4"/>
  </w:num>
  <w:num w:numId="25" w16cid:durableId="1138187336">
    <w:abstractNumId w:val="15"/>
  </w:num>
  <w:num w:numId="26" w16cid:durableId="1187014273">
    <w:abstractNumId w:val="1"/>
  </w:num>
  <w:num w:numId="27" w16cid:durableId="663243545">
    <w:abstractNumId w:val="12"/>
  </w:num>
  <w:num w:numId="28" w16cid:durableId="33476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517B3"/>
    <w:rsid w:val="000769DE"/>
    <w:rsid w:val="00093407"/>
    <w:rsid w:val="000A2CC7"/>
    <w:rsid w:val="000B2206"/>
    <w:rsid w:val="000E236B"/>
    <w:rsid w:val="000F3E96"/>
    <w:rsid w:val="001001B4"/>
    <w:rsid w:val="00105997"/>
    <w:rsid w:val="00110CBC"/>
    <w:rsid w:val="00135B09"/>
    <w:rsid w:val="00144823"/>
    <w:rsid w:val="001502C2"/>
    <w:rsid w:val="00163CD8"/>
    <w:rsid w:val="001718B9"/>
    <w:rsid w:val="0019051B"/>
    <w:rsid w:val="001E18DE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0DC4"/>
    <w:rsid w:val="00301860"/>
    <w:rsid w:val="00302A4B"/>
    <w:rsid w:val="003044AF"/>
    <w:rsid w:val="00312FD7"/>
    <w:rsid w:val="00321AE1"/>
    <w:rsid w:val="00362874"/>
    <w:rsid w:val="00374B21"/>
    <w:rsid w:val="00374D85"/>
    <w:rsid w:val="00390FFF"/>
    <w:rsid w:val="003A073E"/>
    <w:rsid w:val="003D332C"/>
    <w:rsid w:val="003D4AED"/>
    <w:rsid w:val="003E3562"/>
    <w:rsid w:val="003F581B"/>
    <w:rsid w:val="00400837"/>
    <w:rsid w:val="004130A0"/>
    <w:rsid w:val="00430A1A"/>
    <w:rsid w:val="00481BE9"/>
    <w:rsid w:val="004834D4"/>
    <w:rsid w:val="004A4CE6"/>
    <w:rsid w:val="004B5081"/>
    <w:rsid w:val="004D33DD"/>
    <w:rsid w:val="004E1888"/>
    <w:rsid w:val="004E28B6"/>
    <w:rsid w:val="00506DDF"/>
    <w:rsid w:val="005404DA"/>
    <w:rsid w:val="0054197B"/>
    <w:rsid w:val="00561C87"/>
    <w:rsid w:val="00562955"/>
    <w:rsid w:val="005775AB"/>
    <w:rsid w:val="005937A4"/>
    <w:rsid w:val="00597E17"/>
    <w:rsid w:val="005A0B28"/>
    <w:rsid w:val="005A13D5"/>
    <w:rsid w:val="005B4BF9"/>
    <w:rsid w:val="005B6F27"/>
    <w:rsid w:val="005C6DCB"/>
    <w:rsid w:val="005E041C"/>
    <w:rsid w:val="00621CA7"/>
    <w:rsid w:val="0063216C"/>
    <w:rsid w:val="006C74F9"/>
    <w:rsid w:val="006F48A4"/>
    <w:rsid w:val="006F6E86"/>
    <w:rsid w:val="007170B0"/>
    <w:rsid w:val="007322FA"/>
    <w:rsid w:val="00771BE5"/>
    <w:rsid w:val="007906AE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65901"/>
    <w:rsid w:val="0089593C"/>
    <w:rsid w:val="008A02D2"/>
    <w:rsid w:val="008C0EC6"/>
    <w:rsid w:val="008D20A0"/>
    <w:rsid w:val="008E524C"/>
    <w:rsid w:val="00933B6F"/>
    <w:rsid w:val="009475E6"/>
    <w:rsid w:val="009702D9"/>
    <w:rsid w:val="00981EC4"/>
    <w:rsid w:val="009E729F"/>
    <w:rsid w:val="00A25960"/>
    <w:rsid w:val="00A358FE"/>
    <w:rsid w:val="00A5554F"/>
    <w:rsid w:val="00A743CB"/>
    <w:rsid w:val="00A95839"/>
    <w:rsid w:val="00AA136F"/>
    <w:rsid w:val="00AC3427"/>
    <w:rsid w:val="00AC53E5"/>
    <w:rsid w:val="00AC7122"/>
    <w:rsid w:val="00AD7361"/>
    <w:rsid w:val="00AE35A1"/>
    <w:rsid w:val="00AF2FCA"/>
    <w:rsid w:val="00B22704"/>
    <w:rsid w:val="00B63527"/>
    <w:rsid w:val="00B814D9"/>
    <w:rsid w:val="00B8182E"/>
    <w:rsid w:val="00B90238"/>
    <w:rsid w:val="00BD1F4A"/>
    <w:rsid w:val="00C1342C"/>
    <w:rsid w:val="00C36203"/>
    <w:rsid w:val="00C44FEA"/>
    <w:rsid w:val="00C577AD"/>
    <w:rsid w:val="00C60FA2"/>
    <w:rsid w:val="00C63FA3"/>
    <w:rsid w:val="00C8776C"/>
    <w:rsid w:val="00C960FC"/>
    <w:rsid w:val="00CA0279"/>
    <w:rsid w:val="00CA1677"/>
    <w:rsid w:val="00CA60C7"/>
    <w:rsid w:val="00CE1D47"/>
    <w:rsid w:val="00D16EB0"/>
    <w:rsid w:val="00D438EE"/>
    <w:rsid w:val="00D4672C"/>
    <w:rsid w:val="00D60D9A"/>
    <w:rsid w:val="00D63A83"/>
    <w:rsid w:val="00D708D2"/>
    <w:rsid w:val="00D82219"/>
    <w:rsid w:val="00D86BF0"/>
    <w:rsid w:val="00D9191B"/>
    <w:rsid w:val="00DA209F"/>
    <w:rsid w:val="00DC3371"/>
    <w:rsid w:val="00DD3631"/>
    <w:rsid w:val="00DD5CAA"/>
    <w:rsid w:val="00DE31C5"/>
    <w:rsid w:val="00DF4C62"/>
    <w:rsid w:val="00E15366"/>
    <w:rsid w:val="00E31869"/>
    <w:rsid w:val="00E32BA7"/>
    <w:rsid w:val="00E36CB9"/>
    <w:rsid w:val="00E47FBB"/>
    <w:rsid w:val="00E5487E"/>
    <w:rsid w:val="00E864F2"/>
    <w:rsid w:val="00ED0A3F"/>
    <w:rsid w:val="00EF103F"/>
    <w:rsid w:val="00EF7A3C"/>
    <w:rsid w:val="00F01EA1"/>
    <w:rsid w:val="00F03A60"/>
    <w:rsid w:val="00F04864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8</cp:revision>
  <cp:lastPrinted>2023-05-22T21:44:00Z</cp:lastPrinted>
  <dcterms:created xsi:type="dcterms:W3CDTF">2023-04-20T13:32:00Z</dcterms:created>
  <dcterms:modified xsi:type="dcterms:W3CDTF">2023-05-22T21:44:00Z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