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D302" w14:textId="67660882" w:rsidR="000F107B" w:rsidRDefault="00960ECB" w:rsidP="004502CD">
      <w:pPr>
        <w:pStyle w:val="LSStandardtext"/>
        <w:rPr>
          <w:b/>
          <w:sz w:val="30"/>
          <w:szCs w:val="30"/>
        </w:rPr>
      </w:pPr>
      <w:r>
        <w:rPr>
          <w:b/>
          <w:sz w:val="30"/>
          <w:szCs w:val="30"/>
        </w:rPr>
        <w:t xml:space="preserve">Schritt-für-Schritt-Vorgehen </w:t>
      </w:r>
      <w:r w:rsidR="007979DB" w:rsidRPr="00960ECB">
        <w:rPr>
          <w:b/>
          <w:sz w:val="30"/>
          <w:szCs w:val="30"/>
        </w:rPr>
        <w:t xml:space="preserve">– </w:t>
      </w:r>
      <w:r w:rsidR="00667B35" w:rsidRPr="00960ECB">
        <w:rPr>
          <w:b/>
          <w:sz w:val="30"/>
          <w:szCs w:val="30"/>
        </w:rPr>
        <w:t xml:space="preserve">Erörterung </w:t>
      </w:r>
      <w:r w:rsidR="00667B35" w:rsidRPr="00960ECB">
        <w:rPr>
          <w:b/>
          <w:sz w:val="30"/>
          <w:szCs w:val="30"/>
          <w:u w:val="single"/>
        </w:rPr>
        <w:t>zweier</w:t>
      </w:r>
      <w:r w:rsidR="00667B35" w:rsidRPr="00960ECB">
        <w:rPr>
          <w:b/>
          <w:sz w:val="30"/>
          <w:szCs w:val="30"/>
        </w:rPr>
        <w:t xml:space="preserve"> literarischer Werke (</w:t>
      </w:r>
      <w:r w:rsidR="004502CD" w:rsidRPr="00960ECB">
        <w:rPr>
          <w:b/>
          <w:sz w:val="30"/>
          <w:szCs w:val="30"/>
        </w:rPr>
        <w:t>Werk im Kontext</w:t>
      </w:r>
      <w:r w:rsidR="007979DB" w:rsidRPr="00960ECB">
        <w:rPr>
          <w:b/>
          <w:sz w:val="30"/>
          <w:szCs w:val="30"/>
        </w:rPr>
        <w:t>, Abituraufgabe IB)</w:t>
      </w:r>
      <w:r w:rsidR="004502CD" w:rsidRPr="00960ECB">
        <w:rPr>
          <w:b/>
          <w:sz w:val="30"/>
          <w:szCs w:val="30"/>
        </w:rPr>
        <w:tab/>
      </w:r>
      <w:r w:rsidR="00667B35" w:rsidRPr="00960ECB">
        <w:rPr>
          <w:b/>
          <w:sz w:val="30"/>
          <w:szCs w:val="30"/>
        </w:rPr>
        <w:tab/>
      </w:r>
      <w:r w:rsidR="00667B35" w:rsidRPr="00960ECB">
        <w:rPr>
          <w:b/>
          <w:sz w:val="30"/>
          <w:szCs w:val="30"/>
        </w:rPr>
        <w:tab/>
      </w:r>
      <w:r w:rsidR="00667B35" w:rsidRPr="00960ECB">
        <w:rPr>
          <w:b/>
          <w:sz w:val="30"/>
          <w:szCs w:val="30"/>
        </w:rPr>
        <w:tab/>
      </w:r>
    </w:p>
    <w:p w14:paraId="50613E57" w14:textId="77777777" w:rsidR="000F107B" w:rsidRPr="000F107B" w:rsidRDefault="000F107B" w:rsidP="004502CD">
      <w:pPr>
        <w:pStyle w:val="LSStandardtext"/>
        <w:rPr>
          <w:b/>
          <w:sz w:val="2"/>
          <w:szCs w:val="2"/>
        </w:rPr>
      </w:pPr>
    </w:p>
    <w:p w14:paraId="60CCDCD0" w14:textId="549D26CD" w:rsidR="00D303B9" w:rsidRPr="000F107B" w:rsidRDefault="004502CD" w:rsidP="00D703B5">
      <w:pPr>
        <w:pStyle w:val="LSStandardtext"/>
        <w:numPr>
          <w:ilvl w:val="0"/>
          <w:numId w:val="2"/>
        </w:numPr>
        <w:rPr>
          <w:szCs w:val="22"/>
        </w:rPr>
      </w:pPr>
      <w:r w:rsidRPr="000F107B">
        <w:rPr>
          <w:szCs w:val="22"/>
        </w:rPr>
        <w:t xml:space="preserve">Vorgegebenen </w:t>
      </w:r>
      <w:r w:rsidR="00667B35" w:rsidRPr="000F107B">
        <w:rPr>
          <w:b/>
          <w:bCs/>
          <w:szCs w:val="22"/>
        </w:rPr>
        <w:t>Außentext</w:t>
      </w:r>
      <w:r w:rsidR="00667B35" w:rsidRPr="000F107B">
        <w:rPr>
          <w:szCs w:val="22"/>
        </w:rPr>
        <w:t xml:space="preserve"> mehrmals </w:t>
      </w:r>
      <w:r w:rsidRPr="000F107B">
        <w:rPr>
          <w:szCs w:val="22"/>
        </w:rPr>
        <w:t>gründlich durchlesen</w:t>
      </w:r>
      <w:r w:rsidR="00667B35" w:rsidRPr="000F107B">
        <w:rPr>
          <w:szCs w:val="22"/>
        </w:rPr>
        <w:t xml:space="preserve">, </w:t>
      </w:r>
      <w:r w:rsidR="00667B35" w:rsidRPr="000F107B">
        <w:rPr>
          <w:b/>
          <w:bCs/>
          <w:szCs w:val="22"/>
        </w:rPr>
        <w:t>Schlüsselbegriffe</w:t>
      </w:r>
      <w:r w:rsidR="00667B35" w:rsidRPr="000F107B">
        <w:rPr>
          <w:szCs w:val="22"/>
        </w:rPr>
        <w:t xml:space="preserve"> </w:t>
      </w:r>
      <w:r w:rsidR="00667B35" w:rsidRPr="000F107B">
        <w:rPr>
          <w:b/>
          <w:bCs/>
          <w:szCs w:val="22"/>
        </w:rPr>
        <w:t>definieren</w:t>
      </w:r>
      <w:r w:rsidR="00667B35" w:rsidRPr="000F107B">
        <w:rPr>
          <w:szCs w:val="22"/>
        </w:rPr>
        <w:t xml:space="preserve">, Text in </w:t>
      </w:r>
      <w:r w:rsidR="00667B35" w:rsidRPr="000F107B">
        <w:rPr>
          <w:szCs w:val="22"/>
          <w:u w:val="single"/>
        </w:rPr>
        <w:t>eigenen Worten</w:t>
      </w:r>
      <w:r w:rsidR="007979DB" w:rsidRPr="000F107B">
        <w:rPr>
          <w:szCs w:val="22"/>
        </w:rPr>
        <w:t xml:space="preserve"> wiedergeben</w:t>
      </w:r>
      <w:r w:rsidR="00667B35" w:rsidRPr="000F107B">
        <w:rPr>
          <w:szCs w:val="22"/>
        </w:rPr>
        <w:t xml:space="preserve">. </w:t>
      </w:r>
    </w:p>
    <w:p w14:paraId="7F0FCB3C" w14:textId="77777777" w:rsidR="00667B35" w:rsidRPr="000F107B" w:rsidRDefault="00667B35" w:rsidP="008367BD">
      <w:pPr>
        <w:pStyle w:val="LSStandardtext"/>
        <w:rPr>
          <w:szCs w:val="22"/>
        </w:rPr>
      </w:pPr>
    </w:p>
    <w:p w14:paraId="13F1057D" w14:textId="40E0F15A" w:rsidR="00667B35" w:rsidRPr="000F107B" w:rsidRDefault="00667B35" w:rsidP="00D703B5">
      <w:pPr>
        <w:pStyle w:val="LSStandardtext"/>
        <w:numPr>
          <w:ilvl w:val="0"/>
          <w:numId w:val="2"/>
        </w:numPr>
        <w:rPr>
          <w:szCs w:val="22"/>
        </w:rPr>
      </w:pPr>
      <w:r w:rsidRPr="000F107B">
        <w:rPr>
          <w:szCs w:val="22"/>
        </w:rPr>
        <w:t xml:space="preserve">Erste </w:t>
      </w:r>
      <w:r w:rsidRPr="000F107B">
        <w:rPr>
          <w:b/>
          <w:bCs/>
          <w:szCs w:val="22"/>
        </w:rPr>
        <w:t>Einschätzung</w:t>
      </w:r>
      <w:r w:rsidRPr="000F107B">
        <w:rPr>
          <w:szCs w:val="22"/>
        </w:rPr>
        <w:t xml:space="preserve"> </w:t>
      </w:r>
      <w:r w:rsidR="007979DB" w:rsidRPr="000F107B">
        <w:rPr>
          <w:szCs w:val="22"/>
        </w:rPr>
        <w:t xml:space="preserve">(z.B. auf einer </w:t>
      </w:r>
      <w:r w:rsidRPr="000F107B">
        <w:rPr>
          <w:b/>
          <w:bCs/>
          <w:szCs w:val="22"/>
        </w:rPr>
        <w:t>Skala von 1 bis 10</w:t>
      </w:r>
      <w:r w:rsidR="007979DB" w:rsidRPr="000F107B">
        <w:rPr>
          <w:szCs w:val="22"/>
        </w:rPr>
        <w:t xml:space="preserve">) </w:t>
      </w:r>
      <w:r w:rsidRPr="000F107B">
        <w:rPr>
          <w:szCs w:val="22"/>
        </w:rPr>
        <w:t xml:space="preserve">entwickeln, inwieweit der Außentext jeweils auf die Werke bzw. ihre Protagonisten zutrifft. </w:t>
      </w:r>
    </w:p>
    <w:p w14:paraId="206C55EB" w14:textId="77777777" w:rsidR="00667B35" w:rsidRPr="000F107B" w:rsidRDefault="00667B35" w:rsidP="00667B35">
      <w:pPr>
        <w:pStyle w:val="Listenabsatz"/>
        <w:rPr>
          <w:sz w:val="22"/>
          <w:szCs w:val="22"/>
        </w:rPr>
      </w:pPr>
    </w:p>
    <w:p w14:paraId="12E2A30B" w14:textId="729D7677" w:rsidR="00667B35" w:rsidRPr="000F107B" w:rsidRDefault="00667B35" w:rsidP="00D703B5">
      <w:pPr>
        <w:pStyle w:val="LSStandardtext"/>
        <w:numPr>
          <w:ilvl w:val="0"/>
          <w:numId w:val="2"/>
        </w:numPr>
        <w:rPr>
          <w:szCs w:val="22"/>
        </w:rPr>
      </w:pPr>
      <w:r w:rsidRPr="000F107B">
        <w:rPr>
          <w:szCs w:val="22"/>
        </w:rPr>
        <w:t xml:space="preserve">Sinnvolle </w:t>
      </w:r>
      <w:r w:rsidRPr="000F107B">
        <w:rPr>
          <w:b/>
          <w:bCs/>
          <w:szCs w:val="22"/>
        </w:rPr>
        <w:t>Vergleichspunkte</w:t>
      </w:r>
      <w:r w:rsidRPr="000F107B">
        <w:rPr>
          <w:szCs w:val="22"/>
        </w:rPr>
        <w:t xml:space="preserve"> aus dem Außentext heraus entwickeln</w:t>
      </w:r>
      <w:r w:rsidR="007979DB" w:rsidRPr="000F107B">
        <w:rPr>
          <w:szCs w:val="22"/>
        </w:rPr>
        <w:t xml:space="preserve"> (Thema: Scheitern, mögliche Vergleichspunkte: Was sind die Ziele der Hauptfiguren? / Inwiefern gelingt es ihnen, diese umzusetzen? / Woran scheitern sie? usw.) </w:t>
      </w:r>
    </w:p>
    <w:p w14:paraId="0DA9AED1" w14:textId="77777777" w:rsidR="00667B35" w:rsidRPr="000F107B" w:rsidRDefault="00667B35" w:rsidP="007979DB">
      <w:pPr>
        <w:pStyle w:val="LSStandardtext"/>
        <w:rPr>
          <w:szCs w:val="22"/>
        </w:rPr>
      </w:pPr>
    </w:p>
    <w:p w14:paraId="3925D817" w14:textId="50F4E614" w:rsidR="00C02D91" w:rsidRPr="000F107B" w:rsidRDefault="00667B35" w:rsidP="00C02D91">
      <w:pPr>
        <w:pStyle w:val="LSStandardtext"/>
        <w:numPr>
          <w:ilvl w:val="0"/>
          <w:numId w:val="2"/>
        </w:numPr>
        <w:rPr>
          <w:szCs w:val="22"/>
        </w:rPr>
      </w:pPr>
      <w:r w:rsidRPr="000F107B">
        <w:rPr>
          <w:szCs w:val="22"/>
        </w:rPr>
        <w:t xml:space="preserve">Vergleichspunkte sinnvoll </w:t>
      </w:r>
      <w:r w:rsidRPr="000F107B">
        <w:rPr>
          <w:b/>
          <w:bCs/>
          <w:szCs w:val="22"/>
        </w:rPr>
        <w:t>gliedern</w:t>
      </w:r>
      <w:r w:rsidRPr="000F107B">
        <w:rPr>
          <w:szCs w:val="22"/>
        </w:rPr>
        <w:t xml:space="preserve"> und anschließend </w:t>
      </w:r>
      <w:r w:rsidR="007979DB" w:rsidRPr="000F107B">
        <w:rPr>
          <w:szCs w:val="22"/>
        </w:rPr>
        <w:t xml:space="preserve">bspw. </w:t>
      </w:r>
      <w:proofErr w:type="gramStart"/>
      <w:r w:rsidRPr="000F107B">
        <w:rPr>
          <w:szCs w:val="22"/>
        </w:rPr>
        <w:t>nach folgendem</w:t>
      </w:r>
      <w:proofErr w:type="gramEnd"/>
      <w:r w:rsidRPr="000F107B">
        <w:rPr>
          <w:szCs w:val="22"/>
        </w:rPr>
        <w:t xml:space="preserve"> Modell ausformulieren: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41"/>
        <w:gridCol w:w="3624"/>
      </w:tblGrid>
      <w:tr w:rsidR="001B1FF0" w:rsidRPr="000F107B" w14:paraId="34606036" w14:textId="77777777" w:rsidTr="004C23E1">
        <w:tc>
          <w:tcPr>
            <w:tcW w:w="1986" w:type="dxa"/>
            <w:shd w:val="clear" w:color="auto" w:fill="F2DBDB" w:themeFill="accent2" w:themeFillTint="33"/>
          </w:tcPr>
          <w:p w14:paraId="303A7F8A" w14:textId="58672F7E" w:rsidR="001B1FF0" w:rsidRPr="000F107B" w:rsidRDefault="001B1FF0" w:rsidP="00BD1FEC">
            <w:pPr>
              <w:pStyle w:val="LSStandardtext"/>
              <w:jc w:val="center"/>
              <w:rPr>
                <w:b/>
                <w:bCs/>
                <w:szCs w:val="22"/>
              </w:rPr>
            </w:pPr>
            <w:r w:rsidRPr="000F107B">
              <w:rPr>
                <w:b/>
                <w:bCs/>
                <w:szCs w:val="22"/>
              </w:rPr>
              <w:t>Vergleichsaspekt</w:t>
            </w:r>
            <w:r w:rsidR="00667B35" w:rsidRPr="000F107B">
              <w:rPr>
                <w:b/>
                <w:bCs/>
                <w:szCs w:val="22"/>
              </w:rPr>
              <w:t xml:space="preserve">: </w:t>
            </w:r>
          </w:p>
          <w:p w14:paraId="3B6C0E8C" w14:textId="5055DCBC" w:rsidR="006C5887" w:rsidRPr="000F107B" w:rsidRDefault="006C5887" w:rsidP="006C5887">
            <w:pPr>
              <w:pStyle w:val="LSStandardtext"/>
              <w:jc w:val="center"/>
              <w:rPr>
                <w:b/>
                <w:bCs/>
                <w:szCs w:val="22"/>
              </w:rPr>
            </w:pPr>
            <w:r w:rsidRPr="000F107B">
              <w:rPr>
                <w:b/>
                <w:bCs/>
                <w:szCs w:val="22"/>
              </w:rPr>
              <w:t xml:space="preserve">Ziele (Thema: Scheitern) </w:t>
            </w:r>
          </w:p>
        </w:tc>
        <w:tc>
          <w:tcPr>
            <w:tcW w:w="4411" w:type="dxa"/>
            <w:shd w:val="clear" w:color="auto" w:fill="F2DBDB" w:themeFill="accent2" w:themeFillTint="33"/>
          </w:tcPr>
          <w:p w14:paraId="3B76F33E" w14:textId="2B18E680" w:rsidR="001B1FF0" w:rsidRPr="000F107B" w:rsidRDefault="001B1FF0" w:rsidP="00BD1FEC">
            <w:pPr>
              <w:pStyle w:val="LSStandardtext"/>
              <w:jc w:val="center"/>
              <w:rPr>
                <w:b/>
                <w:bCs/>
                <w:szCs w:val="22"/>
              </w:rPr>
            </w:pPr>
            <w:r w:rsidRPr="000F107B">
              <w:rPr>
                <w:b/>
                <w:bCs/>
                <w:szCs w:val="22"/>
              </w:rPr>
              <w:t xml:space="preserve">Der </w:t>
            </w:r>
            <w:proofErr w:type="spellStart"/>
            <w:r w:rsidR="007979DB" w:rsidRPr="000F107B">
              <w:rPr>
                <w:b/>
                <w:bCs/>
                <w:szCs w:val="22"/>
              </w:rPr>
              <w:t>goldne</w:t>
            </w:r>
            <w:proofErr w:type="spellEnd"/>
            <w:r w:rsidR="007979DB" w:rsidRPr="000F107B">
              <w:rPr>
                <w:b/>
                <w:bCs/>
                <w:szCs w:val="22"/>
              </w:rPr>
              <w:t xml:space="preserve"> Topf</w:t>
            </w:r>
          </w:p>
        </w:tc>
        <w:tc>
          <w:tcPr>
            <w:tcW w:w="3668" w:type="dxa"/>
            <w:shd w:val="clear" w:color="auto" w:fill="F2DBDB" w:themeFill="accent2" w:themeFillTint="33"/>
          </w:tcPr>
          <w:p w14:paraId="5D5E57F4" w14:textId="231BFC6C" w:rsidR="001B1FF0" w:rsidRPr="000F107B" w:rsidRDefault="006C5887" w:rsidP="00BD1FEC">
            <w:pPr>
              <w:pStyle w:val="LSStandardtext"/>
              <w:jc w:val="center"/>
              <w:rPr>
                <w:b/>
                <w:bCs/>
                <w:szCs w:val="22"/>
              </w:rPr>
            </w:pPr>
            <w:r w:rsidRPr="000F107B">
              <w:rPr>
                <w:b/>
                <w:bCs/>
                <w:szCs w:val="22"/>
              </w:rPr>
              <w:t>Der Steppenwolf</w:t>
            </w:r>
          </w:p>
        </w:tc>
      </w:tr>
      <w:tr w:rsidR="00C02D91" w:rsidRPr="000F107B" w14:paraId="48779BE5" w14:textId="77777777" w:rsidTr="004C23E1">
        <w:tc>
          <w:tcPr>
            <w:tcW w:w="1986" w:type="dxa"/>
          </w:tcPr>
          <w:p w14:paraId="7057D7E6" w14:textId="1BABBD05" w:rsidR="00C02D91" w:rsidRPr="00673D3C" w:rsidRDefault="00960ECB" w:rsidP="000F107B">
            <w:pPr>
              <w:pStyle w:val="LSStandardtext"/>
              <w:jc w:val="left"/>
              <w:rPr>
                <w:sz w:val="21"/>
                <w:szCs w:val="21"/>
              </w:rPr>
            </w:pPr>
            <w:r w:rsidRPr="00673D3C">
              <w:rPr>
                <w:sz w:val="21"/>
                <w:szCs w:val="21"/>
              </w:rPr>
              <w:t xml:space="preserve">Vergleichsaspekt und dessen Relevanz nennen </w:t>
            </w:r>
          </w:p>
        </w:tc>
        <w:tc>
          <w:tcPr>
            <w:tcW w:w="8079" w:type="dxa"/>
            <w:gridSpan w:val="2"/>
          </w:tcPr>
          <w:p w14:paraId="7B5DF555" w14:textId="580EA591" w:rsidR="00C02D91" w:rsidRPr="00673D3C" w:rsidRDefault="00C02D91" w:rsidP="00BD1FEC">
            <w:pPr>
              <w:pStyle w:val="LSStandardtext"/>
              <w:rPr>
                <w:sz w:val="21"/>
                <w:szCs w:val="21"/>
              </w:rPr>
            </w:pPr>
            <w:r w:rsidRPr="00673D3C">
              <w:rPr>
                <w:sz w:val="21"/>
                <w:szCs w:val="21"/>
              </w:rPr>
              <w:t>Im Folgenden wird betrachtet, w</w:t>
            </w:r>
            <w:r w:rsidR="007979DB" w:rsidRPr="00673D3C">
              <w:rPr>
                <w:sz w:val="21"/>
                <w:szCs w:val="21"/>
              </w:rPr>
              <w:t xml:space="preserve">elche Ziele die Figuren haben, da die selbst gesteckten Erwartungen </w:t>
            </w:r>
            <w:r w:rsidR="006C5887" w:rsidRPr="00673D3C">
              <w:rPr>
                <w:sz w:val="21"/>
                <w:szCs w:val="21"/>
              </w:rPr>
              <w:t xml:space="preserve">im Leben </w:t>
            </w:r>
            <w:r w:rsidR="007979DB" w:rsidRPr="00673D3C">
              <w:rPr>
                <w:sz w:val="21"/>
                <w:szCs w:val="21"/>
              </w:rPr>
              <w:t xml:space="preserve">definieren, inwieweit ein Mensch </w:t>
            </w:r>
            <w:r w:rsidR="006C5887" w:rsidRPr="00673D3C">
              <w:rPr>
                <w:sz w:val="21"/>
                <w:szCs w:val="21"/>
              </w:rPr>
              <w:t xml:space="preserve">überhaupt </w:t>
            </w:r>
            <w:r w:rsidR="007979DB" w:rsidRPr="00673D3C">
              <w:rPr>
                <w:sz w:val="21"/>
                <w:szCs w:val="21"/>
              </w:rPr>
              <w:t xml:space="preserve">scheitern kann. </w:t>
            </w:r>
          </w:p>
        </w:tc>
      </w:tr>
      <w:tr w:rsidR="00C02D91" w:rsidRPr="000F107B" w14:paraId="2175C6C1" w14:textId="77777777" w:rsidTr="004C23E1">
        <w:trPr>
          <w:trHeight w:val="960"/>
        </w:trPr>
        <w:tc>
          <w:tcPr>
            <w:tcW w:w="1986" w:type="dxa"/>
          </w:tcPr>
          <w:p w14:paraId="06949DBB" w14:textId="5849CC5C" w:rsidR="00C02D91" w:rsidRPr="00673D3C" w:rsidRDefault="00C02D91" w:rsidP="00BD1FEC">
            <w:pPr>
              <w:pStyle w:val="LSStandardtext"/>
              <w:rPr>
                <w:sz w:val="21"/>
                <w:szCs w:val="21"/>
              </w:rPr>
            </w:pPr>
            <w:r w:rsidRPr="00673D3C">
              <w:rPr>
                <w:sz w:val="21"/>
                <w:szCs w:val="21"/>
              </w:rPr>
              <w:t xml:space="preserve">Gemeinsamkeiten und / oder </w:t>
            </w:r>
          </w:p>
          <w:p w14:paraId="2FA48E0A" w14:textId="0E73BD78" w:rsidR="00C02D91" w:rsidRPr="00673D3C" w:rsidRDefault="00C02D91" w:rsidP="00BD1FEC">
            <w:pPr>
              <w:pStyle w:val="LSStandardtext"/>
              <w:rPr>
                <w:sz w:val="21"/>
                <w:szCs w:val="21"/>
              </w:rPr>
            </w:pPr>
            <w:r w:rsidRPr="00673D3C">
              <w:rPr>
                <w:sz w:val="21"/>
                <w:szCs w:val="21"/>
              </w:rPr>
              <w:t>Unterschiede</w:t>
            </w:r>
          </w:p>
        </w:tc>
        <w:tc>
          <w:tcPr>
            <w:tcW w:w="8079" w:type="dxa"/>
            <w:gridSpan w:val="2"/>
          </w:tcPr>
          <w:p w14:paraId="6378B5F6" w14:textId="448BA7B5" w:rsidR="00C02D91" w:rsidRPr="00673D3C" w:rsidRDefault="00C02D91" w:rsidP="00BD1FEC">
            <w:pPr>
              <w:pStyle w:val="LSStandardtext"/>
              <w:rPr>
                <w:sz w:val="21"/>
                <w:szCs w:val="21"/>
              </w:rPr>
            </w:pPr>
            <w:r w:rsidRPr="00673D3C">
              <w:rPr>
                <w:sz w:val="21"/>
                <w:szCs w:val="21"/>
              </w:rPr>
              <w:t>Gemein ist beiden Protagonisten, dass sie Ziel</w:t>
            </w:r>
            <w:r w:rsidR="007979DB" w:rsidRPr="00673D3C">
              <w:rPr>
                <w:sz w:val="21"/>
                <w:szCs w:val="21"/>
              </w:rPr>
              <w:t xml:space="preserve">e </w:t>
            </w:r>
            <w:r w:rsidR="006C5887" w:rsidRPr="00673D3C">
              <w:rPr>
                <w:sz w:val="21"/>
                <w:szCs w:val="21"/>
              </w:rPr>
              <w:t xml:space="preserve">zunächst nicht geradlinig </w:t>
            </w:r>
            <w:r w:rsidR="007979DB" w:rsidRPr="00673D3C">
              <w:rPr>
                <w:sz w:val="21"/>
                <w:szCs w:val="21"/>
              </w:rPr>
              <w:t>verfolgen.</w:t>
            </w:r>
            <w:r w:rsidR="006C5887" w:rsidRPr="00673D3C">
              <w:rPr>
                <w:sz w:val="21"/>
                <w:szCs w:val="21"/>
              </w:rPr>
              <w:t xml:space="preserve"> </w:t>
            </w:r>
            <w:proofErr w:type="spellStart"/>
            <w:r w:rsidR="006C5887" w:rsidRPr="00673D3C">
              <w:rPr>
                <w:sz w:val="21"/>
                <w:szCs w:val="21"/>
              </w:rPr>
              <w:t>Anselmus</w:t>
            </w:r>
            <w:proofErr w:type="spellEnd"/>
            <w:r w:rsidR="006C5887" w:rsidRPr="00673D3C">
              <w:rPr>
                <w:sz w:val="21"/>
                <w:szCs w:val="21"/>
              </w:rPr>
              <w:t xml:space="preserve"> stolpert regelrecht in das Märchen hinein, was Zeichen seiner grundsätzlichen Desorientierung ist. Er ist sich zu Beginn des Kunstmärchens auch noch nicht sicher, ob er Dichter werden will oder eine bürgerliche Existenz an der Seite von Veronika bevorzug</w:t>
            </w:r>
            <w:r w:rsidR="002517DB">
              <w:rPr>
                <w:sz w:val="21"/>
                <w:szCs w:val="21"/>
              </w:rPr>
              <w:t>t</w:t>
            </w:r>
            <w:r w:rsidR="006C5887" w:rsidRPr="00673D3C">
              <w:rPr>
                <w:sz w:val="21"/>
                <w:szCs w:val="21"/>
              </w:rPr>
              <w:t xml:space="preserve">. Somit lässt sich hinsichtlich der Zielerreichung eine gewisse Flexibilität erkennen, die auf die eigene </w:t>
            </w:r>
            <w:proofErr w:type="spellStart"/>
            <w:r w:rsidR="006C5887" w:rsidRPr="00673D3C">
              <w:rPr>
                <w:sz w:val="21"/>
                <w:szCs w:val="21"/>
              </w:rPr>
              <w:t>Zwiegespaltenheit</w:t>
            </w:r>
            <w:proofErr w:type="spellEnd"/>
            <w:r w:rsidR="006C5887" w:rsidRPr="00673D3C">
              <w:rPr>
                <w:sz w:val="21"/>
                <w:szCs w:val="21"/>
              </w:rPr>
              <w:t xml:space="preserve"> zurückzuführen ist. </w:t>
            </w:r>
            <w:proofErr w:type="spellStart"/>
            <w:r w:rsidR="006C5887" w:rsidRPr="00673D3C">
              <w:rPr>
                <w:sz w:val="21"/>
                <w:szCs w:val="21"/>
              </w:rPr>
              <w:t>Zwiegespalten</w:t>
            </w:r>
            <w:proofErr w:type="spellEnd"/>
            <w:r w:rsidR="006C5887" w:rsidRPr="00673D3C">
              <w:rPr>
                <w:sz w:val="21"/>
                <w:szCs w:val="21"/>
              </w:rPr>
              <w:t xml:space="preserve"> ist auch der Steppenwolf, der zu Beginn des Romans ebenfalls ziellos durch die Gassen irrt. (…)  </w:t>
            </w:r>
          </w:p>
        </w:tc>
      </w:tr>
      <w:tr w:rsidR="00C02D91" w:rsidRPr="000F107B" w14:paraId="762136DF" w14:textId="77777777" w:rsidTr="004C23E1">
        <w:tc>
          <w:tcPr>
            <w:tcW w:w="1986" w:type="dxa"/>
          </w:tcPr>
          <w:p w14:paraId="163CC4D6" w14:textId="3901A7BE" w:rsidR="00C02D91" w:rsidRPr="00673D3C" w:rsidRDefault="00C02D91" w:rsidP="00BD1FEC">
            <w:pPr>
              <w:pStyle w:val="LSStandardtext"/>
              <w:rPr>
                <w:sz w:val="21"/>
                <w:szCs w:val="21"/>
              </w:rPr>
            </w:pPr>
            <w:r w:rsidRPr="00673D3C">
              <w:rPr>
                <w:sz w:val="21"/>
                <w:szCs w:val="21"/>
              </w:rPr>
              <w:t xml:space="preserve">Zwischenfazit, Schlussfolgerung </w:t>
            </w:r>
          </w:p>
        </w:tc>
        <w:tc>
          <w:tcPr>
            <w:tcW w:w="8079" w:type="dxa"/>
            <w:gridSpan w:val="2"/>
          </w:tcPr>
          <w:p w14:paraId="2EBB829C" w14:textId="66A162D6" w:rsidR="00C02D91" w:rsidRPr="00673D3C" w:rsidRDefault="00C02D91" w:rsidP="00BD1FEC">
            <w:pPr>
              <w:pStyle w:val="LSStandardtext"/>
              <w:rPr>
                <w:sz w:val="21"/>
                <w:szCs w:val="21"/>
              </w:rPr>
            </w:pPr>
            <w:r w:rsidRPr="00673D3C">
              <w:rPr>
                <w:sz w:val="21"/>
                <w:szCs w:val="21"/>
              </w:rPr>
              <w:t xml:space="preserve">Somit lässt sich festhalten, dass beide </w:t>
            </w:r>
            <w:proofErr w:type="gramStart"/>
            <w:r w:rsidRPr="00673D3C">
              <w:rPr>
                <w:sz w:val="21"/>
                <w:szCs w:val="21"/>
              </w:rPr>
              <w:t>… .</w:t>
            </w:r>
            <w:proofErr w:type="gramEnd"/>
            <w:r w:rsidRPr="00673D3C">
              <w:rPr>
                <w:sz w:val="21"/>
                <w:szCs w:val="21"/>
              </w:rPr>
              <w:t xml:space="preserve"> Einschränkend muss aber festgehalten, dass </w:t>
            </w:r>
            <w:proofErr w:type="gramStart"/>
            <w:r w:rsidRPr="00673D3C">
              <w:rPr>
                <w:sz w:val="21"/>
                <w:szCs w:val="21"/>
              </w:rPr>
              <w:t xml:space="preserve">… </w:t>
            </w:r>
            <w:r w:rsidR="004C23E1" w:rsidRPr="00673D3C">
              <w:rPr>
                <w:sz w:val="21"/>
                <w:szCs w:val="21"/>
              </w:rPr>
              <w:t>.</w:t>
            </w:r>
            <w:proofErr w:type="gramEnd"/>
          </w:p>
        </w:tc>
      </w:tr>
    </w:tbl>
    <w:p w14:paraId="5375EBE1" w14:textId="77777777" w:rsidR="00D303B9" w:rsidRPr="000F107B" w:rsidRDefault="00D303B9" w:rsidP="00667B35">
      <w:pPr>
        <w:pStyle w:val="LSStandardtext"/>
        <w:rPr>
          <w:szCs w:val="22"/>
        </w:rPr>
      </w:pPr>
    </w:p>
    <w:p w14:paraId="4F5D72CD" w14:textId="34993AB2" w:rsidR="00D303B9" w:rsidRPr="000F107B" w:rsidRDefault="006C5887" w:rsidP="000F107B">
      <w:pPr>
        <w:pStyle w:val="LSStandardtext"/>
        <w:numPr>
          <w:ilvl w:val="0"/>
          <w:numId w:val="2"/>
        </w:numPr>
        <w:rPr>
          <w:szCs w:val="22"/>
        </w:rPr>
      </w:pPr>
      <w:r w:rsidRPr="000F107B">
        <w:rPr>
          <w:szCs w:val="22"/>
          <w:u w:val="single"/>
        </w:rPr>
        <w:t>Zentrale</w:t>
      </w:r>
      <w:r w:rsidRPr="000F107B">
        <w:rPr>
          <w:szCs w:val="22"/>
        </w:rPr>
        <w:t xml:space="preserve"> Ergebnisse und Texthinweise durch entsprechende </w:t>
      </w:r>
      <w:r w:rsidRPr="000F107B">
        <w:rPr>
          <w:b/>
          <w:bCs/>
          <w:szCs w:val="22"/>
        </w:rPr>
        <w:t>Belege</w:t>
      </w:r>
      <w:r w:rsidRPr="000F107B">
        <w:rPr>
          <w:szCs w:val="22"/>
        </w:rPr>
        <w:t xml:space="preserve"> absichern.</w:t>
      </w:r>
      <w:r w:rsidR="000F107B" w:rsidRPr="000F107B">
        <w:rPr>
          <w:szCs w:val="22"/>
        </w:rPr>
        <w:t xml:space="preserve"> Hierfür eignet sich die vergleichende Angabe von Seiten, die wichtige Inhalte betreffen (vgl. S. xx) ebenso wie die Zitation zentraler Aussagen. </w:t>
      </w:r>
      <w:r w:rsidRPr="000F107B">
        <w:rPr>
          <w:szCs w:val="22"/>
        </w:rPr>
        <w:t xml:space="preserve"> </w:t>
      </w:r>
    </w:p>
    <w:p w14:paraId="756D9E0B" w14:textId="77777777" w:rsidR="000F107B" w:rsidRPr="000F107B" w:rsidRDefault="000F107B" w:rsidP="000F107B">
      <w:pPr>
        <w:pStyle w:val="LSStandardtext"/>
        <w:ind w:left="360"/>
        <w:rPr>
          <w:szCs w:val="22"/>
        </w:rPr>
      </w:pPr>
    </w:p>
    <w:p w14:paraId="123FCC07" w14:textId="2749A9C3" w:rsidR="008367BD" w:rsidRPr="000F107B" w:rsidRDefault="000F107B" w:rsidP="002657FF">
      <w:pPr>
        <w:pStyle w:val="LSStandardtext"/>
        <w:numPr>
          <w:ilvl w:val="0"/>
          <w:numId w:val="2"/>
        </w:numPr>
        <w:rPr>
          <w:szCs w:val="22"/>
        </w:rPr>
      </w:pPr>
      <w:r w:rsidRPr="000F107B">
        <w:rPr>
          <w:b/>
          <w:bCs/>
          <w:szCs w:val="22"/>
        </w:rPr>
        <w:t xml:space="preserve">Fazit / </w:t>
      </w:r>
      <w:r w:rsidR="00667B35" w:rsidRPr="000F107B">
        <w:rPr>
          <w:b/>
          <w:bCs/>
          <w:szCs w:val="22"/>
        </w:rPr>
        <w:t>Erörterungsteil</w:t>
      </w:r>
      <w:r w:rsidR="0023505E" w:rsidRPr="000F107B">
        <w:rPr>
          <w:b/>
          <w:bCs/>
          <w:szCs w:val="22"/>
        </w:rPr>
        <w:t xml:space="preserve"> als prägnante Zusammenschau</w:t>
      </w:r>
      <w:r w:rsidR="00667B35" w:rsidRPr="000F107B">
        <w:rPr>
          <w:b/>
          <w:bCs/>
          <w:szCs w:val="22"/>
        </w:rPr>
        <w:t>:</w:t>
      </w:r>
      <w:r w:rsidR="00667B35" w:rsidRPr="000F107B">
        <w:rPr>
          <w:szCs w:val="22"/>
        </w:rPr>
        <w:t xml:space="preserve"> </w:t>
      </w:r>
      <w:r w:rsidRPr="000F107B">
        <w:rPr>
          <w:szCs w:val="22"/>
        </w:rPr>
        <w:t xml:space="preserve">Dieser Teil kann zunächst ein Fazit zum Werkvergleich enthalten. </w:t>
      </w:r>
      <w:r w:rsidR="002657FF" w:rsidRPr="000F107B">
        <w:rPr>
          <w:szCs w:val="22"/>
        </w:rPr>
        <w:t>Nunmehr a</w:t>
      </w:r>
      <w:r w:rsidR="00667B35" w:rsidRPr="000F107B">
        <w:rPr>
          <w:szCs w:val="22"/>
        </w:rPr>
        <w:t xml:space="preserve">bwägen, inwieweit </w:t>
      </w:r>
      <w:r w:rsidR="00960ECB" w:rsidRPr="000F107B">
        <w:rPr>
          <w:szCs w:val="22"/>
        </w:rPr>
        <w:t>und ob Thesen des</w:t>
      </w:r>
      <w:r w:rsidR="00667B35" w:rsidRPr="000F107B">
        <w:rPr>
          <w:szCs w:val="22"/>
        </w:rPr>
        <w:t xml:space="preserve"> Außentext</w:t>
      </w:r>
      <w:r w:rsidR="00960ECB" w:rsidRPr="000F107B">
        <w:rPr>
          <w:szCs w:val="22"/>
        </w:rPr>
        <w:t>s</w:t>
      </w:r>
      <w:r w:rsidR="00667B35" w:rsidRPr="000F107B">
        <w:rPr>
          <w:szCs w:val="22"/>
        </w:rPr>
        <w:t xml:space="preserve"> auf die beiden Werke bzw. deren Protagonisten zutrifft</w:t>
      </w:r>
      <w:r w:rsidR="002657FF" w:rsidRPr="000F107B">
        <w:rPr>
          <w:szCs w:val="22"/>
        </w:rPr>
        <w:t xml:space="preserve">. </w:t>
      </w:r>
      <w:r w:rsidRPr="000F107B">
        <w:rPr>
          <w:szCs w:val="22"/>
        </w:rPr>
        <w:t xml:space="preserve">Hierfür eignet sich ein Rückgriff auf die Skala in Schritt 2. </w:t>
      </w:r>
      <w:r w:rsidR="002657FF" w:rsidRPr="000F107B">
        <w:rPr>
          <w:szCs w:val="22"/>
        </w:rPr>
        <w:t xml:space="preserve">Dies impliziert eine genaue Abwägung (einerseits … andererseits…) sowie eine Einschätzung </w:t>
      </w:r>
      <w:proofErr w:type="gramStart"/>
      <w:r w:rsidR="00965399" w:rsidRPr="000F107B">
        <w:rPr>
          <w:szCs w:val="22"/>
        </w:rPr>
        <w:t>nach folgendem</w:t>
      </w:r>
      <w:proofErr w:type="gramEnd"/>
      <w:r w:rsidR="00965399" w:rsidRPr="000F107B">
        <w:rPr>
          <w:szCs w:val="22"/>
        </w:rPr>
        <w:t xml:space="preserve"> Modell: </w:t>
      </w:r>
    </w:p>
    <w:tbl>
      <w:tblPr>
        <w:tblStyle w:val="Tabellenraster"/>
        <w:tblW w:w="0" w:type="auto"/>
        <w:tblInd w:w="1129" w:type="dxa"/>
        <w:tblLook w:val="04A0" w:firstRow="1" w:lastRow="0" w:firstColumn="1" w:lastColumn="0" w:noHBand="0" w:noVBand="1"/>
      </w:tblPr>
      <w:tblGrid>
        <w:gridCol w:w="1036"/>
        <w:gridCol w:w="1091"/>
        <w:gridCol w:w="1275"/>
        <w:gridCol w:w="1134"/>
        <w:gridCol w:w="993"/>
      </w:tblGrid>
      <w:tr w:rsidR="00960ECB" w:rsidRPr="007979DB" w14:paraId="76C5A8C1" w14:textId="77777777" w:rsidTr="00960ECB">
        <w:trPr>
          <w:trHeight w:val="317"/>
        </w:trPr>
        <w:tc>
          <w:tcPr>
            <w:tcW w:w="1036" w:type="dxa"/>
          </w:tcPr>
          <w:p w14:paraId="61B20F31" w14:textId="77777777" w:rsidR="00960ECB" w:rsidRPr="00960ECB" w:rsidRDefault="00960ECB" w:rsidP="000240A2">
            <w:pPr>
              <w:rPr>
                <w:sz w:val="18"/>
                <w:szCs w:val="18"/>
              </w:rPr>
            </w:pPr>
            <w:r w:rsidRPr="00960ECB">
              <w:rPr>
                <w:sz w:val="18"/>
                <w:szCs w:val="18"/>
              </w:rPr>
              <w:t>Trifft voll zu</w:t>
            </w:r>
          </w:p>
        </w:tc>
        <w:tc>
          <w:tcPr>
            <w:tcW w:w="1091" w:type="dxa"/>
          </w:tcPr>
          <w:p w14:paraId="06FDBE7E" w14:textId="77777777" w:rsidR="00960ECB" w:rsidRPr="00960ECB" w:rsidRDefault="00960ECB" w:rsidP="000240A2">
            <w:pPr>
              <w:rPr>
                <w:sz w:val="18"/>
                <w:szCs w:val="18"/>
              </w:rPr>
            </w:pPr>
            <w:r w:rsidRPr="00960ECB">
              <w:rPr>
                <w:sz w:val="18"/>
                <w:szCs w:val="18"/>
              </w:rPr>
              <w:t xml:space="preserve">Trifft eher zu </w:t>
            </w:r>
          </w:p>
        </w:tc>
        <w:tc>
          <w:tcPr>
            <w:tcW w:w="1275" w:type="dxa"/>
          </w:tcPr>
          <w:p w14:paraId="20062F0F" w14:textId="6EBDEA3E" w:rsidR="00960ECB" w:rsidRPr="00960ECB" w:rsidRDefault="00960ECB" w:rsidP="000240A2">
            <w:pPr>
              <w:rPr>
                <w:sz w:val="18"/>
                <w:szCs w:val="18"/>
              </w:rPr>
            </w:pPr>
            <w:r>
              <w:rPr>
                <w:sz w:val="18"/>
                <w:szCs w:val="18"/>
              </w:rPr>
              <w:t xml:space="preserve">Trifft teilweise zu </w:t>
            </w:r>
          </w:p>
        </w:tc>
        <w:tc>
          <w:tcPr>
            <w:tcW w:w="1134" w:type="dxa"/>
          </w:tcPr>
          <w:p w14:paraId="4F81ACA2" w14:textId="3B289C6F" w:rsidR="00960ECB" w:rsidRPr="00960ECB" w:rsidRDefault="00960ECB" w:rsidP="000240A2">
            <w:pPr>
              <w:rPr>
                <w:sz w:val="18"/>
                <w:szCs w:val="18"/>
              </w:rPr>
            </w:pPr>
            <w:r w:rsidRPr="00960ECB">
              <w:rPr>
                <w:sz w:val="18"/>
                <w:szCs w:val="18"/>
              </w:rPr>
              <w:t xml:space="preserve">Trifft eher nicht zu </w:t>
            </w:r>
          </w:p>
        </w:tc>
        <w:tc>
          <w:tcPr>
            <w:tcW w:w="993" w:type="dxa"/>
          </w:tcPr>
          <w:p w14:paraId="3CC899EB" w14:textId="77777777" w:rsidR="00960ECB" w:rsidRPr="00960ECB" w:rsidRDefault="00960ECB" w:rsidP="000240A2">
            <w:pPr>
              <w:rPr>
                <w:sz w:val="18"/>
                <w:szCs w:val="18"/>
              </w:rPr>
            </w:pPr>
            <w:r w:rsidRPr="00960ECB">
              <w:rPr>
                <w:sz w:val="18"/>
                <w:szCs w:val="18"/>
              </w:rPr>
              <w:t xml:space="preserve">Trifft nicht zu </w:t>
            </w:r>
          </w:p>
        </w:tc>
      </w:tr>
      <w:tr w:rsidR="00960ECB" w:rsidRPr="007979DB" w14:paraId="16FBA8C6" w14:textId="77777777" w:rsidTr="00960ECB">
        <w:trPr>
          <w:trHeight w:val="317"/>
        </w:trPr>
        <w:tc>
          <w:tcPr>
            <w:tcW w:w="1036" w:type="dxa"/>
          </w:tcPr>
          <w:p w14:paraId="385DFB8E" w14:textId="77777777" w:rsidR="00960ECB" w:rsidRPr="00960ECB" w:rsidRDefault="00960ECB" w:rsidP="000240A2">
            <w:pPr>
              <w:rPr>
                <w:sz w:val="18"/>
                <w:szCs w:val="18"/>
              </w:rPr>
            </w:pPr>
          </w:p>
        </w:tc>
        <w:tc>
          <w:tcPr>
            <w:tcW w:w="1091" w:type="dxa"/>
          </w:tcPr>
          <w:p w14:paraId="0888518D" w14:textId="77777777" w:rsidR="00960ECB" w:rsidRPr="00960ECB" w:rsidRDefault="00960ECB" w:rsidP="000240A2">
            <w:pPr>
              <w:rPr>
                <w:sz w:val="18"/>
                <w:szCs w:val="18"/>
              </w:rPr>
            </w:pPr>
          </w:p>
        </w:tc>
        <w:tc>
          <w:tcPr>
            <w:tcW w:w="1275" w:type="dxa"/>
          </w:tcPr>
          <w:p w14:paraId="70F525CA" w14:textId="77777777" w:rsidR="00960ECB" w:rsidRPr="00960ECB" w:rsidRDefault="00960ECB" w:rsidP="000240A2">
            <w:pPr>
              <w:rPr>
                <w:sz w:val="18"/>
                <w:szCs w:val="18"/>
              </w:rPr>
            </w:pPr>
          </w:p>
        </w:tc>
        <w:tc>
          <w:tcPr>
            <w:tcW w:w="1134" w:type="dxa"/>
          </w:tcPr>
          <w:p w14:paraId="70AD5554" w14:textId="28481909" w:rsidR="00960ECB" w:rsidRPr="00960ECB" w:rsidRDefault="00960ECB" w:rsidP="000240A2">
            <w:pPr>
              <w:rPr>
                <w:sz w:val="18"/>
                <w:szCs w:val="18"/>
              </w:rPr>
            </w:pPr>
          </w:p>
        </w:tc>
        <w:tc>
          <w:tcPr>
            <w:tcW w:w="993" w:type="dxa"/>
          </w:tcPr>
          <w:p w14:paraId="44AF5FD1" w14:textId="77777777" w:rsidR="00960ECB" w:rsidRPr="00960ECB" w:rsidRDefault="00960ECB" w:rsidP="000240A2">
            <w:pPr>
              <w:rPr>
                <w:sz w:val="18"/>
                <w:szCs w:val="18"/>
              </w:rPr>
            </w:pPr>
          </w:p>
        </w:tc>
      </w:tr>
    </w:tbl>
    <w:p w14:paraId="77A142AE" w14:textId="60EAF609" w:rsidR="004502CD" w:rsidRPr="00960ECB" w:rsidRDefault="004502CD">
      <w:pPr>
        <w:rPr>
          <w:i/>
          <w:sz w:val="30"/>
          <w:szCs w:val="30"/>
        </w:rPr>
      </w:pPr>
      <w:r w:rsidRPr="00960ECB">
        <w:rPr>
          <w:b/>
          <w:sz w:val="30"/>
          <w:szCs w:val="30"/>
        </w:rPr>
        <w:lastRenderedPageBreak/>
        <w:t>Aufbau des Werkvergleichs</w:t>
      </w:r>
      <w:r w:rsidR="00960ECB">
        <w:rPr>
          <w:sz w:val="30"/>
          <w:szCs w:val="30"/>
        </w:rPr>
        <w:t xml:space="preserve"> </w:t>
      </w:r>
      <w:r w:rsidR="00960ECB" w:rsidRPr="00960ECB">
        <w:rPr>
          <w:b/>
          <w:bCs/>
          <w:sz w:val="30"/>
          <w:szCs w:val="30"/>
        </w:rPr>
        <w:t xml:space="preserve">– Erörterung zweier literarischer Texte (Abituraufgabe I B) </w:t>
      </w:r>
      <w:r w:rsidRPr="00960ECB">
        <w:rPr>
          <w:sz w:val="30"/>
          <w:szCs w:val="30"/>
        </w:rPr>
        <w:tab/>
      </w:r>
      <w:r w:rsidRPr="00960ECB">
        <w:rPr>
          <w:sz w:val="30"/>
          <w:szCs w:val="30"/>
        </w:rPr>
        <w:tab/>
      </w:r>
      <w:r w:rsidRPr="00960ECB">
        <w:rPr>
          <w:sz w:val="30"/>
          <w:szCs w:val="30"/>
        </w:rPr>
        <w:tab/>
      </w:r>
    </w:p>
    <w:p w14:paraId="008805A0" w14:textId="77777777" w:rsidR="004502CD" w:rsidRPr="00A25740" w:rsidRDefault="004502CD">
      <w:pPr>
        <w:rPr>
          <w:sz w:val="20"/>
          <w:szCs w:val="20"/>
        </w:rPr>
      </w:pPr>
    </w:p>
    <w:p w14:paraId="7D4C7AB3" w14:textId="234434A9" w:rsidR="004502CD" w:rsidRPr="007979DB" w:rsidRDefault="004502CD" w:rsidP="004502CD">
      <w:pPr>
        <w:pBdr>
          <w:bottom w:val="single" w:sz="4" w:space="1" w:color="auto"/>
        </w:pBdr>
        <w:rPr>
          <w:b/>
        </w:rPr>
      </w:pPr>
      <w:r w:rsidRPr="007979DB">
        <w:rPr>
          <w:b/>
        </w:rPr>
        <w:t>Intention der Aufgabe:</w:t>
      </w:r>
      <w:r w:rsidR="00A25740">
        <w:rPr>
          <w:b/>
        </w:rPr>
        <w:t xml:space="preserve"> Vergleichen und Erörtern </w:t>
      </w:r>
    </w:p>
    <w:p w14:paraId="7A0C3257" w14:textId="0D530AA6" w:rsidR="004502CD" w:rsidRPr="007979DB" w:rsidRDefault="00A25740" w:rsidP="004502CD">
      <w:pPr>
        <w:jc w:val="both"/>
      </w:pPr>
      <w:r>
        <w:t xml:space="preserve">Info: </w:t>
      </w:r>
      <w:r w:rsidR="004502CD" w:rsidRPr="007979DB">
        <w:t xml:space="preserve">Es geht darum, </w:t>
      </w:r>
      <w:r w:rsidR="0023505E" w:rsidRPr="007979DB">
        <w:t xml:space="preserve">beide vorgegebenen Werke im Hinblick auf einen Außentext </w:t>
      </w:r>
      <w:r>
        <w:t>miteinander</w:t>
      </w:r>
      <w:r w:rsidR="002517DB">
        <w:t xml:space="preserve"> zu</w:t>
      </w:r>
      <w:r w:rsidR="004502CD" w:rsidRPr="007979DB">
        <w:t xml:space="preserve"> </w:t>
      </w:r>
      <w:r w:rsidR="004502CD" w:rsidRPr="007979DB">
        <w:rPr>
          <w:b/>
          <w:bCs/>
        </w:rPr>
        <w:t>vergleichen.</w:t>
      </w:r>
      <w:r w:rsidR="004502CD" w:rsidRPr="007979DB">
        <w:t xml:space="preserve"> Das meint das deutende </w:t>
      </w:r>
      <w:r w:rsidR="004502CD" w:rsidRPr="007979DB">
        <w:rPr>
          <w:b/>
          <w:bCs/>
        </w:rPr>
        <w:t xml:space="preserve">Verknüpfen </w:t>
      </w:r>
      <w:r w:rsidRPr="00A25740">
        <w:t xml:space="preserve">mittels </w:t>
      </w:r>
      <w:r w:rsidR="004502CD" w:rsidRPr="007979DB">
        <w:t>„Gemeinsamkeiten“ und „Unterschiede“, was auch sprachlich durch geeignete Formulierungen deutlich werden muss</w:t>
      </w:r>
      <w:r>
        <w:t xml:space="preserve"> (anders als… / gemein ist beiden Werken …)</w:t>
      </w:r>
      <w:r w:rsidR="004502CD" w:rsidRPr="007979DB">
        <w:t>.</w:t>
      </w:r>
      <w:r>
        <w:t xml:space="preserve"> </w:t>
      </w:r>
      <w:r w:rsidRPr="00A25740">
        <w:rPr>
          <w:b/>
          <w:bCs/>
        </w:rPr>
        <w:t>Erörtern</w:t>
      </w:r>
      <w:r>
        <w:t xml:space="preserve"> meint darüber hinaus, dass das Für und Wider erwogen werden muss, </w:t>
      </w:r>
      <w:r w:rsidRPr="00A25740">
        <w:rPr>
          <w:i/>
          <w:iCs/>
        </w:rPr>
        <w:t>ob</w:t>
      </w:r>
      <w:r>
        <w:t xml:space="preserve"> und </w:t>
      </w:r>
      <w:r w:rsidRPr="00A25740">
        <w:rPr>
          <w:i/>
          <w:iCs/>
        </w:rPr>
        <w:t>inwieweit</w:t>
      </w:r>
      <w:r>
        <w:t xml:space="preserve"> die Thesen des Außentextes auf die Primärtexte zutreffen. Da Vergleich und Erörterung bereits für sich genommen anspruchsvoll sind, werden hier zwei Aufbauformen angeraten, bei denen Vergleich und Erörterung getrennt werden. Andere Aufbauformen sind dennoch denkbar. </w:t>
      </w:r>
    </w:p>
    <w:p w14:paraId="40F42F03" w14:textId="77777777" w:rsidR="004502CD" w:rsidRPr="00A25740" w:rsidRDefault="004502CD">
      <w:pPr>
        <w:rPr>
          <w:sz w:val="20"/>
          <w:szCs w:val="20"/>
        </w:rPr>
      </w:pPr>
    </w:p>
    <w:p w14:paraId="72BC6638" w14:textId="77777777" w:rsidR="004502CD" w:rsidRPr="007979DB" w:rsidRDefault="004502CD" w:rsidP="008F6A09">
      <w:pPr>
        <w:pBdr>
          <w:bottom w:val="single" w:sz="4" w:space="1" w:color="auto"/>
        </w:pBdr>
        <w:rPr>
          <w:b/>
        </w:rPr>
      </w:pPr>
      <w:r w:rsidRPr="007979DB">
        <w:rPr>
          <w:b/>
        </w:rPr>
        <w:t xml:space="preserve">Aufbau des Werkvergleichs: </w:t>
      </w:r>
    </w:p>
    <w:p w14:paraId="40AA7445" w14:textId="77777777" w:rsidR="004502CD" w:rsidRPr="007979DB" w:rsidRDefault="008F6A09">
      <w:r w:rsidRPr="007979DB">
        <w:t>1. Blockmodell</w:t>
      </w:r>
    </w:p>
    <w:p w14:paraId="663B53B4" w14:textId="77777777" w:rsidR="008F6A09" w:rsidRPr="007979DB" w:rsidRDefault="008F6A09">
      <w:r w:rsidRPr="007979DB">
        <w:t xml:space="preserve">2. Themen- bzw. </w:t>
      </w:r>
      <w:proofErr w:type="spellStart"/>
      <w:r w:rsidRPr="007979DB">
        <w:t>aspektorientiert</w:t>
      </w:r>
      <w:proofErr w:type="spellEnd"/>
    </w:p>
    <w:p w14:paraId="0D071C07" w14:textId="77777777" w:rsidR="008F6A09" w:rsidRPr="007979DB" w:rsidRDefault="008F6A09"/>
    <w:p w14:paraId="64CAE0C7" w14:textId="56645E00" w:rsidR="008F6A09" w:rsidRPr="007979DB" w:rsidRDefault="00D303B9" w:rsidP="008F6A09">
      <w:pPr>
        <w:numPr>
          <w:ilvl w:val="0"/>
          <w:numId w:val="3"/>
        </w:numPr>
      </w:pPr>
      <w:r w:rsidRPr="007979DB">
        <w:rPr>
          <w:b/>
          <w:bCs/>
        </w:rPr>
        <w:t>Block</w:t>
      </w:r>
      <w:r w:rsidR="008F6A09" w:rsidRPr="007979DB">
        <w:rPr>
          <w:b/>
          <w:bCs/>
        </w:rPr>
        <w:t>artiger Vergleich /</w:t>
      </w:r>
      <w:r w:rsidRPr="007979DB">
        <w:rPr>
          <w:b/>
          <w:bCs/>
        </w:rPr>
        <w:t xml:space="preserve"> Werkabfolge</w:t>
      </w:r>
    </w:p>
    <w:tbl>
      <w:tblPr>
        <w:tblStyle w:val="Tabellenraster"/>
        <w:tblW w:w="8602" w:type="dxa"/>
        <w:tblInd w:w="720" w:type="dxa"/>
        <w:tblLook w:val="04A0" w:firstRow="1" w:lastRow="0" w:firstColumn="1" w:lastColumn="0" w:noHBand="0" w:noVBand="1"/>
      </w:tblPr>
      <w:tblGrid>
        <w:gridCol w:w="8602"/>
      </w:tblGrid>
      <w:tr w:rsidR="008F6A09" w:rsidRPr="007979DB" w14:paraId="2BEFC149" w14:textId="77777777" w:rsidTr="008F6A09">
        <w:tc>
          <w:tcPr>
            <w:tcW w:w="8602" w:type="dxa"/>
          </w:tcPr>
          <w:p w14:paraId="5CE08233" w14:textId="37879A8D" w:rsidR="008F6A09" w:rsidRPr="007979DB" w:rsidRDefault="008F6A09" w:rsidP="001B1FF0">
            <w:pPr>
              <w:ind w:left="720"/>
            </w:pPr>
            <w:r w:rsidRPr="007979DB">
              <w:t>Einleit</w:t>
            </w:r>
            <w:r w:rsidR="00A25740">
              <w:t xml:space="preserve">ender Teil: Hinführung zum Außentext, Zusammenfassen wesentlicher Thesen und Leitbegriffe, Basissätze zu beiden Werken </w:t>
            </w:r>
          </w:p>
        </w:tc>
      </w:tr>
      <w:tr w:rsidR="008F6A09" w:rsidRPr="007979DB" w14:paraId="5FD88D90" w14:textId="77777777" w:rsidTr="008F6A09">
        <w:tc>
          <w:tcPr>
            <w:tcW w:w="8602" w:type="dxa"/>
          </w:tcPr>
          <w:p w14:paraId="756728A9" w14:textId="02867157" w:rsidR="008F6A09" w:rsidRPr="007979DB" w:rsidRDefault="008F6A09" w:rsidP="00667B35">
            <w:pPr>
              <w:ind w:left="720"/>
            </w:pPr>
            <w:r w:rsidRPr="007979DB">
              <w:t xml:space="preserve">Werk 1 – </w:t>
            </w:r>
            <w:r w:rsidR="00A25740">
              <w:t xml:space="preserve">die Thesen des Außentextes auf ein Werk anwenden </w:t>
            </w:r>
          </w:p>
          <w:p w14:paraId="7706EDAA" w14:textId="14FAD26C" w:rsidR="00667B35" w:rsidRPr="007979DB" w:rsidRDefault="00667B35" w:rsidP="00667B35">
            <w:pPr>
              <w:ind w:left="720"/>
            </w:pPr>
          </w:p>
        </w:tc>
      </w:tr>
      <w:tr w:rsidR="001145CB" w:rsidRPr="007979DB" w14:paraId="11CA25B3" w14:textId="77777777" w:rsidTr="00A40E61">
        <w:trPr>
          <w:trHeight w:val="838"/>
        </w:trPr>
        <w:tc>
          <w:tcPr>
            <w:tcW w:w="8602" w:type="dxa"/>
          </w:tcPr>
          <w:p w14:paraId="6B1EA5C3" w14:textId="74019B03" w:rsidR="001145CB" w:rsidRPr="007979DB" w:rsidRDefault="001145CB" w:rsidP="0014413B">
            <w:pPr>
              <w:ind w:left="720"/>
            </w:pPr>
            <w:r w:rsidRPr="0014413B">
              <w:t>Werkvergleich</w:t>
            </w:r>
            <w:r>
              <w:t xml:space="preserve"> – die Thesen nun auf Werk 2 anwenden, hierbei direkt Vergleich zu </w:t>
            </w:r>
            <w:r w:rsidRPr="007979DB">
              <w:t>Werk 1</w:t>
            </w:r>
          </w:p>
        </w:tc>
      </w:tr>
      <w:tr w:rsidR="008F6A09" w:rsidRPr="007979DB" w14:paraId="7A05E3F1" w14:textId="77777777" w:rsidTr="00667B35">
        <w:trPr>
          <w:trHeight w:val="93"/>
        </w:trPr>
        <w:tc>
          <w:tcPr>
            <w:tcW w:w="8602" w:type="dxa"/>
          </w:tcPr>
          <w:p w14:paraId="27DD90B9" w14:textId="1A405326" w:rsidR="008F6A09" w:rsidRPr="007979DB" w:rsidRDefault="001145CB" w:rsidP="00A25740">
            <w:pPr>
              <w:ind w:left="720"/>
            </w:pPr>
            <w:r>
              <w:t xml:space="preserve">Fazit: </w:t>
            </w:r>
            <w:r w:rsidR="00667B35" w:rsidRPr="007979DB">
              <w:t xml:space="preserve">Erörterung – inwieweit trifft der Außentext zu? </w:t>
            </w:r>
          </w:p>
        </w:tc>
      </w:tr>
    </w:tbl>
    <w:p w14:paraId="4F06937B" w14:textId="77777777" w:rsidR="008F6A09" w:rsidRPr="007979DB" w:rsidRDefault="008F6A09" w:rsidP="008F6A09">
      <w:pPr>
        <w:rPr>
          <w:i/>
        </w:rPr>
      </w:pPr>
      <w:r w:rsidRPr="007979DB">
        <w:tab/>
      </w:r>
      <w:r w:rsidRPr="007979DB">
        <w:rPr>
          <w:bCs/>
          <w:i/>
        </w:rPr>
        <w:sym w:font="Wingdings" w:char="F0E0"/>
      </w:r>
      <w:r w:rsidRPr="007979DB">
        <w:rPr>
          <w:bCs/>
          <w:i/>
        </w:rPr>
        <w:t xml:space="preserve"> Mögliche Schwierigkeit: Gefahr der Wiederholung</w:t>
      </w:r>
    </w:p>
    <w:p w14:paraId="4A54A422" w14:textId="77777777" w:rsidR="008F6A09" w:rsidRPr="007979DB" w:rsidRDefault="008F6A09" w:rsidP="008F6A09">
      <w:pPr>
        <w:ind w:left="720"/>
      </w:pPr>
    </w:p>
    <w:p w14:paraId="2C298D03" w14:textId="77777777" w:rsidR="008F6A09" w:rsidRPr="007979DB" w:rsidRDefault="008F6A09" w:rsidP="008F6A09">
      <w:pPr>
        <w:numPr>
          <w:ilvl w:val="0"/>
          <w:numId w:val="5"/>
        </w:numPr>
      </w:pPr>
      <w:r w:rsidRPr="007979DB">
        <w:rPr>
          <w:b/>
          <w:bCs/>
        </w:rPr>
        <w:t xml:space="preserve">Themen- bzw. </w:t>
      </w:r>
      <w:proofErr w:type="spellStart"/>
      <w:r w:rsidRPr="007979DB">
        <w:rPr>
          <w:b/>
          <w:bCs/>
        </w:rPr>
        <w:t>a</w:t>
      </w:r>
      <w:r w:rsidR="00D303B9" w:rsidRPr="007979DB">
        <w:rPr>
          <w:b/>
          <w:bCs/>
        </w:rPr>
        <w:t>spekt</w:t>
      </w:r>
      <w:r w:rsidRPr="007979DB">
        <w:rPr>
          <w:b/>
          <w:bCs/>
        </w:rPr>
        <w:t>orientierter</w:t>
      </w:r>
      <w:proofErr w:type="spellEnd"/>
      <w:r w:rsidRPr="007979DB">
        <w:rPr>
          <w:b/>
          <w:bCs/>
        </w:rPr>
        <w:t xml:space="preserve"> Vergleich:</w:t>
      </w:r>
      <w:r w:rsidR="00D303B9" w:rsidRPr="007979DB">
        <w:t xml:space="preserve"> </w:t>
      </w:r>
    </w:p>
    <w:tbl>
      <w:tblPr>
        <w:tblStyle w:val="Tabellenraster"/>
        <w:tblW w:w="0" w:type="auto"/>
        <w:tblInd w:w="720" w:type="dxa"/>
        <w:tblLook w:val="04A0" w:firstRow="1" w:lastRow="0" w:firstColumn="1" w:lastColumn="0" w:noHBand="0" w:noVBand="1"/>
      </w:tblPr>
      <w:tblGrid>
        <w:gridCol w:w="8340"/>
      </w:tblGrid>
      <w:tr w:rsidR="001B1FF0" w:rsidRPr="007979DB" w14:paraId="05585BF0" w14:textId="77777777" w:rsidTr="0014413B">
        <w:tc>
          <w:tcPr>
            <w:tcW w:w="8340" w:type="dxa"/>
          </w:tcPr>
          <w:p w14:paraId="5E94C2B5" w14:textId="77777777" w:rsidR="0014413B" w:rsidRDefault="001B1FF0" w:rsidP="001B1FF0">
            <w:pPr>
              <w:ind w:left="360"/>
            </w:pPr>
            <w:r w:rsidRPr="007979DB">
              <w:t xml:space="preserve">  </w:t>
            </w:r>
            <w:r w:rsidR="0014413B" w:rsidRPr="007979DB">
              <w:t>Einleit</w:t>
            </w:r>
            <w:r w:rsidR="0014413B">
              <w:t xml:space="preserve">ender Teil: Hinführung zum Außentext, Zusammenfassen   </w:t>
            </w:r>
          </w:p>
          <w:p w14:paraId="750CC116" w14:textId="400F0D11" w:rsidR="001B1FF0" w:rsidRPr="007979DB" w:rsidRDefault="0014413B" w:rsidP="001B1FF0">
            <w:pPr>
              <w:ind w:left="360"/>
            </w:pPr>
            <w:r>
              <w:t xml:space="preserve">  wesentlicher Thesen und Leitbegriffe, Basissätze zu beiden Werken</w:t>
            </w:r>
          </w:p>
        </w:tc>
      </w:tr>
      <w:tr w:rsidR="001145CB" w:rsidRPr="007979DB" w14:paraId="3656A503" w14:textId="77777777" w:rsidTr="006254AE">
        <w:trPr>
          <w:trHeight w:val="1800"/>
        </w:trPr>
        <w:tc>
          <w:tcPr>
            <w:tcW w:w="8340" w:type="dxa"/>
          </w:tcPr>
          <w:p w14:paraId="0629579C" w14:textId="57A1CA49" w:rsidR="001145CB" w:rsidRPr="007979DB" w:rsidRDefault="001145CB" w:rsidP="0014413B">
            <w:pPr>
              <w:ind w:left="360"/>
            </w:pPr>
            <w:r w:rsidRPr="007979DB">
              <w:t xml:space="preserve">  Der Vergleich erfolgt in einzelnen Vergleichsaspekten</w:t>
            </w:r>
          </w:p>
          <w:p w14:paraId="7B12A148" w14:textId="756B1E5D" w:rsidR="001145CB" w:rsidRPr="007979DB" w:rsidRDefault="001145CB" w:rsidP="008F6A09">
            <w:r w:rsidRPr="007979DB">
              <w:t xml:space="preserve">        Aspekt 1 in Werk 1</w:t>
            </w:r>
            <w:r>
              <w:t xml:space="preserve"> und</w:t>
            </w:r>
            <w:r w:rsidRPr="007979DB">
              <w:t xml:space="preserve"> 2</w:t>
            </w:r>
          </w:p>
          <w:p w14:paraId="14C24E68" w14:textId="5B18140A" w:rsidR="001145CB" w:rsidRPr="007979DB" w:rsidRDefault="001145CB" w:rsidP="008F6A09">
            <w:r w:rsidRPr="007979DB">
              <w:t xml:space="preserve">        Aspekt 2 in Werk 1</w:t>
            </w:r>
            <w:r>
              <w:t xml:space="preserve"> und 2 </w:t>
            </w:r>
          </w:p>
          <w:p w14:paraId="75B6D8D8" w14:textId="77777777" w:rsidR="001145CB" w:rsidRDefault="001145CB" w:rsidP="008F6A09">
            <w:r w:rsidRPr="007979DB">
              <w:t xml:space="preserve">        Aspekt 3 in Werk 1</w:t>
            </w:r>
            <w:r>
              <w:t xml:space="preserve"> und 2 </w:t>
            </w:r>
          </w:p>
          <w:p w14:paraId="7117BA65" w14:textId="759162F7" w:rsidR="001145CB" w:rsidRPr="007979DB" w:rsidRDefault="001145CB" w:rsidP="008F6A09">
            <w:r>
              <w:t xml:space="preserve">        (…) </w:t>
            </w:r>
          </w:p>
        </w:tc>
      </w:tr>
      <w:tr w:rsidR="00667B35" w:rsidRPr="007979DB" w14:paraId="32DA9519" w14:textId="77777777" w:rsidTr="0014413B">
        <w:tc>
          <w:tcPr>
            <w:tcW w:w="8340" w:type="dxa"/>
          </w:tcPr>
          <w:p w14:paraId="146CF408" w14:textId="7D9C8355" w:rsidR="00667B35" w:rsidRPr="007979DB" w:rsidRDefault="00667B35" w:rsidP="00667B35">
            <w:pPr>
              <w:tabs>
                <w:tab w:val="left" w:pos="2260"/>
              </w:tabs>
            </w:pPr>
            <w:r w:rsidRPr="007979DB">
              <w:t xml:space="preserve">        </w:t>
            </w:r>
            <w:r w:rsidR="001145CB">
              <w:t xml:space="preserve">Fazit: </w:t>
            </w:r>
            <w:r w:rsidRPr="007979DB">
              <w:t xml:space="preserve">Erörterung – inwieweit trifft der Außentext zu? </w:t>
            </w:r>
          </w:p>
        </w:tc>
      </w:tr>
    </w:tbl>
    <w:p w14:paraId="636F92A5" w14:textId="77777777" w:rsidR="008F6A09" w:rsidRPr="007979DB" w:rsidRDefault="008F6A09" w:rsidP="008F6A09">
      <w:pPr>
        <w:rPr>
          <w:i/>
        </w:rPr>
      </w:pPr>
      <w:r w:rsidRPr="007979DB">
        <w:rPr>
          <w:i/>
        </w:rPr>
        <w:tab/>
      </w:r>
      <w:r w:rsidRPr="007979DB">
        <w:rPr>
          <w:bCs/>
          <w:i/>
        </w:rPr>
        <w:sym w:font="Wingdings" w:char="F0E0"/>
      </w:r>
      <w:r w:rsidRPr="007979DB">
        <w:rPr>
          <w:bCs/>
          <w:i/>
        </w:rPr>
        <w:t xml:space="preserve"> Mögliche Schwierigkeit: passende Überleitungen, Dinge zu vergessen</w:t>
      </w:r>
    </w:p>
    <w:p w14:paraId="3888FA1B" w14:textId="77777777" w:rsidR="00960ECB" w:rsidRPr="00A25740" w:rsidRDefault="00960ECB">
      <w:pPr>
        <w:rPr>
          <w:sz w:val="20"/>
          <w:szCs w:val="20"/>
        </w:rPr>
      </w:pPr>
    </w:p>
    <w:p w14:paraId="6D96414E" w14:textId="77777777" w:rsidR="004502CD" w:rsidRPr="007979DB" w:rsidRDefault="004502CD">
      <w:pPr>
        <w:rPr>
          <w:b/>
        </w:rPr>
      </w:pPr>
      <w:r w:rsidRPr="007979DB">
        <w:rPr>
          <w:b/>
        </w:rPr>
        <w:t>Formulierungshilfen: Werkvergleich</w:t>
      </w:r>
    </w:p>
    <w:tbl>
      <w:tblPr>
        <w:tblStyle w:val="Tabellenraster"/>
        <w:tblW w:w="0" w:type="auto"/>
        <w:tblLook w:val="04A0" w:firstRow="1" w:lastRow="0" w:firstColumn="1" w:lastColumn="0" w:noHBand="0" w:noVBand="1"/>
      </w:tblPr>
      <w:tblGrid>
        <w:gridCol w:w="9060"/>
      </w:tblGrid>
      <w:tr w:rsidR="00D303B9" w:rsidRPr="007979DB" w14:paraId="01DFB117" w14:textId="77777777" w:rsidTr="00D303B9">
        <w:tc>
          <w:tcPr>
            <w:tcW w:w="9210" w:type="dxa"/>
          </w:tcPr>
          <w:p w14:paraId="6B8DD414" w14:textId="77777777" w:rsidR="002517DB" w:rsidRDefault="00D303B9">
            <w:r w:rsidRPr="007979DB">
              <w:t xml:space="preserve">Dementgegen…  </w:t>
            </w:r>
            <w:r w:rsidR="00960ECB">
              <w:t xml:space="preserve">           </w:t>
            </w:r>
            <w:r w:rsidRPr="007979DB">
              <w:t xml:space="preserve"> Gemein ist den Werken…         Ähnlich ist weiterhin…     Außerdem kann festgestellt werden, dass….</w:t>
            </w:r>
            <w:r w:rsidR="00960ECB">
              <w:t xml:space="preserve">  </w:t>
            </w:r>
            <w:r w:rsidRPr="007979DB">
              <w:t xml:space="preserve">Im Unterschied dazu….           Während…            Obwohl … </w:t>
            </w:r>
            <w:r w:rsidR="00960ECB">
              <w:t xml:space="preserve">     </w:t>
            </w:r>
            <w:r w:rsidRPr="007979DB">
              <w:t xml:space="preserve">Zu vergleichen ist auch….         </w:t>
            </w:r>
            <w:r w:rsidR="002517DB">
              <w:t xml:space="preserve">             </w:t>
            </w:r>
            <w:r w:rsidRPr="007979DB">
              <w:t xml:space="preserve"> Diametral entgegengesetzt dazu verhält sich….            Weder… noch…     </w:t>
            </w:r>
            <w:r w:rsidR="002517DB">
              <w:t xml:space="preserve">        </w:t>
            </w:r>
          </w:p>
          <w:p w14:paraId="1EDB15E1" w14:textId="7EAE6340" w:rsidR="00D303B9" w:rsidRPr="007979DB" w:rsidRDefault="002517DB">
            <w:r>
              <w:t xml:space="preserve">            </w:t>
            </w:r>
            <w:r w:rsidR="00D303B9" w:rsidRPr="007979DB">
              <w:t>Ferner erwähnt werden sollte….              …. ist ebenfalls different</w:t>
            </w:r>
            <w:r>
              <w:t>, weil…</w:t>
            </w:r>
            <w:r w:rsidR="00D303B9" w:rsidRPr="007979DB">
              <w:t xml:space="preserve">            </w:t>
            </w:r>
          </w:p>
          <w:p w14:paraId="55E30911" w14:textId="28C02F8A" w:rsidR="00D303B9" w:rsidRPr="007979DB" w:rsidRDefault="00D303B9">
            <w:r w:rsidRPr="007979DB">
              <w:t xml:space="preserve">Hinsichtlich des Aspekts …. </w:t>
            </w:r>
            <w:r w:rsidR="00960ECB">
              <w:t>s</w:t>
            </w:r>
            <w:r w:rsidRPr="007979DB">
              <w:t xml:space="preserve">ind …. </w:t>
            </w:r>
            <w:r w:rsidR="00960ECB">
              <w:t xml:space="preserve">unterschiedlich </w:t>
            </w:r>
            <w:r w:rsidRPr="007979DB">
              <w:t xml:space="preserve">     </w:t>
            </w:r>
            <w:r w:rsidR="002517DB">
              <w:t xml:space="preserve">    </w:t>
            </w:r>
          </w:p>
        </w:tc>
      </w:tr>
    </w:tbl>
    <w:p w14:paraId="143AB615" w14:textId="2B6801D2" w:rsidR="006E2B6F" w:rsidRDefault="006E2B6F"/>
    <w:sectPr w:rsidR="006E2B6F">
      <w:headerReference w:type="default" r:id="rId7"/>
      <w:footerReference w:type="default" r:id="rId8"/>
      <w:pgSz w:w="11904" w:h="16834"/>
      <w:pgMar w:top="1417" w:right="1417" w:bottom="1134"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3873" w14:textId="77777777" w:rsidR="006F11D4" w:rsidRDefault="006F11D4">
      <w:r>
        <w:separator/>
      </w:r>
    </w:p>
  </w:endnote>
  <w:endnote w:type="continuationSeparator" w:id="0">
    <w:p w14:paraId="1D63CD5B" w14:textId="77777777" w:rsidR="006F11D4" w:rsidRDefault="006F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E61A" w14:textId="76118EAD" w:rsidR="000F2681" w:rsidRDefault="006F11D4">
    <w:pPr>
      <w:pStyle w:val="Fuzeile"/>
      <w:tabs>
        <w:tab w:val="clear" w:pos="9072"/>
      </w:tabs>
      <w:ind w:right="-108"/>
      <w:jc w:val="center"/>
      <w:rPr>
        <w:rStyle w:val="Seitenzahl"/>
      </w:rPr>
    </w:pPr>
  </w:p>
  <w:p w14:paraId="1A9B7A83" w14:textId="77777777" w:rsidR="00667B35" w:rsidRDefault="00667B35">
    <w:pPr>
      <w:pStyle w:val="Fuzeile"/>
      <w:tabs>
        <w:tab w:val="clear" w:pos="9072"/>
      </w:tabs>
      <w:ind w:right="-108"/>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F7CB" w14:textId="77777777" w:rsidR="006F11D4" w:rsidRDefault="006F11D4">
      <w:r>
        <w:separator/>
      </w:r>
    </w:p>
  </w:footnote>
  <w:footnote w:type="continuationSeparator" w:id="0">
    <w:p w14:paraId="4A1C98C8" w14:textId="77777777" w:rsidR="006F11D4" w:rsidRDefault="006F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9010" w14:textId="29523097" w:rsidR="004C23E1" w:rsidRPr="004C23E1" w:rsidRDefault="004C23E1" w:rsidP="004C23E1">
    <w:pPr>
      <w:pStyle w:val="Kopfzeile"/>
      <w:pBdr>
        <w:bottom w:val="single" w:sz="4" w:space="1" w:color="auto"/>
      </w:pBdr>
      <w:ind w:left="-426"/>
      <w:rPr>
        <w:rFonts w:ascii="Verdana" w:hAnsi="Verdana"/>
        <w:sz w:val="20"/>
      </w:rPr>
    </w:pPr>
    <w:r>
      <w:rPr>
        <w:rFonts w:ascii="Verdana" w:hAnsi="Verdana"/>
        <w:noProof/>
        <w:sz w:val="20"/>
      </w:rPr>
      <w:drawing>
        <wp:inline distT="0" distB="0" distL="0" distR="0" wp14:anchorId="0985F923" wp14:editId="73B35ECC">
          <wp:extent cx="1397635" cy="443865"/>
          <wp:effectExtent l="0" t="0" r="0" b="0"/>
          <wp:docPr id="1"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4E4A1B01" w14:textId="77777777" w:rsidR="004C23E1" w:rsidRDefault="004C23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C7121"/>
    <w:multiLevelType w:val="hybridMultilevel"/>
    <w:tmpl w:val="F82A24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EF7C9B"/>
    <w:multiLevelType w:val="hybridMultilevel"/>
    <w:tmpl w:val="2EEC61EC"/>
    <w:lvl w:ilvl="0" w:tplc="16B6B762">
      <w:start w:val="1"/>
      <w:numFmt w:val="decimal"/>
      <w:lvlText w:val="%1."/>
      <w:lvlJc w:val="left"/>
      <w:pPr>
        <w:tabs>
          <w:tab w:val="num" w:pos="720"/>
        </w:tabs>
        <w:ind w:left="720" w:hanging="360"/>
      </w:pPr>
    </w:lvl>
    <w:lvl w:ilvl="1" w:tplc="D85CB904" w:tentative="1">
      <w:start w:val="1"/>
      <w:numFmt w:val="decimal"/>
      <w:lvlText w:val="%2."/>
      <w:lvlJc w:val="left"/>
      <w:pPr>
        <w:tabs>
          <w:tab w:val="num" w:pos="1440"/>
        </w:tabs>
        <w:ind w:left="1440" w:hanging="360"/>
      </w:pPr>
    </w:lvl>
    <w:lvl w:ilvl="2" w:tplc="5E544514" w:tentative="1">
      <w:start w:val="1"/>
      <w:numFmt w:val="decimal"/>
      <w:lvlText w:val="%3."/>
      <w:lvlJc w:val="left"/>
      <w:pPr>
        <w:tabs>
          <w:tab w:val="num" w:pos="2160"/>
        </w:tabs>
        <w:ind w:left="2160" w:hanging="360"/>
      </w:pPr>
    </w:lvl>
    <w:lvl w:ilvl="3" w:tplc="60E22E90" w:tentative="1">
      <w:start w:val="1"/>
      <w:numFmt w:val="decimal"/>
      <w:lvlText w:val="%4."/>
      <w:lvlJc w:val="left"/>
      <w:pPr>
        <w:tabs>
          <w:tab w:val="num" w:pos="2880"/>
        </w:tabs>
        <w:ind w:left="2880" w:hanging="360"/>
      </w:pPr>
    </w:lvl>
    <w:lvl w:ilvl="4" w:tplc="CECE3AAC" w:tentative="1">
      <w:start w:val="1"/>
      <w:numFmt w:val="decimal"/>
      <w:lvlText w:val="%5."/>
      <w:lvlJc w:val="left"/>
      <w:pPr>
        <w:tabs>
          <w:tab w:val="num" w:pos="3600"/>
        </w:tabs>
        <w:ind w:left="3600" w:hanging="360"/>
      </w:pPr>
    </w:lvl>
    <w:lvl w:ilvl="5" w:tplc="42EA91D8" w:tentative="1">
      <w:start w:val="1"/>
      <w:numFmt w:val="decimal"/>
      <w:lvlText w:val="%6."/>
      <w:lvlJc w:val="left"/>
      <w:pPr>
        <w:tabs>
          <w:tab w:val="num" w:pos="4320"/>
        </w:tabs>
        <w:ind w:left="4320" w:hanging="360"/>
      </w:pPr>
    </w:lvl>
    <w:lvl w:ilvl="6" w:tplc="A79A2F1E" w:tentative="1">
      <w:start w:val="1"/>
      <w:numFmt w:val="decimal"/>
      <w:lvlText w:val="%7."/>
      <w:lvlJc w:val="left"/>
      <w:pPr>
        <w:tabs>
          <w:tab w:val="num" w:pos="5040"/>
        </w:tabs>
        <w:ind w:left="5040" w:hanging="360"/>
      </w:pPr>
    </w:lvl>
    <w:lvl w:ilvl="7" w:tplc="05F60C6C" w:tentative="1">
      <w:start w:val="1"/>
      <w:numFmt w:val="decimal"/>
      <w:lvlText w:val="%8."/>
      <w:lvlJc w:val="left"/>
      <w:pPr>
        <w:tabs>
          <w:tab w:val="num" w:pos="5760"/>
        </w:tabs>
        <w:ind w:left="5760" w:hanging="360"/>
      </w:pPr>
    </w:lvl>
    <w:lvl w:ilvl="8" w:tplc="EEFE1A06" w:tentative="1">
      <w:start w:val="1"/>
      <w:numFmt w:val="decimal"/>
      <w:lvlText w:val="%9."/>
      <w:lvlJc w:val="left"/>
      <w:pPr>
        <w:tabs>
          <w:tab w:val="num" w:pos="6480"/>
        </w:tabs>
        <w:ind w:left="6480" w:hanging="360"/>
      </w:pPr>
    </w:lvl>
  </w:abstractNum>
  <w:abstractNum w:abstractNumId="2" w15:restartNumberingAfterBreak="0">
    <w:nsid w:val="497C6728"/>
    <w:multiLevelType w:val="hybridMultilevel"/>
    <w:tmpl w:val="75E0980E"/>
    <w:lvl w:ilvl="0" w:tplc="BEA2FFC8">
      <w:start w:val="2"/>
      <w:numFmt w:val="upperRoman"/>
      <w:lvlText w:val="%1."/>
      <w:lvlJc w:val="right"/>
      <w:pPr>
        <w:tabs>
          <w:tab w:val="num" w:pos="720"/>
        </w:tabs>
        <w:ind w:left="720" w:hanging="360"/>
      </w:pPr>
    </w:lvl>
    <w:lvl w:ilvl="1" w:tplc="34CCCD54" w:tentative="1">
      <w:start w:val="1"/>
      <w:numFmt w:val="upperRoman"/>
      <w:lvlText w:val="%2."/>
      <w:lvlJc w:val="right"/>
      <w:pPr>
        <w:tabs>
          <w:tab w:val="num" w:pos="1440"/>
        </w:tabs>
        <w:ind w:left="1440" w:hanging="360"/>
      </w:pPr>
    </w:lvl>
    <w:lvl w:ilvl="2" w:tplc="963AA2F2" w:tentative="1">
      <w:start w:val="1"/>
      <w:numFmt w:val="upperRoman"/>
      <w:lvlText w:val="%3."/>
      <w:lvlJc w:val="right"/>
      <w:pPr>
        <w:tabs>
          <w:tab w:val="num" w:pos="2160"/>
        </w:tabs>
        <w:ind w:left="2160" w:hanging="360"/>
      </w:pPr>
    </w:lvl>
    <w:lvl w:ilvl="3" w:tplc="C944F45E" w:tentative="1">
      <w:start w:val="1"/>
      <w:numFmt w:val="upperRoman"/>
      <w:lvlText w:val="%4."/>
      <w:lvlJc w:val="right"/>
      <w:pPr>
        <w:tabs>
          <w:tab w:val="num" w:pos="2880"/>
        </w:tabs>
        <w:ind w:left="2880" w:hanging="360"/>
      </w:pPr>
    </w:lvl>
    <w:lvl w:ilvl="4" w:tplc="70FAC218" w:tentative="1">
      <w:start w:val="1"/>
      <w:numFmt w:val="upperRoman"/>
      <w:lvlText w:val="%5."/>
      <w:lvlJc w:val="right"/>
      <w:pPr>
        <w:tabs>
          <w:tab w:val="num" w:pos="3600"/>
        </w:tabs>
        <w:ind w:left="3600" w:hanging="360"/>
      </w:pPr>
    </w:lvl>
    <w:lvl w:ilvl="5" w:tplc="CE1EFC24" w:tentative="1">
      <w:start w:val="1"/>
      <w:numFmt w:val="upperRoman"/>
      <w:lvlText w:val="%6."/>
      <w:lvlJc w:val="right"/>
      <w:pPr>
        <w:tabs>
          <w:tab w:val="num" w:pos="4320"/>
        </w:tabs>
        <w:ind w:left="4320" w:hanging="360"/>
      </w:pPr>
    </w:lvl>
    <w:lvl w:ilvl="6" w:tplc="87E25E5C" w:tentative="1">
      <w:start w:val="1"/>
      <w:numFmt w:val="upperRoman"/>
      <w:lvlText w:val="%7."/>
      <w:lvlJc w:val="right"/>
      <w:pPr>
        <w:tabs>
          <w:tab w:val="num" w:pos="5040"/>
        </w:tabs>
        <w:ind w:left="5040" w:hanging="360"/>
      </w:pPr>
    </w:lvl>
    <w:lvl w:ilvl="7" w:tplc="5B0068AC" w:tentative="1">
      <w:start w:val="1"/>
      <w:numFmt w:val="upperRoman"/>
      <w:lvlText w:val="%8."/>
      <w:lvlJc w:val="right"/>
      <w:pPr>
        <w:tabs>
          <w:tab w:val="num" w:pos="5760"/>
        </w:tabs>
        <w:ind w:left="5760" w:hanging="360"/>
      </w:pPr>
    </w:lvl>
    <w:lvl w:ilvl="8" w:tplc="11483B22" w:tentative="1">
      <w:start w:val="1"/>
      <w:numFmt w:val="upperRoman"/>
      <w:lvlText w:val="%9."/>
      <w:lvlJc w:val="right"/>
      <w:pPr>
        <w:tabs>
          <w:tab w:val="num" w:pos="6480"/>
        </w:tabs>
        <w:ind w:left="6480" w:hanging="360"/>
      </w:pPr>
    </w:lvl>
  </w:abstractNum>
  <w:abstractNum w:abstractNumId="3" w15:restartNumberingAfterBreak="0">
    <w:nsid w:val="575117AB"/>
    <w:multiLevelType w:val="hybridMultilevel"/>
    <w:tmpl w:val="68446400"/>
    <w:lvl w:ilvl="0" w:tplc="BC82446C">
      <w:start w:val="1"/>
      <w:numFmt w:val="decimal"/>
      <w:lvlText w:val="%1."/>
      <w:lvlJc w:val="left"/>
      <w:pPr>
        <w:tabs>
          <w:tab w:val="num" w:pos="720"/>
        </w:tabs>
        <w:ind w:left="720" w:hanging="360"/>
      </w:pPr>
    </w:lvl>
    <w:lvl w:ilvl="1" w:tplc="7A826C64" w:tentative="1">
      <w:start w:val="1"/>
      <w:numFmt w:val="decimal"/>
      <w:lvlText w:val="%2."/>
      <w:lvlJc w:val="left"/>
      <w:pPr>
        <w:tabs>
          <w:tab w:val="num" w:pos="1440"/>
        </w:tabs>
        <w:ind w:left="1440" w:hanging="360"/>
      </w:pPr>
    </w:lvl>
    <w:lvl w:ilvl="2" w:tplc="908A7A14" w:tentative="1">
      <w:start w:val="1"/>
      <w:numFmt w:val="decimal"/>
      <w:lvlText w:val="%3."/>
      <w:lvlJc w:val="left"/>
      <w:pPr>
        <w:tabs>
          <w:tab w:val="num" w:pos="2160"/>
        </w:tabs>
        <w:ind w:left="2160" w:hanging="360"/>
      </w:pPr>
    </w:lvl>
    <w:lvl w:ilvl="3" w:tplc="E50A3BB2" w:tentative="1">
      <w:start w:val="1"/>
      <w:numFmt w:val="decimal"/>
      <w:lvlText w:val="%4."/>
      <w:lvlJc w:val="left"/>
      <w:pPr>
        <w:tabs>
          <w:tab w:val="num" w:pos="2880"/>
        </w:tabs>
        <w:ind w:left="2880" w:hanging="360"/>
      </w:pPr>
    </w:lvl>
    <w:lvl w:ilvl="4" w:tplc="8312D090" w:tentative="1">
      <w:start w:val="1"/>
      <w:numFmt w:val="decimal"/>
      <w:lvlText w:val="%5."/>
      <w:lvlJc w:val="left"/>
      <w:pPr>
        <w:tabs>
          <w:tab w:val="num" w:pos="3600"/>
        </w:tabs>
        <w:ind w:left="3600" w:hanging="360"/>
      </w:pPr>
    </w:lvl>
    <w:lvl w:ilvl="5" w:tplc="BD10B104" w:tentative="1">
      <w:start w:val="1"/>
      <w:numFmt w:val="decimal"/>
      <w:lvlText w:val="%6."/>
      <w:lvlJc w:val="left"/>
      <w:pPr>
        <w:tabs>
          <w:tab w:val="num" w:pos="4320"/>
        </w:tabs>
        <w:ind w:left="4320" w:hanging="360"/>
      </w:pPr>
    </w:lvl>
    <w:lvl w:ilvl="6" w:tplc="6C323166" w:tentative="1">
      <w:start w:val="1"/>
      <w:numFmt w:val="decimal"/>
      <w:lvlText w:val="%7."/>
      <w:lvlJc w:val="left"/>
      <w:pPr>
        <w:tabs>
          <w:tab w:val="num" w:pos="5040"/>
        </w:tabs>
        <w:ind w:left="5040" w:hanging="360"/>
      </w:pPr>
    </w:lvl>
    <w:lvl w:ilvl="7" w:tplc="A0A45A04" w:tentative="1">
      <w:start w:val="1"/>
      <w:numFmt w:val="decimal"/>
      <w:lvlText w:val="%8."/>
      <w:lvlJc w:val="left"/>
      <w:pPr>
        <w:tabs>
          <w:tab w:val="num" w:pos="5760"/>
        </w:tabs>
        <w:ind w:left="5760" w:hanging="360"/>
      </w:pPr>
    </w:lvl>
    <w:lvl w:ilvl="8" w:tplc="B52281D2" w:tentative="1">
      <w:start w:val="1"/>
      <w:numFmt w:val="decimal"/>
      <w:lvlText w:val="%9."/>
      <w:lvlJc w:val="left"/>
      <w:pPr>
        <w:tabs>
          <w:tab w:val="num" w:pos="6480"/>
        </w:tabs>
        <w:ind w:left="6480" w:hanging="360"/>
      </w:pPr>
    </w:lvl>
  </w:abstractNum>
  <w:abstractNum w:abstractNumId="4" w15:restartNumberingAfterBreak="0">
    <w:nsid w:val="5AEF416D"/>
    <w:multiLevelType w:val="hybridMultilevel"/>
    <w:tmpl w:val="4656DC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DF355B"/>
    <w:multiLevelType w:val="hybridMultilevel"/>
    <w:tmpl w:val="511C0A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1A7CA9"/>
    <w:multiLevelType w:val="hybridMultilevel"/>
    <w:tmpl w:val="6F766E08"/>
    <w:lvl w:ilvl="0" w:tplc="BF64E684">
      <w:start w:val="1"/>
      <w:numFmt w:val="upperRoman"/>
      <w:lvlText w:val="%1."/>
      <w:lvlJc w:val="right"/>
      <w:pPr>
        <w:tabs>
          <w:tab w:val="num" w:pos="720"/>
        </w:tabs>
        <w:ind w:left="720" w:hanging="360"/>
      </w:pPr>
    </w:lvl>
    <w:lvl w:ilvl="1" w:tplc="F0825438" w:tentative="1">
      <w:start w:val="1"/>
      <w:numFmt w:val="upperRoman"/>
      <w:lvlText w:val="%2."/>
      <w:lvlJc w:val="right"/>
      <w:pPr>
        <w:tabs>
          <w:tab w:val="num" w:pos="1440"/>
        </w:tabs>
        <w:ind w:left="1440" w:hanging="360"/>
      </w:pPr>
    </w:lvl>
    <w:lvl w:ilvl="2" w:tplc="6F6ACFAE" w:tentative="1">
      <w:start w:val="1"/>
      <w:numFmt w:val="upperRoman"/>
      <w:lvlText w:val="%3."/>
      <w:lvlJc w:val="right"/>
      <w:pPr>
        <w:tabs>
          <w:tab w:val="num" w:pos="2160"/>
        </w:tabs>
        <w:ind w:left="2160" w:hanging="360"/>
      </w:pPr>
    </w:lvl>
    <w:lvl w:ilvl="3" w:tplc="FA984BD4" w:tentative="1">
      <w:start w:val="1"/>
      <w:numFmt w:val="upperRoman"/>
      <w:lvlText w:val="%4."/>
      <w:lvlJc w:val="right"/>
      <w:pPr>
        <w:tabs>
          <w:tab w:val="num" w:pos="2880"/>
        </w:tabs>
        <w:ind w:left="2880" w:hanging="360"/>
      </w:pPr>
    </w:lvl>
    <w:lvl w:ilvl="4" w:tplc="8C7AC97A" w:tentative="1">
      <w:start w:val="1"/>
      <w:numFmt w:val="upperRoman"/>
      <w:lvlText w:val="%5."/>
      <w:lvlJc w:val="right"/>
      <w:pPr>
        <w:tabs>
          <w:tab w:val="num" w:pos="3600"/>
        </w:tabs>
        <w:ind w:left="3600" w:hanging="360"/>
      </w:pPr>
    </w:lvl>
    <w:lvl w:ilvl="5" w:tplc="03B0C646" w:tentative="1">
      <w:start w:val="1"/>
      <w:numFmt w:val="upperRoman"/>
      <w:lvlText w:val="%6."/>
      <w:lvlJc w:val="right"/>
      <w:pPr>
        <w:tabs>
          <w:tab w:val="num" w:pos="4320"/>
        </w:tabs>
        <w:ind w:left="4320" w:hanging="360"/>
      </w:pPr>
    </w:lvl>
    <w:lvl w:ilvl="6" w:tplc="0D3E67A6" w:tentative="1">
      <w:start w:val="1"/>
      <w:numFmt w:val="upperRoman"/>
      <w:lvlText w:val="%7."/>
      <w:lvlJc w:val="right"/>
      <w:pPr>
        <w:tabs>
          <w:tab w:val="num" w:pos="5040"/>
        </w:tabs>
        <w:ind w:left="5040" w:hanging="360"/>
      </w:pPr>
    </w:lvl>
    <w:lvl w:ilvl="7" w:tplc="C4241DAC" w:tentative="1">
      <w:start w:val="1"/>
      <w:numFmt w:val="upperRoman"/>
      <w:lvlText w:val="%8."/>
      <w:lvlJc w:val="right"/>
      <w:pPr>
        <w:tabs>
          <w:tab w:val="num" w:pos="5760"/>
        </w:tabs>
        <w:ind w:left="5760" w:hanging="360"/>
      </w:pPr>
    </w:lvl>
    <w:lvl w:ilvl="8" w:tplc="C0A8A63C" w:tentative="1">
      <w:start w:val="1"/>
      <w:numFmt w:val="upperRoman"/>
      <w:lvlText w:val="%9."/>
      <w:lvlJc w:val="right"/>
      <w:pPr>
        <w:tabs>
          <w:tab w:val="num" w:pos="6480"/>
        </w:tabs>
        <w:ind w:left="6480" w:hanging="360"/>
      </w:pPr>
    </w:lvl>
  </w:abstractNum>
  <w:num w:numId="1">
    <w:abstractNumId w:val="5"/>
  </w:num>
  <w:num w:numId="2">
    <w:abstractNumId w:val="0"/>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CD"/>
    <w:rsid w:val="00092B81"/>
    <w:rsid w:val="000F107B"/>
    <w:rsid w:val="00112182"/>
    <w:rsid w:val="001145CB"/>
    <w:rsid w:val="00122C79"/>
    <w:rsid w:val="0014413B"/>
    <w:rsid w:val="00152BCD"/>
    <w:rsid w:val="001B1FF0"/>
    <w:rsid w:val="001C466B"/>
    <w:rsid w:val="001D7E19"/>
    <w:rsid w:val="001F33FC"/>
    <w:rsid w:val="0023505E"/>
    <w:rsid w:val="002517DB"/>
    <w:rsid w:val="002657FF"/>
    <w:rsid w:val="0027340A"/>
    <w:rsid w:val="003344EB"/>
    <w:rsid w:val="0037088D"/>
    <w:rsid w:val="003732D5"/>
    <w:rsid w:val="004257A4"/>
    <w:rsid w:val="004502CD"/>
    <w:rsid w:val="00456EF5"/>
    <w:rsid w:val="004C23E1"/>
    <w:rsid w:val="00586C76"/>
    <w:rsid w:val="00642FB7"/>
    <w:rsid w:val="006460D4"/>
    <w:rsid w:val="00667B35"/>
    <w:rsid w:val="00673D3C"/>
    <w:rsid w:val="006C5887"/>
    <w:rsid w:val="006E2B6F"/>
    <w:rsid w:val="006F11D4"/>
    <w:rsid w:val="007979DB"/>
    <w:rsid w:val="008367BD"/>
    <w:rsid w:val="008F184D"/>
    <w:rsid w:val="008F6A09"/>
    <w:rsid w:val="00960ECB"/>
    <w:rsid w:val="00965399"/>
    <w:rsid w:val="00997865"/>
    <w:rsid w:val="009A68EE"/>
    <w:rsid w:val="009E15A9"/>
    <w:rsid w:val="00A17A67"/>
    <w:rsid w:val="00A25740"/>
    <w:rsid w:val="00A634BA"/>
    <w:rsid w:val="00C02D91"/>
    <w:rsid w:val="00CC3CFB"/>
    <w:rsid w:val="00D303B9"/>
    <w:rsid w:val="00D36459"/>
    <w:rsid w:val="00E5678C"/>
    <w:rsid w:val="00E63A1E"/>
    <w:rsid w:val="00F31BB1"/>
    <w:rsid w:val="00F75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5E4A"/>
  <w15:docId w15:val="{D26E7C0F-90EC-47BA-B78A-6EF7F6EF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2CD"/>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502CD"/>
    <w:pPr>
      <w:tabs>
        <w:tab w:val="center" w:pos="4536"/>
        <w:tab w:val="right" w:pos="9072"/>
      </w:tabs>
    </w:pPr>
  </w:style>
  <w:style w:type="character" w:customStyle="1" w:styleId="FuzeileZchn">
    <w:name w:val="Fußzeile Zchn"/>
    <w:basedOn w:val="Absatz-Standardschriftart"/>
    <w:link w:val="Fuzeile"/>
    <w:rsid w:val="004502CD"/>
    <w:rPr>
      <w:rFonts w:ascii="Arial" w:eastAsia="Times New Roman" w:hAnsi="Arial" w:cs="Times New Roman"/>
      <w:sz w:val="24"/>
      <w:szCs w:val="24"/>
      <w:lang w:eastAsia="de-DE"/>
    </w:rPr>
  </w:style>
  <w:style w:type="character" w:styleId="Seitenzahl">
    <w:name w:val="page number"/>
    <w:basedOn w:val="Absatz-Standardschriftart"/>
    <w:rsid w:val="004502CD"/>
    <w:rPr>
      <w:rFonts w:ascii="Arial" w:hAnsi="Arial"/>
    </w:rPr>
  </w:style>
  <w:style w:type="paragraph" w:customStyle="1" w:styleId="LSStandardtext">
    <w:name w:val="LS Standardtext"/>
    <w:basedOn w:val="Standard"/>
    <w:rsid w:val="004502CD"/>
    <w:pPr>
      <w:spacing w:line="320" w:lineRule="atLeast"/>
      <w:jc w:val="both"/>
    </w:pPr>
    <w:rPr>
      <w:sz w:val="22"/>
    </w:rPr>
  </w:style>
  <w:style w:type="paragraph" w:styleId="Sprechblasentext">
    <w:name w:val="Balloon Text"/>
    <w:basedOn w:val="Standard"/>
    <w:link w:val="SprechblasentextZchn"/>
    <w:uiPriority w:val="99"/>
    <w:semiHidden/>
    <w:unhideWhenUsed/>
    <w:rsid w:val="004502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02CD"/>
    <w:rPr>
      <w:rFonts w:ascii="Tahoma" w:eastAsia="Times New Roman" w:hAnsi="Tahoma" w:cs="Tahoma"/>
      <w:sz w:val="16"/>
      <w:szCs w:val="16"/>
      <w:lang w:eastAsia="de-DE"/>
    </w:rPr>
  </w:style>
  <w:style w:type="table" w:styleId="Tabellenraster">
    <w:name w:val="Table Grid"/>
    <w:basedOn w:val="NormaleTabelle"/>
    <w:uiPriority w:val="39"/>
    <w:rsid w:val="008F6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67B35"/>
    <w:pPr>
      <w:ind w:left="720"/>
      <w:contextualSpacing/>
    </w:pPr>
  </w:style>
  <w:style w:type="paragraph" w:styleId="Kopfzeile">
    <w:name w:val="header"/>
    <w:basedOn w:val="Standard"/>
    <w:link w:val="KopfzeileZchn"/>
    <w:uiPriority w:val="99"/>
    <w:unhideWhenUsed/>
    <w:rsid w:val="00667B35"/>
    <w:pPr>
      <w:tabs>
        <w:tab w:val="center" w:pos="4536"/>
        <w:tab w:val="right" w:pos="9072"/>
      </w:tabs>
    </w:pPr>
  </w:style>
  <w:style w:type="character" w:customStyle="1" w:styleId="KopfzeileZchn">
    <w:name w:val="Kopfzeile Zchn"/>
    <w:basedOn w:val="Absatz-Standardschriftart"/>
    <w:link w:val="Kopfzeile"/>
    <w:uiPriority w:val="99"/>
    <w:rsid w:val="00667B35"/>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1766">
      <w:bodyDiv w:val="1"/>
      <w:marLeft w:val="0"/>
      <w:marRight w:val="0"/>
      <w:marTop w:val="0"/>
      <w:marBottom w:val="0"/>
      <w:divBdr>
        <w:top w:val="none" w:sz="0" w:space="0" w:color="auto"/>
        <w:left w:val="none" w:sz="0" w:space="0" w:color="auto"/>
        <w:bottom w:val="none" w:sz="0" w:space="0" w:color="auto"/>
        <w:right w:val="none" w:sz="0" w:space="0" w:color="auto"/>
      </w:divBdr>
      <w:divsChild>
        <w:div w:id="959991012">
          <w:marLeft w:val="907"/>
          <w:marRight w:val="0"/>
          <w:marTop w:val="106"/>
          <w:marBottom w:val="0"/>
          <w:divBdr>
            <w:top w:val="none" w:sz="0" w:space="0" w:color="auto"/>
            <w:left w:val="none" w:sz="0" w:space="0" w:color="auto"/>
            <w:bottom w:val="none" w:sz="0" w:space="0" w:color="auto"/>
            <w:right w:val="none" w:sz="0" w:space="0" w:color="auto"/>
          </w:divBdr>
        </w:div>
        <w:div w:id="1484009564">
          <w:marLeft w:val="806"/>
          <w:marRight w:val="0"/>
          <w:marTop w:val="96"/>
          <w:marBottom w:val="0"/>
          <w:divBdr>
            <w:top w:val="none" w:sz="0" w:space="0" w:color="auto"/>
            <w:left w:val="none" w:sz="0" w:space="0" w:color="auto"/>
            <w:bottom w:val="none" w:sz="0" w:space="0" w:color="auto"/>
            <w:right w:val="none" w:sz="0" w:space="0" w:color="auto"/>
          </w:divBdr>
        </w:div>
        <w:div w:id="1994211948">
          <w:marLeft w:val="806"/>
          <w:marRight w:val="0"/>
          <w:marTop w:val="96"/>
          <w:marBottom w:val="0"/>
          <w:divBdr>
            <w:top w:val="none" w:sz="0" w:space="0" w:color="auto"/>
            <w:left w:val="none" w:sz="0" w:space="0" w:color="auto"/>
            <w:bottom w:val="none" w:sz="0" w:space="0" w:color="auto"/>
            <w:right w:val="none" w:sz="0" w:space="0" w:color="auto"/>
          </w:divBdr>
        </w:div>
        <w:div w:id="1531726739">
          <w:marLeft w:val="806"/>
          <w:marRight w:val="0"/>
          <w:marTop w:val="96"/>
          <w:marBottom w:val="0"/>
          <w:divBdr>
            <w:top w:val="none" w:sz="0" w:space="0" w:color="auto"/>
            <w:left w:val="none" w:sz="0" w:space="0" w:color="auto"/>
            <w:bottom w:val="none" w:sz="0" w:space="0" w:color="auto"/>
            <w:right w:val="none" w:sz="0" w:space="0" w:color="auto"/>
          </w:divBdr>
        </w:div>
        <w:div w:id="825393029">
          <w:marLeft w:val="806"/>
          <w:marRight w:val="0"/>
          <w:marTop w:val="96"/>
          <w:marBottom w:val="0"/>
          <w:divBdr>
            <w:top w:val="none" w:sz="0" w:space="0" w:color="auto"/>
            <w:left w:val="none" w:sz="0" w:space="0" w:color="auto"/>
            <w:bottom w:val="none" w:sz="0" w:space="0" w:color="auto"/>
            <w:right w:val="none" w:sz="0" w:space="0" w:color="auto"/>
          </w:divBdr>
        </w:div>
        <w:div w:id="588268240">
          <w:marLeft w:val="907"/>
          <w:marRight w:val="0"/>
          <w:marTop w:val="106"/>
          <w:marBottom w:val="0"/>
          <w:divBdr>
            <w:top w:val="none" w:sz="0" w:space="0" w:color="auto"/>
            <w:left w:val="none" w:sz="0" w:space="0" w:color="auto"/>
            <w:bottom w:val="none" w:sz="0" w:space="0" w:color="auto"/>
            <w:right w:val="none" w:sz="0" w:space="0" w:color="auto"/>
          </w:divBdr>
        </w:div>
        <w:div w:id="1666395605">
          <w:marLeft w:val="806"/>
          <w:marRight w:val="0"/>
          <w:marTop w:val="96"/>
          <w:marBottom w:val="0"/>
          <w:divBdr>
            <w:top w:val="none" w:sz="0" w:space="0" w:color="auto"/>
            <w:left w:val="none" w:sz="0" w:space="0" w:color="auto"/>
            <w:bottom w:val="none" w:sz="0" w:space="0" w:color="auto"/>
            <w:right w:val="none" w:sz="0" w:space="0" w:color="auto"/>
          </w:divBdr>
        </w:div>
        <w:div w:id="181818338">
          <w:marLeft w:val="806"/>
          <w:marRight w:val="0"/>
          <w:marTop w:val="96"/>
          <w:marBottom w:val="0"/>
          <w:divBdr>
            <w:top w:val="none" w:sz="0" w:space="0" w:color="auto"/>
            <w:left w:val="none" w:sz="0" w:space="0" w:color="auto"/>
            <w:bottom w:val="none" w:sz="0" w:space="0" w:color="auto"/>
            <w:right w:val="none" w:sz="0" w:space="0" w:color="auto"/>
          </w:divBdr>
        </w:div>
      </w:divsChild>
    </w:div>
    <w:div w:id="978191642">
      <w:bodyDiv w:val="1"/>
      <w:marLeft w:val="0"/>
      <w:marRight w:val="0"/>
      <w:marTop w:val="0"/>
      <w:marBottom w:val="0"/>
      <w:divBdr>
        <w:top w:val="none" w:sz="0" w:space="0" w:color="auto"/>
        <w:left w:val="none" w:sz="0" w:space="0" w:color="auto"/>
        <w:bottom w:val="none" w:sz="0" w:space="0" w:color="auto"/>
        <w:right w:val="none" w:sz="0" w:space="0" w:color="auto"/>
      </w:divBdr>
    </w:div>
    <w:div w:id="191424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Arnold</dc:creator>
  <cp:lastModifiedBy>Sebastian Arnold</cp:lastModifiedBy>
  <cp:revision>13</cp:revision>
  <cp:lastPrinted>2022-01-20T07:15:00Z</cp:lastPrinted>
  <dcterms:created xsi:type="dcterms:W3CDTF">2021-12-15T07:14:00Z</dcterms:created>
  <dcterms:modified xsi:type="dcterms:W3CDTF">2022-01-21T06:15:00Z</dcterms:modified>
</cp:coreProperties>
</file>