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7C" w:rsidRPr="00CB017C" w:rsidRDefault="00CB017C" w:rsidP="00CB017C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</w:pPr>
      <w:r w:rsidRPr="00CB017C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>Schwangerschaftstests</w:t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</w:r>
      <w:r w:rsidR="00F56CF3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ab/>
        <w:t>L</w:t>
      </w:r>
    </w:p>
    <w:p w:rsidR="00CB017C" w:rsidRPr="00CB017C" w:rsidRDefault="00CB017C" w:rsidP="00CB017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  <w:r>
        <w:rPr>
          <w:rFonts w:eastAsia="Times New Roman" w:cstheme="minorHAnsi"/>
          <w:sz w:val="24"/>
          <w:szCs w:val="24"/>
          <w:lang w:eastAsia="de-DE"/>
        </w:rPr>
        <w:tab/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r w:rsidRPr="00CB017C">
        <w:rPr>
          <w:rFonts w:eastAsia="Times New Roman" w:cstheme="minorHAnsi"/>
          <w:sz w:val="24"/>
          <w:szCs w:val="24"/>
          <w:lang w:eastAsia="de-DE"/>
        </w:rPr>
        <w:t xml:space="preserve">Sind die Grundvoraussetzungen für eine Schwangerschaft </w:t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r w:rsidRPr="00CB017C">
        <w:rPr>
          <w:rFonts w:eastAsia="Times New Roman" w:cstheme="minorHAnsi"/>
          <w:sz w:val="24"/>
          <w:szCs w:val="24"/>
          <w:lang w:eastAsia="de-DE"/>
        </w:rPr>
        <w:t xml:space="preserve">erfüllt und vielleicht auch unsichere Zeichen vorhanden, </w:t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r w:rsidRPr="00CB017C">
        <w:rPr>
          <w:rFonts w:eastAsia="Times New Roman" w:cstheme="minorHAnsi"/>
          <w:sz w:val="24"/>
          <w:szCs w:val="24"/>
          <w:lang w:eastAsia="de-DE"/>
        </w:rPr>
        <w:t>dann ist ein Schwangerschaftstest für zuhause meist eine</w:t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r w:rsidRPr="00CB017C">
        <w:rPr>
          <w:rFonts w:eastAsia="Times New Roman" w:cstheme="minorHAnsi"/>
          <w:sz w:val="24"/>
          <w:szCs w:val="24"/>
          <w:lang w:eastAsia="de-DE"/>
        </w:rPr>
        <w:t xml:space="preserve">gute Möglichkeit, mehr Gewissheit zu erlangen. </w:t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r w:rsidRPr="00CB017C">
        <w:rPr>
          <w:rFonts w:eastAsia="Times New Roman" w:cstheme="minorHAnsi"/>
          <w:sz w:val="24"/>
          <w:szCs w:val="24"/>
          <w:lang w:eastAsia="de-DE"/>
        </w:rPr>
        <w:t>Doch ob und ab wann das Ergebnis des Tests zuverlässig ist,</w:t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r w:rsidRPr="00CB017C">
        <w:rPr>
          <w:rFonts w:eastAsia="Times New Roman" w:cstheme="minorHAnsi"/>
          <w:sz w:val="24"/>
          <w:szCs w:val="24"/>
          <w:lang w:eastAsia="de-DE"/>
        </w:rPr>
        <w:t xml:space="preserve">entscheiden unter anderem die richtige Anwendung und der </w:t>
      </w:r>
    </w:p>
    <w:p w:rsidR="00CB017C" w:rsidRPr="00CB017C" w:rsidRDefault="00CB017C" w:rsidP="00CB017C">
      <w:pPr>
        <w:spacing w:after="0"/>
        <w:rPr>
          <w:rFonts w:eastAsia="Times New Roman" w:cstheme="minorHAnsi"/>
          <w:sz w:val="24"/>
          <w:szCs w:val="24"/>
          <w:lang w:eastAsia="de-DE"/>
        </w:rPr>
      </w:pPr>
      <w:proofErr w:type="gramStart"/>
      <w:r w:rsidRPr="00CB017C">
        <w:rPr>
          <w:rFonts w:eastAsia="Times New Roman" w:cstheme="minorHAnsi"/>
          <w:sz w:val="24"/>
          <w:szCs w:val="24"/>
          <w:lang w:eastAsia="de-DE"/>
        </w:rPr>
        <w:t>richtige</w:t>
      </w:r>
      <w:proofErr w:type="gramEnd"/>
      <w:r w:rsidRPr="00CB017C">
        <w:rPr>
          <w:rFonts w:eastAsia="Times New Roman" w:cstheme="minorHAnsi"/>
          <w:sz w:val="24"/>
          <w:szCs w:val="24"/>
          <w:lang w:eastAsia="de-DE"/>
        </w:rPr>
        <w:t xml:space="preserve"> Zeitpunkt des Tests. </w:t>
      </w:r>
    </w:p>
    <w:p w:rsidR="00CB017C" w:rsidRPr="00CB017C" w:rsidRDefault="00CB017C" w:rsidP="00CB017C">
      <w:pPr>
        <w:rPr>
          <w:rFonts w:cstheme="minorHAnsi"/>
          <w:sz w:val="24"/>
          <w:szCs w:val="24"/>
        </w:rPr>
      </w:pPr>
    </w:p>
    <w:p w:rsidR="00CB017C" w:rsidRPr="00CB017C" w:rsidRDefault="00CB017C" w:rsidP="00CB017C">
      <w:pPr>
        <w:rPr>
          <w:rFonts w:cstheme="minorHAnsi"/>
          <w:sz w:val="24"/>
          <w:szCs w:val="24"/>
        </w:rPr>
      </w:pPr>
    </w:p>
    <w:p w:rsidR="00CB017C" w:rsidRPr="00CB017C" w:rsidRDefault="00CB017C" w:rsidP="00CB017C">
      <w:pPr>
        <w:rPr>
          <w:rFonts w:cstheme="minorHAnsi"/>
          <w:sz w:val="24"/>
          <w:szCs w:val="24"/>
        </w:rPr>
      </w:pPr>
      <w:r w:rsidRPr="00CB017C">
        <w:rPr>
          <w:rFonts w:cstheme="minorHAnsi"/>
          <w:sz w:val="24"/>
          <w:szCs w:val="24"/>
        </w:rPr>
        <w:t xml:space="preserve">Was erwarte ich von einem Test? </w:t>
      </w:r>
    </w:p>
    <w:p w:rsidR="00CB017C" w:rsidRPr="00CB017C" w:rsidRDefault="00CB017C" w:rsidP="00CB017C">
      <w:pPr>
        <w:rPr>
          <w:rFonts w:cstheme="minorHAnsi"/>
          <w:sz w:val="24"/>
          <w:szCs w:val="24"/>
        </w:rPr>
      </w:pPr>
      <w:r w:rsidRPr="00CB017C">
        <w:rPr>
          <w:rFonts w:cstheme="minorHAnsi"/>
          <w:sz w:val="24"/>
          <w:szCs w:val="24"/>
        </w:rPr>
        <w:t xml:space="preserve">Parallel mit den Schülern diese </w:t>
      </w:r>
      <w:proofErr w:type="spellStart"/>
      <w:r w:rsidR="009D17CA">
        <w:rPr>
          <w:rFonts w:cstheme="minorHAnsi"/>
          <w:sz w:val="24"/>
          <w:szCs w:val="24"/>
        </w:rPr>
        <w:t>Vierfeldertafel</w:t>
      </w:r>
      <w:proofErr w:type="spellEnd"/>
      <w:r w:rsidRPr="00CB017C">
        <w:rPr>
          <w:rFonts w:cstheme="minorHAnsi"/>
          <w:sz w:val="24"/>
          <w:szCs w:val="24"/>
        </w:rPr>
        <w:t xml:space="preserve">  an der Tafel entwickeln</w:t>
      </w:r>
    </w:p>
    <w:p w:rsidR="00CB017C" w:rsidRPr="00CB017C" w:rsidRDefault="00CB017C" w:rsidP="00CB017C">
      <w:pPr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709"/>
        <w:gridCol w:w="586"/>
      </w:tblGrid>
      <w:tr w:rsidR="00CB017C" w:rsidRPr="00CB017C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333333"/>
                <w:sz w:val="24"/>
                <w:szCs w:val="24"/>
              </w:rPr>
              <w:t>nicht schwanger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CB017C" w:rsidRPr="00CB017C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auto"/>
                <w:position w:val="-6"/>
                <w:sz w:val="24"/>
                <w:szCs w:val="24"/>
              </w:rPr>
              <w:object w:dxaOrig="22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3pt;height:13.1pt" o:ole="">
                  <v:imagedata r:id="rId9" o:title=""/>
                </v:shape>
                <o:OLEObject Type="Embed" ProgID="Equation.3" ShapeID="_x0000_i1025" DrawAspect="Content" ObjectID="_1577540529" r:id="rId10"/>
              </w:objec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auto"/>
                <w:position w:val="-6"/>
                <w:sz w:val="24"/>
                <w:szCs w:val="24"/>
              </w:rPr>
              <w:object w:dxaOrig="220" w:dyaOrig="320">
                <v:shape id="_x0000_i1026" type="#_x0000_t75" style="width:10.3pt;height:15.9pt" o:ole="">
                  <v:imagedata r:id="rId11" o:title=""/>
                </v:shape>
                <o:OLEObject Type="Embed" ProgID="Equation.3" ShapeID="_x0000_i1026" DrawAspect="Content" ObjectID="_1577540530" r:id="rId12"/>
              </w:objec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CB017C" w:rsidRPr="00CB017C" w:rsidTr="00DE2228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nil"/>
            </w:tcBorders>
            <w:vAlign w:val="center"/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333333"/>
                <w:sz w:val="24"/>
                <w:szCs w:val="24"/>
              </w:rPr>
              <w:t xml:space="preserve">Test ist positiv   </w:t>
            </w:r>
            <w:r w:rsidRPr="00CB017C">
              <w:rPr>
                <w:rFonts w:cstheme="minorHAnsi"/>
                <w:color w:val="auto"/>
                <w:position w:val="-4"/>
                <w:sz w:val="24"/>
                <w:szCs w:val="24"/>
              </w:rPr>
              <w:object w:dxaOrig="220" w:dyaOrig="260">
                <v:shape id="_x0000_i1027" type="#_x0000_t75" style="width:11.2pt;height:13.1pt" o:ole="">
                  <v:imagedata r:id="rId13" o:title=""/>
                </v:shape>
                <o:OLEObject Type="Embed" ProgID="Equation.3" ShapeID="_x0000_i1027" DrawAspect="Content" ObjectID="_1577540531" r:id="rId14"/>
              </w:objec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333333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CB017C" w:rsidRPr="00CB017C" w:rsidTr="00DE2228">
        <w:trPr>
          <w:trHeight w:val="510"/>
        </w:trPr>
        <w:tc>
          <w:tcPr>
            <w:tcW w:w="2093" w:type="dxa"/>
            <w:tcBorders>
              <w:left w:val="nil"/>
              <w:bottom w:val="single" w:sz="4" w:space="0" w:color="auto"/>
            </w:tcBorders>
            <w:vAlign w:val="center"/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333333"/>
                <w:sz w:val="24"/>
                <w:szCs w:val="24"/>
              </w:rPr>
              <w:t xml:space="preserve">Test ist negativ  </w:t>
            </w:r>
            <w:r w:rsidRPr="00CB017C">
              <w:rPr>
                <w:rFonts w:cstheme="minorHAnsi"/>
                <w:color w:val="auto"/>
                <w:position w:val="-4"/>
                <w:sz w:val="24"/>
                <w:szCs w:val="24"/>
              </w:rPr>
              <w:object w:dxaOrig="220" w:dyaOrig="300">
                <v:shape id="_x0000_i1028" type="#_x0000_t75" style="width:11.2pt;height:14.95pt" o:ole="">
                  <v:imagedata r:id="rId15" o:title=""/>
                </v:shape>
                <o:OLEObject Type="Embed" ProgID="Equation.3" ShapeID="_x0000_i1028" DrawAspect="Content" ObjectID="_1577540532" r:id="rId16"/>
              </w:objec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CB017C">
              <w:rPr>
                <w:rFonts w:cstheme="minorHAnsi"/>
                <w:color w:val="333333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CB017C" w:rsidRPr="00CB017C" w:rsidTr="00DE2228">
        <w:trPr>
          <w:trHeight w:val="510"/>
        </w:trPr>
        <w:tc>
          <w:tcPr>
            <w:tcW w:w="2093" w:type="dxa"/>
            <w:tcBorders>
              <w:left w:val="nil"/>
              <w:bottom w:val="nil"/>
            </w:tcBorders>
            <w:vAlign w:val="center"/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CB017C" w:rsidRPr="00CB017C" w:rsidRDefault="00CB017C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CB017C" w:rsidRPr="00CB017C" w:rsidRDefault="00CB017C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</w:tbl>
    <w:p w:rsidR="00CB017C" w:rsidRPr="00CB017C" w:rsidRDefault="00CB017C" w:rsidP="00CB017C">
      <w:pPr>
        <w:rPr>
          <w:rFonts w:cstheme="minorHAnsi"/>
          <w:sz w:val="24"/>
          <w:szCs w:val="24"/>
        </w:rPr>
      </w:pPr>
      <w:r w:rsidRPr="00CB017C">
        <w:rPr>
          <w:rFonts w:cstheme="minorHAnsi"/>
          <w:sz w:val="24"/>
          <w:szCs w:val="24"/>
        </w:rPr>
        <w:t>Wann zeigt der Test richtig an? Die beiden passenden Felder ankreuzen.</w:t>
      </w:r>
    </w:p>
    <w:p w:rsidR="00CD6932" w:rsidRPr="00CB017C" w:rsidRDefault="00CD6932" w:rsidP="00F66A9D">
      <w:pPr>
        <w:rPr>
          <w:rFonts w:cstheme="minorHAnsi"/>
          <w:sz w:val="24"/>
          <w:szCs w:val="24"/>
        </w:rPr>
      </w:pPr>
    </w:p>
    <w:p w:rsidR="00F56CF3" w:rsidRDefault="00F56CF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F56CF3" w:rsidRPr="00BF528D" w:rsidRDefault="00F56CF3" w:rsidP="00F56CF3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</w:pPr>
      <w:r w:rsidRPr="00BF528D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lastRenderedPageBreak/>
        <w:t>Schwangerschaftstests</w:t>
      </w:r>
    </w:p>
    <w:p w:rsidR="00F56CF3" w:rsidRPr="00BF528D" w:rsidRDefault="00F56CF3" w:rsidP="00F56CF3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F528D">
        <w:rPr>
          <w:rFonts w:eastAsia="Times New Roman" w:cstheme="minorHAnsi"/>
          <w:sz w:val="24"/>
          <w:szCs w:val="24"/>
          <w:lang w:eastAsia="de-DE"/>
        </w:rPr>
        <w:t>Sind die Grundvoraussetzungen für eine Schwangerschaft erfüllt und vielleicht auch unsichere Ze</w:t>
      </w:r>
      <w:r w:rsidRPr="00BF528D">
        <w:rPr>
          <w:rFonts w:eastAsia="Times New Roman" w:cstheme="minorHAnsi"/>
          <w:sz w:val="24"/>
          <w:szCs w:val="24"/>
          <w:lang w:eastAsia="de-DE"/>
        </w:rPr>
        <w:t>i</w:t>
      </w:r>
      <w:r w:rsidRPr="00BF528D">
        <w:rPr>
          <w:rFonts w:eastAsia="Times New Roman" w:cstheme="minorHAnsi"/>
          <w:sz w:val="24"/>
          <w:szCs w:val="24"/>
          <w:lang w:eastAsia="de-DE"/>
        </w:rPr>
        <w:t>chen vorhanden, dann ist ein Schwangerschaftstest für zuhause meist eine</w:t>
      </w:r>
      <w:r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BF528D">
        <w:rPr>
          <w:rFonts w:eastAsia="Times New Roman" w:cstheme="minorHAnsi"/>
          <w:sz w:val="24"/>
          <w:szCs w:val="24"/>
          <w:lang w:eastAsia="de-DE"/>
        </w:rPr>
        <w:t xml:space="preserve">gute Möglichkeit, mehr Gewissheit zu erlangen. </w:t>
      </w:r>
    </w:p>
    <w:p w:rsidR="00F56CF3" w:rsidRPr="00BF528D" w:rsidRDefault="00F56CF3" w:rsidP="00F56CF3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F528D">
        <w:rPr>
          <w:rFonts w:eastAsia="Times New Roman" w:cstheme="minorHAnsi"/>
          <w:sz w:val="24"/>
          <w:szCs w:val="24"/>
          <w:lang w:eastAsia="de-DE"/>
        </w:rPr>
        <w:t>Doch ob und ab wann das Ergebnis des Tests zuverlässig ist,</w:t>
      </w:r>
      <w:r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BF528D">
        <w:rPr>
          <w:rFonts w:eastAsia="Times New Roman" w:cstheme="minorHAnsi"/>
          <w:sz w:val="24"/>
          <w:szCs w:val="24"/>
          <w:lang w:eastAsia="de-DE"/>
        </w:rPr>
        <w:t>entscheiden unter anderem die richt</w:t>
      </w:r>
      <w:r w:rsidRPr="00BF528D">
        <w:rPr>
          <w:rFonts w:eastAsia="Times New Roman" w:cstheme="minorHAnsi"/>
          <w:sz w:val="24"/>
          <w:szCs w:val="24"/>
          <w:lang w:eastAsia="de-DE"/>
        </w:rPr>
        <w:t>i</w:t>
      </w:r>
      <w:r w:rsidRPr="00BF528D">
        <w:rPr>
          <w:rFonts w:eastAsia="Times New Roman" w:cstheme="minorHAnsi"/>
          <w:sz w:val="24"/>
          <w:szCs w:val="24"/>
          <w:lang w:eastAsia="de-DE"/>
        </w:rPr>
        <w:t xml:space="preserve">ge Anwendung und der richtige Zeitpunkt des Tests. </w:t>
      </w:r>
    </w:p>
    <w:p w:rsidR="00F56CF3" w:rsidRPr="00BF528D" w:rsidRDefault="00F56CF3" w:rsidP="00F56CF3">
      <w:pPr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709"/>
        <w:gridCol w:w="586"/>
      </w:tblGrid>
      <w:tr w:rsidR="00F56CF3" w:rsidRPr="00BF528D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>nicht schwanger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auto"/>
                <w:position w:val="-6"/>
                <w:sz w:val="24"/>
                <w:szCs w:val="24"/>
              </w:rPr>
              <w:object w:dxaOrig="220" w:dyaOrig="279">
                <v:shape id="_x0000_i1029" type="#_x0000_t75" style="width:10.3pt;height:13.1pt" o:ole="">
                  <v:imagedata r:id="rId9" o:title=""/>
                </v:shape>
                <o:OLEObject Type="Embed" ProgID="Equation.3" ShapeID="_x0000_i1029" DrawAspect="Content" ObjectID="_1577540533" r:id="rId17"/>
              </w:objec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auto"/>
                <w:position w:val="-6"/>
                <w:sz w:val="24"/>
                <w:szCs w:val="24"/>
              </w:rPr>
              <w:object w:dxaOrig="220" w:dyaOrig="320">
                <v:shape id="_x0000_i1030" type="#_x0000_t75" style="width:10.3pt;height:15.9pt" o:ole="">
                  <v:imagedata r:id="rId11" o:title=""/>
                </v:shape>
                <o:OLEObject Type="Embed" ProgID="Equation.3" ShapeID="_x0000_i1030" DrawAspect="Content" ObjectID="_1577540534" r:id="rId18"/>
              </w:objec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 xml:space="preserve">Test ist positiv   </w:t>
            </w:r>
            <w:r w:rsidRPr="00BF528D">
              <w:rPr>
                <w:rFonts w:cstheme="minorHAnsi"/>
                <w:color w:val="auto"/>
                <w:position w:val="-4"/>
                <w:sz w:val="24"/>
                <w:szCs w:val="24"/>
              </w:rPr>
              <w:object w:dxaOrig="220" w:dyaOrig="260">
                <v:shape id="_x0000_i1031" type="#_x0000_t75" style="width:11.2pt;height:13.1pt" o:ole="">
                  <v:imagedata r:id="rId13" o:title=""/>
                </v:shape>
                <o:OLEObject Type="Embed" ProgID="Equation.3" ShapeID="_x0000_i1031" DrawAspect="Content" ObjectID="_1577540535" r:id="rId19"/>
              </w:objec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510"/>
        </w:trPr>
        <w:tc>
          <w:tcPr>
            <w:tcW w:w="2093" w:type="dxa"/>
            <w:tcBorders>
              <w:left w:val="nil"/>
              <w:bottom w:val="single" w:sz="4" w:space="0" w:color="auto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 xml:space="preserve">Test ist negativ  </w:t>
            </w:r>
            <w:r w:rsidRPr="00BF528D">
              <w:rPr>
                <w:rFonts w:cstheme="minorHAnsi"/>
                <w:color w:val="auto"/>
                <w:position w:val="-4"/>
                <w:sz w:val="24"/>
                <w:szCs w:val="24"/>
              </w:rPr>
              <w:object w:dxaOrig="220" w:dyaOrig="300">
                <v:shape id="_x0000_i1032" type="#_x0000_t75" style="width:11.2pt;height:14.95pt" o:ole="">
                  <v:imagedata r:id="rId15" o:title=""/>
                </v:shape>
                <o:OLEObject Type="Embed" ProgID="Equation.3" ShapeID="_x0000_i1032" DrawAspect="Content" ObjectID="_1577540536" r:id="rId20"/>
              </w:objec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510"/>
        </w:trPr>
        <w:tc>
          <w:tcPr>
            <w:tcW w:w="2093" w:type="dxa"/>
            <w:tcBorders>
              <w:left w:val="nil"/>
              <w:bottom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</w:tbl>
    <w:p w:rsidR="00F56CF3" w:rsidRDefault="00F56CF3" w:rsidP="00F56CF3">
      <w:pPr>
        <w:rPr>
          <w:rFonts w:cstheme="minorHAnsi"/>
          <w:sz w:val="24"/>
          <w:szCs w:val="24"/>
        </w:rPr>
      </w:pPr>
    </w:p>
    <w:p w:rsidR="00F56CF3" w:rsidRDefault="00F56CF3" w:rsidP="00F56CF3">
      <w:pPr>
        <w:rPr>
          <w:rFonts w:cstheme="minorHAnsi"/>
          <w:sz w:val="24"/>
          <w:szCs w:val="24"/>
        </w:rPr>
      </w:pPr>
    </w:p>
    <w:p w:rsidR="00F56CF3" w:rsidRDefault="00F56CF3" w:rsidP="00F56CF3">
      <w:pPr>
        <w:rPr>
          <w:rFonts w:cstheme="minorHAnsi"/>
          <w:sz w:val="24"/>
          <w:szCs w:val="24"/>
        </w:rPr>
      </w:pPr>
    </w:p>
    <w:p w:rsidR="00F56CF3" w:rsidRPr="00BF528D" w:rsidRDefault="00F56CF3" w:rsidP="00F56CF3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</w:pPr>
      <w:r w:rsidRPr="00BF528D">
        <w:rPr>
          <w:rFonts w:eastAsia="Times New Roman" w:cstheme="minorHAnsi"/>
          <w:b/>
          <w:bCs/>
          <w:kern w:val="36"/>
          <w:sz w:val="28"/>
          <w:szCs w:val="24"/>
          <w:lang w:eastAsia="de-DE"/>
        </w:rPr>
        <w:t>Schwangerschaftstests</w:t>
      </w:r>
    </w:p>
    <w:p w:rsidR="00F56CF3" w:rsidRPr="00BF528D" w:rsidRDefault="00F56CF3" w:rsidP="00F56CF3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F528D">
        <w:rPr>
          <w:rFonts w:eastAsia="Times New Roman" w:cstheme="minorHAnsi"/>
          <w:sz w:val="24"/>
          <w:szCs w:val="24"/>
          <w:lang w:eastAsia="de-DE"/>
        </w:rPr>
        <w:t>Sind die Grundvoraussetzungen für eine Schwangerschaft erfüllt und vielleicht auch unsichere Ze</w:t>
      </w:r>
      <w:r w:rsidRPr="00BF528D">
        <w:rPr>
          <w:rFonts w:eastAsia="Times New Roman" w:cstheme="minorHAnsi"/>
          <w:sz w:val="24"/>
          <w:szCs w:val="24"/>
          <w:lang w:eastAsia="de-DE"/>
        </w:rPr>
        <w:t>i</w:t>
      </w:r>
      <w:r w:rsidRPr="00BF528D">
        <w:rPr>
          <w:rFonts w:eastAsia="Times New Roman" w:cstheme="minorHAnsi"/>
          <w:sz w:val="24"/>
          <w:szCs w:val="24"/>
          <w:lang w:eastAsia="de-DE"/>
        </w:rPr>
        <w:t>chen vorhanden, dann ist ein Schwangerschaftstest für zuhause meist eine</w:t>
      </w:r>
      <w:r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BF528D">
        <w:rPr>
          <w:rFonts w:eastAsia="Times New Roman" w:cstheme="minorHAnsi"/>
          <w:sz w:val="24"/>
          <w:szCs w:val="24"/>
          <w:lang w:eastAsia="de-DE"/>
        </w:rPr>
        <w:t xml:space="preserve">gute Möglichkeit, mehr Gewissheit zu erlangen. </w:t>
      </w:r>
    </w:p>
    <w:p w:rsidR="00F56CF3" w:rsidRPr="00BF528D" w:rsidRDefault="00F56CF3" w:rsidP="00F56CF3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F528D">
        <w:rPr>
          <w:rFonts w:eastAsia="Times New Roman" w:cstheme="minorHAnsi"/>
          <w:sz w:val="24"/>
          <w:szCs w:val="24"/>
          <w:lang w:eastAsia="de-DE"/>
        </w:rPr>
        <w:t>Doch ob</w:t>
      </w:r>
      <w:bookmarkStart w:id="0" w:name="_GoBack"/>
      <w:bookmarkEnd w:id="0"/>
      <w:r w:rsidRPr="00BF528D">
        <w:rPr>
          <w:rFonts w:eastAsia="Times New Roman" w:cstheme="minorHAnsi"/>
          <w:sz w:val="24"/>
          <w:szCs w:val="24"/>
          <w:lang w:eastAsia="de-DE"/>
        </w:rPr>
        <w:t xml:space="preserve"> und ab wann das Ergebnis des Tests zuverlässig ist,</w:t>
      </w:r>
      <w:r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BF528D">
        <w:rPr>
          <w:rFonts w:eastAsia="Times New Roman" w:cstheme="minorHAnsi"/>
          <w:sz w:val="24"/>
          <w:szCs w:val="24"/>
          <w:lang w:eastAsia="de-DE"/>
        </w:rPr>
        <w:t>entscheiden unter anderem die richt</w:t>
      </w:r>
      <w:r w:rsidRPr="00BF528D">
        <w:rPr>
          <w:rFonts w:eastAsia="Times New Roman" w:cstheme="minorHAnsi"/>
          <w:sz w:val="24"/>
          <w:szCs w:val="24"/>
          <w:lang w:eastAsia="de-DE"/>
        </w:rPr>
        <w:t>i</w:t>
      </w:r>
      <w:r w:rsidRPr="00BF528D">
        <w:rPr>
          <w:rFonts w:eastAsia="Times New Roman" w:cstheme="minorHAnsi"/>
          <w:sz w:val="24"/>
          <w:szCs w:val="24"/>
          <w:lang w:eastAsia="de-DE"/>
        </w:rPr>
        <w:t xml:space="preserve">ge Anwendung und der richtige Zeitpunkt des Tests. </w:t>
      </w:r>
    </w:p>
    <w:p w:rsidR="00F56CF3" w:rsidRPr="00BF528D" w:rsidRDefault="00F56CF3" w:rsidP="00F56CF3">
      <w:pPr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709"/>
        <w:gridCol w:w="586"/>
      </w:tblGrid>
      <w:tr w:rsidR="00F56CF3" w:rsidRPr="00BF528D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>nicht schwanger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auto"/>
                <w:position w:val="-6"/>
                <w:sz w:val="24"/>
                <w:szCs w:val="24"/>
              </w:rPr>
              <w:object w:dxaOrig="220" w:dyaOrig="279">
                <v:shape id="_x0000_i1033" type="#_x0000_t75" style="width:10.3pt;height:13.1pt" o:ole="">
                  <v:imagedata r:id="rId9" o:title=""/>
                </v:shape>
                <o:OLEObject Type="Embed" ProgID="Equation.3" ShapeID="_x0000_i1033" DrawAspect="Content" ObjectID="_1577540537" r:id="rId21"/>
              </w:objec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auto"/>
                <w:position w:val="-6"/>
                <w:sz w:val="24"/>
                <w:szCs w:val="24"/>
              </w:rPr>
              <w:object w:dxaOrig="220" w:dyaOrig="320">
                <v:shape id="_x0000_i1034" type="#_x0000_t75" style="width:10.3pt;height:15.9pt" o:ole="">
                  <v:imagedata r:id="rId11" o:title=""/>
                </v:shape>
                <o:OLEObject Type="Embed" ProgID="Equation.3" ShapeID="_x0000_i1034" DrawAspect="Content" ObjectID="_1577540538" r:id="rId22"/>
              </w:objec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 xml:space="preserve">Test ist positiv   </w:t>
            </w:r>
            <w:r w:rsidRPr="00BF528D">
              <w:rPr>
                <w:rFonts w:cstheme="minorHAnsi"/>
                <w:color w:val="auto"/>
                <w:position w:val="-4"/>
                <w:sz w:val="24"/>
                <w:szCs w:val="24"/>
              </w:rPr>
              <w:object w:dxaOrig="220" w:dyaOrig="260">
                <v:shape id="_x0000_i1035" type="#_x0000_t75" style="width:11.2pt;height:13.1pt" o:ole="">
                  <v:imagedata r:id="rId13" o:title=""/>
                </v:shape>
                <o:OLEObject Type="Embed" ProgID="Equation.3" ShapeID="_x0000_i1035" DrawAspect="Content" ObjectID="_1577540539" r:id="rId23"/>
              </w:objec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510"/>
        </w:trPr>
        <w:tc>
          <w:tcPr>
            <w:tcW w:w="2093" w:type="dxa"/>
            <w:tcBorders>
              <w:left w:val="nil"/>
              <w:bottom w:val="single" w:sz="4" w:space="0" w:color="auto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  <w:r w:rsidRPr="00BF528D">
              <w:rPr>
                <w:rFonts w:cstheme="minorHAnsi"/>
                <w:color w:val="333333"/>
                <w:sz w:val="24"/>
                <w:szCs w:val="24"/>
              </w:rPr>
              <w:t xml:space="preserve">Test ist negativ  </w:t>
            </w:r>
            <w:r w:rsidRPr="00BF528D">
              <w:rPr>
                <w:rFonts w:cstheme="minorHAnsi"/>
                <w:color w:val="auto"/>
                <w:position w:val="-4"/>
                <w:sz w:val="24"/>
                <w:szCs w:val="24"/>
              </w:rPr>
              <w:object w:dxaOrig="220" w:dyaOrig="300">
                <v:shape id="_x0000_i1036" type="#_x0000_t75" style="width:11.2pt;height:14.95pt" o:ole="">
                  <v:imagedata r:id="rId15" o:title=""/>
                </v:shape>
                <o:OLEObject Type="Embed" ProgID="Equation.3" ShapeID="_x0000_i1036" DrawAspect="Content" ObjectID="_1577540540" r:id="rId24"/>
              </w:objec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  <w:tr w:rsidR="00F56CF3" w:rsidRPr="00BF528D" w:rsidTr="00DE2228">
        <w:trPr>
          <w:trHeight w:val="510"/>
        </w:trPr>
        <w:tc>
          <w:tcPr>
            <w:tcW w:w="2093" w:type="dxa"/>
            <w:tcBorders>
              <w:left w:val="nil"/>
              <w:bottom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F56CF3" w:rsidRPr="00BF528D" w:rsidRDefault="00F56CF3" w:rsidP="00DE2228">
            <w:pPr>
              <w:jc w:val="center"/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56CF3" w:rsidRPr="00BF528D" w:rsidRDefault="00F56CF3" w:rsidP="00DE2228">
            <w:pPr>
              <w:rPr>
                <w:rFonts w:cstheme="minorHAnsi"/>
                <w:color w:val="333333"/>
                <w:sz w:val="24"/>
                <w:szCs w:val="24"/>
              </w:rPr>
            </w:pPr>
          </w:p>
        </w:tc>
      </w:tr>
    </w:tbl>
    <w:p w:rsidR="00F56CF3" w:rsidRPr="00BF528D" w:rsidRDefault="00F56CF3" w:rsidP="00F56CF3">
      <w:pPr>
        <w:rPr>
          <w:rFonts w:cstheme="minorHAnsi"/>
          <w:sz w:val="24"/>
          <w:szCs w:val="24"/>
        </w:rPr>
      </w:pPr>
    </w:p>
    <w:p w:rsidR="00CB017C" w:rsidRPr="00CB017C" w:rsidRDefault="00CB017C" w:rsidP="00F66A9D">
      <w:pPr>
        <w:rPr>
          <w:rFonts w:cstheme="minorHAnsi"/>
          <w:sz w:val="24"/>
          <w:szCs w:val="24"/>
        </w:rPr>
      </w:pPr>
    </w:p>
    <w:sectPr w:rsidR="00CB017C" w:rsidRPr="00CB017C" w:rsidSect="00F66A9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E1" w:rsidRDefault="00415FE1" w:rsidP="001E03DE">
      <w:r>
        <w:separator/>
      </w:r>
    </w:p>
  </w:endnote>
  <w:endnote w:type="continuationSeparator" w:id="0">
    <w:p w:rsidR="00415FE1" w:rsidRDefault="00415FE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D4" w:rsidRDefault="00445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445DD4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445DD4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D17CA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E1" w:rsidRDefault="00415FE1" w:rsidP="001E03DE">
      <w:r>
        <w:separator/>
      </w:r>
    </w:p>
  </w:footnote>
  <w:footnote w:type="continuationSeparator" w:id="0">
    <w:p w:rsidR="00415FE1" w:rsidRDefault="00415FE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D4" w:rsidRDefault="00445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D97DFD9" wp14:editId="76738CA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E8CAFF" wp14:editId="02C086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A2103"/>
    <w:rsid w:val="001E03DE"/>
    <w:rsid w:val="001E0F2D"/>
    <w:rsid w:val="002223B8"/>
    <w:rsid w:val="00296589"/>
    <w:rsid w:val="00415FE1"/>
    <w:rsid w:val="00445B6B"/>
    <w:rsid w:val="00445DD4"/>
    <w:rsid w:val="0044650F"/>
    <w:rsid w:val="008A6B36"/>
    <w:rsid w:val="008A7911"/>
    <w:rsid w:val="009533B3"/>
    <w:rsid w:val="00962375"/>
    <w:rsid w:val="009935DA"/>
    <w:rsid w:val="009C05F9"/>
    <w:rsid w:val="009D17CA"/>
    <w:rsid w:val="00B127D0"/>
    <w:rsid w:val="00C1176F"/>
    <w:rsid w:val="00C22DA6"/>
    <w:rsid w:val="00C302FA"/>
    <w:rsid w:val="00C329C9"/>
    <w:rsid w:val="00CA4381"/>
    <w:rsid w:val="00CB017C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56CF3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017C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 w:val="24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017C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 w:val="24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12.bin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1.bin"/><Relationship Id="rId28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10.bin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D6EDD-0832-4F5D-9096-8CFC0457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262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4</cp:revision>
  <cp:lastPrinted>2016-11-07T13:26:00Z</cp:lastPrinted>
  <dcterms:created xsi:type="dcterms:W3CDTF">2017-10-15T12:01:00Z</dcterms:created>
  <dcterms:modified xsi:type="dcterms:W3CDTF">2018-01-15T15:55:00Z</dcterms:modified>
</cp:coreProperties>
</file>