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BD" w:rsidRDefault="00EC20BD" w:rsidP="00D83207">
      <w:pPr>
        <w:rPr>
          <w:rFonts w:ascii="Arial" w:hAnsi="Arial"/>
          <w:b/>
          <w:color w:val="FF0000"/>
          <w:sz w:val="32"/>
          <w:szCs w:val="32"/>
        </w:rPr>
      </w:pPr>
    </w:p>
    <w:p w:rsidR="00D83207" w:rsidRPr="00D83207" w:rsidRDefault="00D83207" w:rsidP="00D83207">
      <w:pPr>
        <w:rPr>
          <w:rFonts w:ascii="Arial" w:hAnsi="Arial"/>
          <w:b/>
          <w:color w:val="00B050"/>
          <w:sz w:val="32"/>
          <w:szCs w:val="32"/>
        </w:rPr>
      </w:pPr>
      <w:r w:rsidRPr="00D83207">
        <w:rPr>
          <w:rFonts w:ascii="Arial" w:hAnsi="Arial"/>
          <w:b/>
          <w:color w:val="FF0000"/>
          <w:sz w:val="32"/>
          <w:szCs w:val="32"/>
        </w:rPr>
        <w:t>Schubkästen:</w:t>
      </w:r>
      <w:r w:rsidRPr="00D83207">
        <w:rPr>
          <w:rFonts w:ascii="Arial" w:hAnsi="Arial"/>
          <w:b/>
          <w:sz w:val="32"/>
          <w:szCs w:val="32"/>
        </w:rPr>
        <w:tab/>
      </w:r>
      <w:r w:rsidRPr="00D83207">
        <w:rPr>
          <w:rFonts w:ascii="Arial" w:hAnsi="Arial"/>
          <w:b/>
          <w:sz w:val="32"/>
          <w:szCs w:val="32"/>
        </w:rPr>
        <w:tab/>
      </w:r>
      <w:r w:rsidRPr="00D83207">
        <w:rPr>
          <w:rFonts w:ascii="Arial" w:hAnsi="Arial"/>
          <w:b/>
          <w:sz w:val="32"/>
          <w:szCs w:val="32"/>
        </w:rPr>
        <w:tab/>
      </w:r>
      <w:r w:rsidRPr="00D83207">
        <w:rPr>
          <w:rFonts w:ascii="Arial" w:hAnsi="Arial"/>
          <w:b/>
          <w:sz w:val="32"/>
          <w:szCs w:val="32"/>
        </w:rPr>
        <w:tab/>
      </w:r>
      <w:r w:rsidRPr="00D83207">
        <w:rPr>
          <w:rFonts w:ascii="Arial" w:hAnsi="Arial"/>
          <w:b/>
          <w:sz w:val="32"/>
          <w:szCs w:val="32"/>
        </w:rPr>
        <w:tab/>
      </w:r>
      <w:r w:rsidRPr="00D83207">
        <w:rPr>
          <w:rFonts w:ascii="Arial" w:hAnsi="Arial"/>
          <w:b/>
          <w:color w:val="E36C0A"/>
          <w:sz w:val="32"/>
          <w:szCs w:val="32"/>
        </w:rPr>
        <w:t>Bauarten</w:t>
      </w:r>
      <w:r w:rsidR="00EC20BD">
        <w:rPr>
          <w:rFonts w:ascii="Arial" w:hAnsi="Arial"/>
          <w:b/>
          <w:color w:val="E36C0A"/>
          <w:sz w:val="32"/>
          <w:szCs w:val="32"/>
        </w:rPr>
        <w:t xml:space="preserve"> </w:t>
      </w:r>
      <w:r w:rsidRPr="00D83207">
        <w:rPr>
          <w:rFonts w:ascii="Arial" w:hAnsi="Arial"/>
          <w:b/>
          <w:sz w:val="32"/>
          <w:szCs w:val="32"/>
        </w:rPr>
        <w:t>und</w:t>
      </w:r>
      <w:r w:rsidRPr="00D83207">
        <w:rPr>
          <w:rFonts w:ascii="Arial" w:hAnsi="Arial"/>
          <w:b/>
          <w:color w:val="00B050"/>
          <w:sz w:val="32"/>
          <w:szCs w:val="32"/>
        </w:rPr>
        <w:t xml:space="preserve"> Führungen</w:t>
      </w:r>
    </w:p>
    <w:p w:rsidR="00D83207" w:rsidRPr="00D83207" w:rsidRDefault="00D83207" w:rsidP="00D83207">
      <w:pPr>
        <w:rPr>
          <w:rFonts w:ascii="Arial" w:hAnsi="Arial"/>
          <w:color w:val="00B050"/>
          <w:sz w:val="32"/>
          <w:szCs w:val="32"/>
        </w:rPr>
      </w:pPr>
      <w:bookmarkStart w:id="0" w:name="_GoBack"/>
      <w:bookmarkEnd w:id="0"/>
    </w:p>
    <w:p w:rsidR="00D83207" w:rsidRPr="00D83207" w:rsidRDefault="00D83207" w:rsidP="00D83207">
      <w:pPr>
        <w:rPr>
          <w:rFonts w:ascii="Arial" w:hAnsi="Arial"/>
          <w:sz w:val="32"/>
          <w:szCs w:val="32"/>
        </w:rPr>
      </w:pPr>
    </w:p>
    <w:tbl>
      <w:tblPr>
        <w:tblW w:w="0" w:type="auto"/>
        <w:tblLook w:val="04A0"/>
      </w:tblPr>
      <w:tblGrid>
        <w:gridCol w:w="3606"/>
        <w:gridCol w:w="3607"/>
        <w:gridCol w:w="3607"/>
        <w:gridCol w:w="3607"/>
      </w:tblGrid>
      <w:tr w:rsidR="00D83207" w:rsidRPr="00D83207" w:rsidTr="00DA63CB">
        <w:tc>
          <w:tcPr>
            <w:tcW w:w="3606" w:type="dxa"/>
          </w:tcPr>
          <w:p w:rsidR="00D83207" w:rsidRPr="00D83207" w:rsidRDefault="00D83207" w:rsidP="00D83207">
            <w:pPr>
              <w:rPr>
                <w:rFonts w:ascii="Arial" w:hAnsi="Arial"/>
                <w:color w:val="00B050"/>
              </w:rPr>
            </w:pPr>
            <w:r w:rsidRPr="00D83207">
              <w:rPr>
                <w:rFonts w:ascii="Arial" w:hAnsi="Arial"/>
                <w:color w:val="00B050"/>
              </w:rPr>
              <w:t>Schubkasten-</w:t>
            </w:r>
          </w:p>
          <w:p w:rsidR="00D83207" w:rsidRPr="00D83207" w:rsidRDefault="00D83207" w:rsidP="00D83207">
            <w:pPr>
              <w:rPr>
                <w:rFonts w:ascii="Arial" w:hAnsi="Arial"/>
                <w:color w:val="00B050"/>
              </w:rPr>
            </w:pPr>
            <w:r w:rsidRPr="00D83207">
              <w:rPr>
                <w:rFonts w:ascii="Arial" w:hAnsi="Arial"/>
                <w:color w:val="00B050"/>
              </w:rPr>
              <w:t>Führungen</w:t>
            </w:r>
          </w:p>
          <w:p w:rsidR="00D83207" w:rsidRPr="00D83207" w:rsidRDefault="00D83207" w:rsidP="00D83207">
            <w:pPr>
              <w:rPr>
                <w:rFonts w:ascii="Arial" w:hAnsi="Arial"/>
                <w:color w:val="92D050"/>
              </w:rPr>
            </w:pP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92D050"/>
              </w:rPr>
            </w:pPr>
            <w:r w:rsidRPr="00D83207">
              <w:rPr>
                <w:rFonts w:ascii="Arial" w:hAnsi="Arial"/>
                <w:color w:val="92D050"/>
              </w:rPr>
              <w:t>Klassische</w:t>
            </w:r>
          </w:p>
          <w:p w:rsidR="00D83207" w:rsidRPr="00D83207" w:rsidRDefault="00DC6B05" w:rsidP="00D83207">
            <w:pPr>
              <w:rPr>
                <w:rFonts w:ascii="Arial" w:hAnsi="Arial"/>
                <w:color w:val="92D050"/>
              </w:rPr>
            </w:pPr>
            <w:r>
              <w:rPr>
                <w:rFonts w:ascii="Arial" w:hAnsi="Arial"/>
                <w:noProof/>
                <w:color w:val="92D050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92" o:spid="_x0000_s1026" type="#_x0000_t67" style="position:absolute;margin-left:18.1pt;margin-top:15.6pt;width:12.75pt;height:35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">
                  <v:textbox style="layout-flow:vertical-ideographic"/>
                </v:shape>
              </w:pict>
            </w:r>
            <w:r w:rsidR="00D83207" w:rsidRPr="00D83207">
              <w:rPr>
                <w:rFonts w:ascii="Arial" w:hAnsi="Arial"/>
                <w:color w:val="92D050"/>
              </w:rPr>
              <w:t>Führung</w:t>
            </w: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92D050"/>
              </w:rPr>
            </w:pPr>
            <w:r w:rsidRPr="00D83207">
              <w:rPr>
                <w:rFonts w:ascii="Arial" w:hAnsi="Arial"/>
                <w:color w:val="92D050"/>
              </w:rPr>
              <w:t>Nutleisten-</w:t>
            </w:r>
          </w:p>
          <w:p w:rsidR="00D83207" w:rsidRPr="00D83207" w:rsidRDefault="00DC6B05" w:rsidP="00D83207">
            <w:pPr>
              <w:rPr>
                <w:rFonts w:ascii="Arial" w:hAnsi="Arial"/>
                <w:color w:val="92D050"/>
              </w:rPr>
            </w:pPr>
            <w:r>
              <w:rPr>
                <w:rFonts w:ascii="Arial" w:hAnsi="Arial"/>
                <w:noProof/>
                <w:color w:val="92D050"/>
              </w:rPr>
              <w:pict>
                <v:shape id="AutoShape 93" o:spid="_x0000_s1028" type="#_x0000_t67" style="position:absolute;margin-left:20pt;margin-top:15.6pt;width:12.75pt;height:35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">
                  <v:textbox style="layout-flow:vertical-ideographic"/>
                </v:shape>
              </w:pict>
            </w:r>
            <w:r w:rsidR="00D83207" w:rsidRPr="00D83207">
              <w:rPr>
                <w:rFonts w:ascii="Arial" w:hAnsi="Arial"/>
                <w:color w:val="92D050"/>
              </w:rPr>
              <w:t>Führung</w:t>
            </w: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92D050"/>
              </w:rPr>
            </w:pPr>
            <w:r w:rsidRPr="00D83207">
              <w:rPr>
                <w:rFonts w:ascii="Arial" w:hAnsi="Arial"/>
                <w:color w:val="92D050"/>
              </w:rPr>
              <w:t>Mechanische</w:t>
            </w:r>
          </w:p>
          <w:p w:rsidR="00D83207" w:rsidRPr="00D83207" w:rsidRDefault="00DC6B05" w:rsidP="00D83207">
            <w:pPr>
              <w:rPr>
                <w:rFonts w:ascii="Arial" w:hAnsi="Arial"/>
                <w:color w:val="92D050"/>
              </w:rPr>
            </w:pPr>
            <w:r>
              <w:rPr>
                <w:rFonts w:ascii="Arial" w:hAnsi="Arial"/>
                <w:noProof/>
                <w:color w:val="92D050"/>
              </w:rPr>
              <w:pict>
                <v:shape id="AutoShape 94" o:spid="_x0000_s1027" type="#_x0000_t67" style="position:absolute;margin-left:18.9pt;margin-top:15.6pt;width:12.75pt;height:3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">
                  <v:textbox style="layout-flow:vertical-ideographic"/>
                </v:shape>
              </w:pict>
            </w:r>
            <w:r w:rsidR="00D83207" w:rsidRPr="00D83207">
              <w:rPr>
                <w:rFonts w:ascii="Arial" w:hAnsi="Arial"/>
                <w:color w:val="92D050"/>
              </w:rPr>
              <w:t>Führung</w:t>
            </w:r>
          </w:p>
        </w:tc>
      </w:tr>
      <w:tr w:rsidR="00D83207" w:rsidRPr="00D83207" w:rsidTr="00DA63CB">
        <w:tc>
          <w:tcPr>
            <w:tcW w:w="3606" w:type="dxa"/>
          </w:tcPr>
          <w:p w:rsidR="00D83207" w:rsidRPr="00D83207" w:rsidRDefault="00D83207" w:rsidP="00D83207">
            <w:pPr>
              <w:rPr>
                <w:rFonts w:ascii="Arial" w:hAnsi="Arial"/>
              </w:rPr>
            </w:pPr>
            <w:r w:rsidRPr="00D83207">
              <w:rPr>
                <w:rFonts w:ascii="Arial" w:hAnsi="Arial"/>
              </w:rPr>
              <w:t>geeignet für</w:t>
            </w:r>
          </w:p>
          <w:p w:rsidR="00D83207" w:rsidRPr="00D83207" w:rsidRDefault="00D83207" w:rsidP="00D83207">
            <w:pPr>
              <w:rPr>
                <w:rFonts w:ascii="Arial" w:hAnsi="Arial"/>
              </w:rPr>
            </w:pP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</w:rPr>
            </w:pP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</w:rPr>
            </w:pP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</w:rPr>
            </w:pPr>
          </w:p>
        </w:tc>
      </w:tr>
      <w:tr w:rsidR="00D83207" w:rsidRPr="00D83207" w:rsidTr="00DA63CB">
        <w:tc>
          <w:tcPr>
            <w:tcW w:w="3606" w:type="dxa"/>
          </w:tcPr>
          <w:p w:rsidR="00D83207" w:rsidRPr="00D83207" w:rsidRDefault="00D83207" w:rsidP="00D83207">
            <w:pPr>
              <w:rPr>
                <w:rFonts w:ascii="Arial" w:hAnsi="Arial"/>
                <w:color w:val="E36C0A"/>
              </w:rPr>
            </w:pPr>
            <w:r w:rsidRPr="00D83207">
              <w:rPr>
                <w:rFonts w:ascii="Arial" w:hAnsi="Arial"/>
                <w:color w:val="E36C0A"/>
              </w:rPr>
              <w:t>Schubkasten-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E36C0A"/>
              </w:rPr>
              <w:t>Bauarten</w:t>
            </w: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 xml:space="preserve">„normale </w:t>
            </w:r>
            <w:proofErr w:type="spellStart"/>
            <w:r w:rsidRPr="00D83207">
              <w:rPr>
                <w:rFonts w:ascii="Arial" w:hAnsi="Arial"/>
                <w:color w:val="FFC000"/>
              </w:rPr>
              <w:t>Sk</w:t>
            </w:r>
            <w:proofErr w:type="spellEnd"/>
            <w:r w:rsidRPr="00D83207">
              <w:rPr>
                <w:rFonts w:ascii="Arial" w:hAnsi="Arial"/>
                <w:color w:val="FFC000"/>
              </w:rPr>
              <w:t>“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Innenschubkästen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engl. Züge</w:t>
            </w: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 xml:space="preserve">„normale </w:t>
            </w:r>
            <w:proofErr w:type="spellStart"/>
            <w:r w:rsidRPr="00D83207">
              <w:rPr>
                <w:rFonts w:ascii="Arial" w:hAnsi="Arial"/>
                <w:color w:val="FFC000"/>
              </w:rPr>
              <w:t>Sk</w:t>
            </w:r>
            <w:proofErr w:type="spellEnd"/>
            <w:r w:rsidRPr="00D83207">
              <w:rPr>
                <w:rFonts w:ascii="Arial" w:hAnsi="Arial"/>
                <w:color w:val="FFC000"/>
              </w:rPr>
              <w:t>“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Innenschubkästen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engl. Züge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proofErr w:type="spellStart"/>
            <w:r w:rsidRPr="00D83207">
              <w:rPr>
                <w:rFonts w:ascii="Arial" w:hAnsi="Arial"/>
                <w:color w:val="FFC000"/>
              </w:rPr>
              <w:t>Tablettauszüge</w:t>
            </w:r>
            <w:proofErr w:type="spellEnd"/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Tablare</w:t>
            </w:r>
          </w:p>
        </w:tc>
        <w:tc>
          <w:tcPr>
            <w:tcW w:w="3607" w:type="dxa"/>
          </w:tcPr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 xml:space="preserve">„normale </w:t>
            </w:r>
            <w:proofErr w:type="spellStart"/>
            <w:r w:rsidRPr="00D83207">
              <w:rPr>
                <w:rFonts w:ascii="Arial" w:hAnsi="Arial"/>
                <w:color w:val="FFC000"/>
              </w:rPr>
              <w:t>Sk</w:t>
            </w:r>
            <w:proofErr w:type="spellEnd"/>
            <w:r w:rsidRPr="00D83207">
              <w:rPr>
                <w:rFonts w:ascii="Arial" w:hAnsi="Arial"/>
                <w:color w:val="FFC000"/>
              </w:rPr>
              <w:t>“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Innenschubkästen</w:t>
            </w:r>
          </w:p>
          <w:p w:rsidR="00D83207" w:rsidRPr="00D83207" w:rsidRDefault="00D83207" w:rsidP="00D83207">
            <w:pPr>
              <w:rPr>
                <w:rFonts w:ascii="Arial" w:hAnsi="Arial"/>
                <w:color w:val="FFC000"/>
              </w:rPr>
            </w:pPr>
            <w:r w:rsidRPr="00D83207">
              <w:rPr>
                <w:rFonts w:ascii="Arial" w:hAnsi="Arial"/>
                <w:color w:val="FFC000"/>
              </w:rPr>
              <w:t>Tablare</w:t>
            </w:r>
          </w:p>
        </w:tc>
      </w:tr>
    </w:tbl>
    <w:p w:rsidR="00D83207" w:rsidRPr="00D83207" w:rsidRDefault="00D83207" w:rsidP="00D83207">
      <w:pPr>
        <w:jc w:val="center"/>
        <w:rPr>
          <w:rFonts w:ascii="Arial" w:hAnsi="Arial"/>
          <w:sz w:val="32"/>
          <w:szCs w:val="32"/>
        </w:rPr>
      </w:pPr>
    </w:p>
    <w:p w:rsidR="00185982" w:rsidRPr="00D83207" w:rsidRDefault="00185982" w:rsidP="00D83207">
      <w:pPr>
        <w:rPr>
          <w:szCs w:val="20"/>
        </w:rPr>
      </w:pPr>
    </w:p>
    <w:sectPr w:rsidR="00185982" w:rsidRPr="00D83207" w:rsidSect="00136C9A">
      <w:headerReference w:type="default" r:id="rId6"/>
      <w:footerReference w:type="default" r:id="rId7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8EA" w:rsidRDefault="007158EA" w:rsidP="00136C9A">
      <w:r>
        <w:separator/>
      </w:r>
    </w:p>
  </w:endnote>
  <w:endnote w:type="continuationSeparator" w:id="0">
    <w:p w:rsidR="007158EA" w:rsidRDefault="007158EA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74" w:rsidRDefault="00992974" w:rsidP="00992974">
    <w:pPr>
      <w:pStyle w:val="Fuzeile"/>
      <w:tabs>
        <w:tab w:val="clear" w:pos="4536"/>
        <w:tab w:val="clear" w:pos="9072"/>
        <w:tab w:val="right" w:pos="13892"/>
      </w:tabs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2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  <w:p w:rsidR="00346BA7" w:rsidRDefault="00346BA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8EA" w:rsidRDefault="007158EA" w:rsidP="00136C9A">
      <w:r>
        <w:separator/>
      </w:r>
    </w:p>
  </w:footnote>
  <w:footnote w:type="continuationSeparator" w:id="0">
    <w:p w:rsidR="007158EA" w:rsidRDefault="007158EA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AE361C" w:rsidRPr="00E64077" w:rsidTr="00AE361C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AE361C" w:rsidRPr="00E64077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>
            <w:rPr>
              <w:rFonts w:ascii="Arial" w:hAnsi="Arial" w:cs="Arial"/>
              <w:i/>
              <w:iCs/>
              <w:sz w:val="22"/>
              <w:szCs w:val="22"/>
            </w:rPr>
            <w:t>Abteilung</w:t>
          </w: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:</w:t>
          </w:r>
        </w:p>
        <w:p w:rsidR="00AE361C" w:rsidRPr="00AE361C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AE361C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AE361C" w:rsidRPr="00E64077" w:rsidRDefault="00AE361C" w:rsidP="00AE361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TAFELANSCHRIEB</w:t>
          </w:r>
        </w:p>
        <w:p w:rsidR="00AE361C" w:rsidRPr="00E64077" w:rsidRDefault="00AE361C" w:rsidP="00AE361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AE361C" w:rsidRPr="00E64077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AE361C" w:rsidRPr="00E64077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AE361C" w:rsidRPr="00E64077" w:rsidTr="00793367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AE361C" w:rsidRPr="00E64077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AE361C" w:rsidRPr="002C3A3B" w:rsidRDefault="00AE361C" w:rsidP="00AE361C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szCs w:val="20"/>
            </w:rPr>
          </w:pPr>
          <w:r w:rsidRPr="002C3A3B">
            <w:rPr>
              <w:rFonts w:ascii="Arial" w:hAnsi="Arial"/>
              <w:sz w:val="20"/>
              <w:szCs w:val="20"/>
            </w:rPr>
            <w:t>LF</w:t>
          </w:r>
          <w:r>
            <w:rPr>
              <w:rFonts w:ascii="Arial" w:hAnsi="Arial"/>
              <w:sz w:val="20"/>
              <w:szCs w:val="20"/>
            </w:rPr>
            <w:t>5</w:t>
          </w:r>
          <w:r w:rsidRPr="002C3A3B">
            <w:rPr>
              <w:rFonts w:ascii="Arial" w:hAnsi="Arial"/>
              <w:sz w:val="20"/>
              <w:szCs w:val="20"/>
            </w:rPr>
            <w:t xml:space="preserve">: </w:t>
          </w:r>
          <w:r>
            <w:rPr>
              <w:rFonts w:ascii="Arial" w:hAnsi="Arial"/>
              <w:sz w:val="20"/>
              <w:szCs w:val="20"/>
            </w:rPr>
            <w:t>Einzel</w:t>
          </w:r>
          <w:r w:rsidRPr="002C3A3B">
            <w:rPr>
              <w:rFonts w:ascii="Arial" w:hAnsi="Arial"/>
              <w:sz w:val="20"/>
              <w:szCs w:val="20"/>
            </w:rPr>
            <w:t>möbel herstellen</w:t>
          </w:r>
        </w:p>
        <w:p w:rsidR="00AE361C" w:rsidRPr="00E64077" w:rsidRDefault="00AE361C" w:rsidP="00AE361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C3A3B">
            <w:rPr>
              <w:rFonts w:ascii="Arial" w:hAnsi="Arial"/>
              <w:b/>
              <w:sz w:val="20"/>
              <w:szCs w:val="20"/>
              <w:u w:val="single"/>
            </w:rPr>
            <w:t>Schubkasten – Bauarten und Führungen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AE361C" w:rsidRPr="00E64077" w:rsidRDefault="00AE361C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40CAA"/>
    <w:rsid w:val="00061881"/>
    <w:rsid w:val="00097318"/>
    <w:rsid w:val="000E2F58"/>
    <w:rsid w:val="00110B5B"/>
    <w:rsid w:val="00136C9A"/>
    <w:rsid w:val="00185982"/>
    <w:rsid w:val="001E3FF7"/>
    <w:rsid w:val="001F21B3"/>
    <w:rsid w:val="00232CD1"/>
    <w:rsid w:val="002743A0"/>
    <w:rsid w:val="00281963"/>
    <w:rsid w:val="002C3A3B"/>
    <w:rsid w:val="002D64A9"/>
    <w:rsid w:val="002E1A18"/>
    <w:rsid w:val="002F6A4F"/>
    <w:rsid w:val="00337965"/>
    <w:rsid w:val="00346BA7"/>
    <w:rsid w:val="003B4213"/>
    <w:rsid w:val="003E5574"/>
    <w:rsid w:val="0042115E"/>
    <w:rsid w:val="004237F4"/>
    <w:rsid w:val="004557DE"/>
    <w:rsid w:val="00476810"/>
    <w:rsid w:val="0049254D"/>
    <w:rsid w:val="004A4F72"/>
    <w:rsid w:val="004E1F7F"/>
    <w:rsid w:val="004F071E"/>
    <w:rsid w:val="004F25C0"/>
    <w:rsid w:val="005469CB"/>
    <w:rsid w:val="005B52FB"/>
    <w:rsid w:val="005B6FBC"/>
    <w:rsid w:val="005F39F8"/>
    <w:rsid w:val="005F79AE"/>
    <w:rsid w:val="00605B26"/>
    <w:rsid w:val="006C38BA"/>
    <w:rsid w:val="006F43E6"/>
    <w:rsid w:val="007158EA"/>
    <w:rsid w:val="0071636D"/>
    <w:rsid w:val="00783D42"/>
    <w:rsid w:val="007E70EF"/>
    <w:rsid w:val="008C21AB"/>
    <w:rsid w:val="008F07EF"/>
    <w:rsid w:val="008F54C7"/>
    <w:rsid w:val="00992974"/>
    <w:rsid w:val="009A11B6"/>
    <w:rsid w:val="009C6697"/>
    <w:rsid w:val="00A11CE5"/>
    <w:rsid w:val="00A86DEC"/>
    <w:rsid w:val="00AC173D"/>
    <w:rsid w:val="00AC67E0"/>
    <w:rsid w:val="00AD4A00"/>
    <w:rsid w:val="00AE361C"/>
    <w:rsid w:val="00B237E5"/>
    <w:rsid w:val="00B26707"/>
    <w:rsid w:val="00B371AB"/>
    <w:rsid w:val="00CD3E46"/>
    <w:rsid w:val="00CD5591"/>
    <w:rsid w:val="00D6262D"/>
    <w:rsid w:val="00D76290"/>
    <w:rsid w:val="00D83207"/>
    <w:rsid w:val="00DA3F4B"/>
    <w:rsid w:val="00DA63CB"/>
    <w:rsid w:val="00DC6B05"/>
    <w:rsid w:val="00E01E89"/>
    <w:rsid w:val="00E64077"/>
    <w:rsid w:val="00EA6AFD"/>
    <w:rsid w:val="00EC20BD"/>
    <w:rsid w:val="00EE5A2B"/>
    <w:rsid w:val="00EF5A36"/>
    <w:rsid w:val="00F1095D"/>
    <w:rsid w:val="00F201B9"/>
    <w:rsid w:val="00F4109E"/>
    <w:rsid w:val="00F81A61"/>
    <w:rsid w:val="00FC0AFB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4</cp:revision>
  <dcterms:created xsi:type="dcterms:W3CDTF">2017-04-19T12:58:00Z</dcterms:created>
  <dcterms:modified xsi:type="dcterms:W3CDTF">2017-06-14T14:59:00Z</dcterms:modified>
</cp:coreProperties>
</file>