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0257D" w14:textId="77777777" w:rsidR="00045D44" w:rsidRPr="006A6925" w:rsidRDefault="00601B41">
      <w:pPr>
        <w:rPr>
          <w:rFonts w:ascii="Arial" w:hAnsi="Arial" w:cs="Arial"/>
          <w:b/>
          <w:sz w:val="24"/>
          <w:szCs w:val="24"/>
          <w:lang w:val="de-DE"/>
        </w:rPr>
      </w:pPr>
      <w:r w:rsidRPr="006A6925">
        <w:rPr>
          <w:rFonts w:ascii="Arial" w:hAnsi="Arial" w:cs="Arial"/>
          <w:b/>
          <w:sz w:val="24"/>
          <w:szCs w:val="24"/>
          <w:lang w:val="de-DE"/>
        </w:rPr>
        <w:t>Arbeitsblatt</w:t>
      </w:r>
      <w:r w:rsidR="00A83A13" w:rsidRPr="006A6925">
        <w:rPr>
          <w:rFonts w:ascii="Arial" w:hAnsi="Arial" w:cs="Arial"/>
          <w:b/>
          <w:sz w:val="24"/>
          <w:szCs w:val="24"/>
          <w:lang w:val="de-DE"/>
        </w:rPr>
        <w:t xml:space="preserve">: </w:t>
      </w:r>
      <w:r w:rsidR="00327ABE" w:rsidRPr="006A6925">
        <w:rPr>
          <w:rFonts w:ascii="Arial" w:hAnsi="Arial" w:cs="Arial"/>
          <w:b/>
          <w:sz w:val="24"/>
          <w:szCs w:val="24"/>
          <w:lang w:val="de-DE"/>
        </w:rPr>
        <w:t>Fragen formulieren</w:t>
      </w:r>
    </w:p>
    <w:p w14:paraId="5F4AE79A" w14:textId="77777777" w:rsidR="00601B41" w:rsidRPr="006A6925" w:rsidRDefault="00601B41">
      <w:pPr>
        <w:rPr>
          <w:rFonts w:ascii="Arial" w:hAnsi="Arial" w:cs="Arial"/>
          <w:b/>
          <w:color w:val="000000"/>
          <w:sz w:val="24"/>
          <w:szCs w:val="24"/>
        </w:rPr>
      </w:pPr>
    </w:p>
    <w:p w14:paraId="57A3EBD1" w14:textId="77777777" w:rsidR="0015768A" w:rsidRPr="006A6925" w:rsidRDefault="00327ABE">
      <w:pPr>
        <w:rPr>
          <w:rFonts w:ascii="Arial" w:hAnsi="Arial" w:cs="Arial"/>
          <w:sz w:val="24"/>
          <w:szCs w:val="24"/>
        </w:rPr>
      </w:pPr>
      <w:r w:rsidRPr="006A6925">
        <w:rPr>
          <w:rFonts w:ascii="Arial" w:hAnsi="Arial" w:cs="Arial"/>
          <w:b/>
          <w:color w:val="000000"/>
          <w:sz w:val="24"/>
          <w:szCs w:val="24"/>
        </w:rPr>
        <w:t>Operatoren</w:t>
      </w:r>
      <w:r w:rsidRPr="006A6925">
        <w:rPr>
          <w:rFonts w:ascii="Arial" w:hAnsi="Arial" w:cs="Arial"/>
          <w:color w:val="000000"/>
          <w:sz w:val="24"/>
          <w:szCs w:val="24"/>
        </w:rPr>
        <w:t xml:space="preserve"> sind sogenannte Schlüsselwörter, anhand dessen man ableiten kann, wie umfangreich die Frage beantwortet werden muss. Dazu werden drei</w:t>
      </w:r>
      <w:r w:rsidR="006815F4" w:rsidRPr="006A6925">
        <w:rPr>
          <w:rFonts w:ascii="Arial" w:hAnsi="Arial" w:cs="Arial"/>
          <w:color w:val="000000"/>
          <w:sz w:val="24"/>
          <w:szCs w:val="24"/>
        </w:rPr>
        <w:t xml:space="preserve"> sogenannte</w:t>
      </w:r>
      <w:r w:rsidRPr="006A6925">
        <w:rPr>
          <w:rFonts w:ascii="Arial" w:hAnsi="Arial" w:cs="Arial"/>
          <w:color w:val="000000"/>
          <w:sz w:val="24"/>
          <w:szCs w:val="24"/>
        </w:rPr>
        <w:t xml:space="preserve"> Anforderungsbereiche unterschieden, die</w:t>
      </w:r>
      <w:r w:rsidR="006815F4" w:rsidRPr="006A6925">
        <w:rPr>
          <w:rFonts w:ascii="Arial" w:hAnsi="Arial" w:cs="Arial"/>
          <w:color w:val="000000"/>
          <w:sz w:val="24"/>
          <w:szCs w:val="24"/>
        </w:rPr>
        <w:t xml:space="preserve"> sich im Umfang und </w:t>
      </w:r>
      <w:r w:rsidR="00556F17" w:rsidRPr="006A6925">
        <w:rPr>
          <w:rFonts w:ascii="Arial" w:hAnsi="Arial" w:cs="Arial"/>
          <w:color w:val="000000"/>
          <w:sz w:val="24"/>
          <w:szCs w:val="24"/>
        </w:rPr>
        <w:t>Komplexität</w:t>
      </w:r>
      <w:r w:rsidR="006815F4" w:rsidRPr="006A6925">
        <w:rPr>
          <w:rFonts w:ascii="Arial" w:hAnsi="Arial" w:cs="Arial"/>
          <w:color w:val="000000"/>
          <w:sz w:val="24"/>
          <w:szCs w:val="24"/>
        </w:rPr>
        <w:t xml:space="preserve"> der Antwort unterscheiden. I</w:t>
      </w:r>
      <w:r w:rsidRPr="006A6925">
        <w:rPr>
          <w:rFonts w:ascii="Arial" w:hAnsi="Arial" w:cs="Arial"/>
          <w:color w:val="000000"/>
          <w:sz w:val="24"/>
          <w:szCs w:val="24"/>
        </w:rPr>
        <w:t xml:space="preserve">n der unten aufgeführten Tabelle </w:t>
      </w:r>
      <w:r w:rsidR="006815F4" w:rsidRPr="006A6925">
        <w:rPr>
          <w:rFonts w:ascii="Arial" w:hAnsi="Arial" w:cs="Arial"/>
          <w:color w:val="000000"/>
          <w:sz w:val="24"/>
          <w:szCs w:val="24"/>
        </w:rPr>
        <w:t xml:space="preserve">können kurze Beschreibungen dazu </w:t>
      </w:r>
      <w:r w:rsidRPr="006A6925">
        <w:rPr>
          <w:rFonts w:ascii="Arial" w:hAnsi="Arial" w:cs="Arial"/>
          <w:color w:val="000000"/>
          <w:sz w:val="24"/>
          <w:szCs w:val="24"/>
        </w:rPr>
        <w:t>ab</w:t>
      </w:r>
      <w:r w:rsidR="006815F4" w:rsidRPr="006A6925">
        <w:rPr>
          <w:rFonts w:ascii="Arial" w:hAnsi="Arial" w:cs="Arial"/>
          <w:color w:val="000000"/>
          <w:sz w:val="24"/>
          <w:szCs w:val="24"/>
        </w:rPr>
        <w:t>gelesen werden</w:t>
      </w:r>
      <w:r w:rsidRPr="006A6925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69A87D8" w14:textId="77777777" w:rsidR="006A6925" w:rsidRDefault="006815F4">
      <w:pPr>
        <w:rPr>
          <w:rFonts w:ascii="Arial" w:hAnsi="Arial" w:cs="Arial"/>
          <w:b/>
          <w:sz w:val="24"/>
          <w:szCs w:val="24"/>
          <w:lang w:val="de-DE"/>
        </w:rPr>
      </w:pPr>
      <w:r w:rsidRPr="006A6925">
        <w:rPr>
          <w:rFonts w:ascii="Arial" w:hAnsi="Arial" w:cs="Arial"/>
          <w:b/>
          <w:sz w:val="24"/>
          <w:szCs w:val="24"/>
          <w:lang w:val="de-DE"/>
        </w:rPr>
        <w:t xml:space="preserve">Auftrag: </w:t>
      </w:r>
    </w:p>
    <w:p w14:paraId="315A37EB" w14:textId="15BB716C" w:rsidR="006815F4" w:rsidRPr="006A6925" w:rsidRDefault="00327ABE">
      <w:pPr>
        <w:rPr>
          <w:rFonts w:ascii="Arial" w:hAnsi="Arial" w:cs="Arial"/>
          <w:sz w:val="24"/>
          <w:szCs w:val="24"/>
          <w:lang w:val="de-DE"/>
        </w:rPr>
      </w:pPr>
      <w:r w:rsidRPr="006A6925">
        <w:rPr>
          <w:rFonts w:ascii="Arial" w:hAnsi="Arial" w:cs="Arial"/>
          <w:sz w:val="24"/>
          <w:szCs w:val="24"/>
          <w:lang w:val="de-DE"/>
        </w:rPr>
        <w:t xml:space="preserve">Formulieren Sie zu der vorausgegangenen Unterrichtsreihe </w:t>
      </w:r>
      <w:r w:rsidR="006815F4" w:rsidRPr="006A6925">
        <w:rPr>
          <w:rFonts w:ascii="Arial" w:hAnsi="Arial" w:cs="Arial"/>
          <w:sz w:val="24"/>
          <w:szCs w:val="24"/>
          <w:lang w:val="de-DE"/>
        </w:rPr>
        <w:t xml:space="preserve">____ </w:t>
      </w:r>
      <w:r w:rsidRPr="006A6925">
        <w:rPr>
          <w:rFonts w:ascii="Arial" w:hAnsi="Arial" w:cs="Arial"/>
          <w:sz w:val="24"/>
          <w:szCs w:val="24"/>
          <w:lang w:val="de-DE"/>
        </w:rPr>
        <w:t>Fragen, die Sie anhand Ihrer Unterlagen beantworten können.</w:t>
      </w:r>
      <w:r w:rsidR="006815F4" w:rsidRPr="006A6925">
        <w:rPr>
          <w:rFonts w:ascii="Arial" w:hAnsi="Arial" w:cs="Arial"/>
          <w:sz w:val="24"/>
          <w:szCs w:val="24"/>
          <w:lang w:val="de-DE"/>
        </w:rPr>
        <w:t xml:space="preserve"> Nutzen Sie für </w:t>
      </w:r>
      <w:r w:rsidR="00556F17" w:rsidRPr="006A6925">
        <w:rPr>
          <w:rFonts w:ascii="Arial" w:hAnsi="Arial" w:cs="Arial"/>
          <w:sz w:val="24"/>
          <w:szCs w:val="24"/>
          <w:lang w:val="de-DE"/>
        </w:rPr>
        <w:t>Ihre</w:t>
      </w:r>
      <w:r w:rsidR="006815F4" w:rsidRPr="006A6925">
        <w:rPr>
          <w:rFonts w:ascii="Arial" w:hAnsi="Arial" w:cs="Arial"/>
          <w:sz w:val="24"/>
          <w:szCs w:val="24"/>
          <w:lang w:val="de-DE"/>
        </w:rPr>
        <w:t xml:space="preserve"> Formulierung alle drei Anforderungsbereiche und schreiben Sie Ihre Musterlösung passend zur Frage auf eine Karte.</w:t>
      </w:r>
    </w:p>
    <w:p w14:paraId="6D201307" w14:textId="77777777" w:rsidR="006815F4" w:rsidRDefault="006815F4" w:rsidP="006815F4">
      <w:pPr>
        <w:pStyle w:val="KeinLeerraum"/>
        <w:rPr>
          <w:lang w:val="de-DE"/>
        </w:rPr>
      </w:pPr>
    </w:p>
    <w:tbl>
      <w:tblPr>
        <w:tblW w:w="9248" w:type="dxa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1984"/>
        <w:gridCol w:w="6237"/>
      </w:tblGrid>
      <w:tr w:rsidR="006815F4" w:rsidRPr="006A6925" w14:paraId="32CB1FF9" w14:textId="77777777" w:rsidTr="006F7441">
        <w:trPr>
          <w:trHeight w:val="649"/>
        </w:trPr>
        <w:tc>
          <w:tcPr>
            <w:tcW w:w="1027" w:type="dxa"/>
            <w:vMerge w:val="restart"/>
            <w:textDirection w:val="btLr"/>
          </w:tcPr>
          <w:p w14:paraId="0286D986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A6925">
              <w:rPr>
                <w:rFonts w:ascii="Arial" w:hAnsi="Arial" w:cs="Arial"/>
                <w:b/>
                <w:color w:val="000000"/>
                <w:sz w:val="20"/>
                <w:szCs w:val="20"/>
              </w:rPr>
              <w:t>Anforderungsbereich 1</w:t>
            </w:r>
          </w:p>
          <w:p w14:paraId="0A53A567" w14:textId="77777777" w:rsidR="006815F4" w:rsidRPr="006A6925" w:rsidRDefault="006815F4" w:rsidP="00F038C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Reproduktion</w:t>
            </w:r>
            <w:r w:rsidR="00F038CB" w:rsidRPr="006A6925">
              <w:rPr>
                <w:rFonts w:ascii="Arial" w:hAnsi="Arial" w:cs="Arial"/>
                <w:color w:val="000000"/>
                <w:sz w:val="20"/>
                <w:szCs w:val="20"/>
              </w:rPr>
              <w:t>sleistung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5FD0AFB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be</w:t>
            </w:r>
            <w:proofErr w:type="spellEnd"/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 xml:space="preserve">)nennen 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</w:tcPr>
          <w:p w14:paraId="179B1040" w14:textId="7EFBF419" w:rsidR="006815F4" w:rsidRPr="006A6925" w:rsidRDefault="006815F4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Informationen ohne Kommentieru</w:t>
            </w:r>
            <w:r w:rsidR="009A1C0C">
              <w:rPr>
                <w:rFonts w:ascii="Arial" w:hAnsi="Arial" w:cs="Arial"/>
                <w:color w:val="000000"/>
                <w:sz w:val="20"/>
                <w:szCs w:val="20"/>
              </w:rPr>
              <w:t>ng (= in Stichworten) aufführen</w:t>
            </w:r>
          </w:p>
        </w:tc>
      </w:tr>
      <w:tr w:rsidR="006815F4" w:rsidRPr="006A6925" w14:paraId="4420DA61" w14:textId="77777777" w:rsidTr="006A6925">
        <w:trPr>
          <w:trHeight w:val="1018"/>
        </w:trPr>
        <w:tc>
          <w:tcPr>
            <w:tcW w:w="1027" w:type="dxa"/>
            <w:vMerge/>
          </w:tcPr>
          <w:p w14:paraId="35965A31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0ECF42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 xml:space="preserve">beschreiben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2731FF6E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Textaussagen und Sachverhalte in eigenen Worten ohne Wertung strukturiert und fachsprachlich richtig aufführen. Ganze Sätze formulieren!</w:t>
            </w:r>
          </w:p>
        </w:tc>
      </w:tr>
      <w:tr w:rsidR="006815F4" w:rsidRPr="006A6925" w14:paraId="38645940" w14:textId="77777777" w:rsidTr="006F7441">
        <w:trPr>
          <w:trHeight w:val="899"/>
        </w:trPr>
        <w:tc>
          <w:tcPr>
            <w:tcW w:w="1027" w:type="dxa"/>
            <w:vMerge/>
          </w:tcPr>
          <w:p w14:paraId="3B6696A7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AE4F38" w14:textId="77777777" w:rsidR="006815F4" w:rsidRPr="006A6925" w:rsidRDefault="006F7441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sz w:val="20"/>
                <w:szCs w:val="20"/>
              </w:rPr>
              <w:t>herausarbeiten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14:paraId="5F220D48" w14:textId="22D058A6" w:rsidR="006815F4" w:rsidRPr="006A6925" w:rsidRDefault="006F7441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sz w:val="20"/>
                <w:szCs w:val="20"/>
              </w:rPr>
              <w:t>Informationen und Sachverhalte unter bestimmten Gesichtspunkten aus vorgegebenem Material entnehmen, wiedergeben und</w:t>
            </w:r>
            <w:r w:rsidR="009A1C0C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A6925">
              <w:rPr>
                <w:rFonts w:ascii="Arial" w:hAnsi="Arial" w:cs="Arial"/>
                <w:sz w:val="20"/>
                <w:szCs w:val="20"/>
              </w:rPr>
              <w:t xml:space="preserve">/ oder gegebenenfalls berechnen. </w:t>
            </w:r>
            <w:r w:rsidR="006815F4" w:rsidRPr="006A6925">
              <w:rPr>
                <w:rFonts w:ascii="Arial" w:hAnsi="Arial" w:cs="Arial"/>
                <w:color w:val="000000"/>
                <w:sz w:val="20"/>
                <w:szCs w:val="20"/>
              </w:rPr>
              <w:t>Ganze Sätze formulieren!</w:t>
            </w:r>
          </w:p>
        </w:tc>
      </w:tr>
    </w:tbl>
    <w:p w14:paraId="7CC0BAC5" w14:textId="77777777" w:rsidR="00327ABE" w:rsidRPr="006A6925" w:rsidRDefault="00327ABE" w:rsidP="006F7441">
      <w:pPr>
        <w:pStyle w:val="KeinLeerraum"/>
        <w:rPr>
          <w:rFonts w:ascii="Arial" w:hAnsi="Arial" w:cs="Arial"/>
          <w:lang w:val="de-DE"/>
        </w:rPr>
      </w:pPr>
    </w:p>
    <w:tbl>
      <w:tblPr>
        <w:tblW w:w="9248" w:type="dxa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1984"/>
        <w:gridCol w:w="6237"/>
      </w:tblGrid>
      <w:tr w:rsidR="00F038CB" w:rsidRPr="006A6925" w14:paraId="36E915A1" w14:textId="77777777" w:rsidTr="006F7441">
        <w:trPr>
          <w:trHeight w:val="659"/>
        </w:trPr>
        <w:tc>
          <w:tcPr>
            <w:tcW w:w="1027" w:type="dxa"/>
            <w:vMerge w:val="restart"/>
            <w:textDirection w:val="btLr"/>
          </w:tcPr>
          <w:p w14:paraId="08CA258F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b/>
                <w:color w:val="000000"/>
                <w:sz w:val="20"/>
                <w:szCs w:val="20"/>
              </w:rPr>
              <w:t>Anforderungsbereich 2</w:t>
            </w:r>
          </w:p>
          <w:p w14:paraId="4E0F9A84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Reorganisation und Transferleistung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7A7A34D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 xml:space="preserve">erklären 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</w:tcPr>
          <w:p w14:paraId="0530A9A7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Sachverhalte, Textaussagen auf der Grundlage eigener Kenntnisse strukturiert und fachsprachlich richtig aufführen. Ganze Sätze formulieren!</w:t>
            </w:r>
          </w:p>
        </w:tc>
      </w:tr>
      <w:tr w:rsidR="00F038CB" w:rsidRPr="006A6925" w14:paraId="6583C70A" w14:textId="77777777" w:rsidTr="006F7441">
        <w:trPr>
          <w:trHeight w:val="700"/>
        </w:trPr>
        <w:tc>
          <w:tcPr>
            <w:tcW w:w="1027" w:type="dxa"/>
            <w:vMerge/>
          </w:tcPr>
          <w:p w14:paraId="26EF908A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88C9CF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 xml:space="preserve">vergleichen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14:paraId="4DB2F592" w14:textId="77777777" w:rsidR="00F038CB" w:rsidRPr="006A6925" w:rsidRDefault="006F7441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sz w:val="20"/>
                <w:szCs w:val="20"/>
              </w:rPr>
              <w:t xml:space="preserve">Gemeinsamkeiten und Unterschiede gewichtend einander gegenüberstellen und ein Ergebnis formulieren. </w:t>
            </w:r>
            <w:r w:rsidR="00F038CB" w:rsidRPr="006A6925">
              <w:rPr>
                <w:rFonts w:ascii="Arial" w:hAnsi="Arial" w:cs="Arial"/>
                <w:color w:val="000000"/>
                <w:sz w:val="20"/>
                <w:szCs w:val="20"/>
              </w:rPr>
              <w:t>Ganze Sätze formulieren!</w:t>
            </w:r>
          </w:p>
        </w:tc>
      </w:tr>
      <w:tr w:rsidR="00F038CB" w:rsidRPr="006A6925" w14:paraId="61B5925E" w14:textId="77777777" w:rsidTr="006F7441">
        <w:trPr>
          <w:trHeight w:val="865"/>
        </w:trPr>
        <w:tc>
          <w:tcPr>
            <w:tcW w:w="1027" w:type="dxa"/>
            <w:vMerge/>
          </w:tcPr>
          <w:p w14:paraId="0B77C525" w14:textId="77777777" w:rsidR="00F038CB" w:rsidRPr="006A6925" w:rsidRDefault="00F038CB" w:rsidP="00F0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CD2CF3F" w14:textId="77777777" w:rsidR="00F038CB" w:rsidRPr="006A6925" w:rsidRDefault="00F038CB" w:rsidP="00F0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</w:rPr>
              <w:t xml:space="preserve">begründen 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14:paraId="0E655D36" w14:textId="77777777" w:rsidR="00F038CB" w:rsidRPr="006A6925" w:rsidRDefault="00F038CB" w:rsidP="00F038CB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</w:rPr>
              <w:t>Eine Meinung, Argumentation oder Wertung methodisch korrekt und sachlich fundiert durch Belege, Beispiele absichern und mit eigenen Worten fachsprachlich korrekt aufführen. Ganze Sätze formulieren!</w:t>
            </w:r>
          </w:p>
        </w:tc>
      </w:tr>
    </w:tbl>
    <w:p w14:paraId="0DBD115E" w14:textId="77777777" w:rsidR="006815F4" w:rsidRPr="006A6925" w:rsidRDefault="006815F4" w:rsidP="006F7441">
      <w:pPr>
        <w:pStyle w:val="KeinLeerraum"/>
        <w:rPr>
          <w:rFonts w:ascii="Arial" w:hAnsi="Arial" w:cs="Arial"/>
          <w:lang w:val="de-DE"/>
        </w:rPr>
      </w:pPr>
    </w:p>
    <w:tbl>
      <w:tblPr>
        <w:tblW w:w="9248" w:type="dxa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"/>
        <w:gridCol w:w="1984"/>
        <w:gridCol w:w="6237"/>
      </w:tblGrid>
      <w:tr w:rsidR="00F038CB" w:rsidRPr="006A6925" w14:paraId="407CBB09" w14:textId="77777777" w:rsidTr="006A6925">
        <w:trPr>
          <w:trHeight w:val="1159"/>
        </w:trPr>
        <w:tc>
          <w:tcPr>
            <w:tcW w:w="1027" w:type="dxa"/>
            <w:vMerge w:val="restart"/>
            <w:textDirection w:val="btLr"/>
          </w:tcPr>
          <w:p w14:paraId="2950083C" w14:textId="77777777" w:rsidR="00F038CB" w:rsidRPr="006A6925" w:rsidRDefault="00F038CB" w:rsidP="00E923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6A6925">
              <w:rPr>
                <w:rFonts w:ascii="Arial" w:hAnsi="Arial" w:cs="Arial"/>
                <w:b/>
                <w:color w:val="000000"/>
                <w:sz w:val="20"/>
              </w:rPr>
              <w:t>Anforderungsbereich 3</w:t>
            </w:r>
          </w:p>
          <w:p w14:paraId="7E58AB67" w14:textId="77777777" w:rsidR="00F038CB" w:rsidRPr="006A6925" w:rsidRDefault="00F038CB" w:rsidP="00F038C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</w:rPr>
              <w:t>Reflexion und Problemlösung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AB484CE" w14:textId="77777777" w:rsidR="00F038CB" w:rsidRPr="006A6925" w:rsidRDefault="006F7441" w:rsidP="006F74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überprüfen</w:t>
            </w:r>
            <w:r w:rsidR="00F038CB" w:rsidRPr="006A69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</w:tcPr>
          <w:p w14:paraId="6A57AC5F" w14:textId="77777777" w:rsidR="00F038CB" w:rsidRPr="006A6925" w:rsidRDefault="006F7441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sz w:val="20"/>
                <w:szCs w:val="20"/>
              </w:rPr>
              <w:t xml:space="preserve">Vorgegebene Aussagen bzw. Behauptungen an konkreten Sachverhalten und innerer Stimmigkeit messen. </w:t>
            </w: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Ganze Sätze formulieren!</w:t>
            </w:r>
          </w:p>
        </w:tc>
      </w:tr>
      <w:tr w:rsidR="006815F4" w:rsidRPr="006A6925" w14:paraId="5C52D18A" w14:textId="77777777" w:rsidTr="006A6925">
        <w:trPr>
          <w:trHeight w:val="1402"/>
        </w:trPr>
        <w:tc>
          <w:tcPr>
            <w:tcW w:w="1027" w:type="dxa"/>
            <w:vMerge/>
          </w:tcPr>
          <w:p w14:paraId="0C203226" w14:textId="77777777" w:rsidR="006815F4" w:rsidRPr="006A6925" w:rsidRDefault="006815F4" w:rsidP="00E92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A30822B" w14:textId="77777777" w:rsidR="006815F4" w:rsidRPr="006A6925" w:rsidRDefault="006815F4" w:rsidP="00F038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color w:val="000000"/>
                <w:sz w:val="20"/>
                <w:szCs w:val="20"/>
              </w:rPr>
              <w:t>be</w:t>
            </w:r>
            <w:r w:rsidR="00F038CB" w:rsidRPr="006A6925">
              <w:rPr>
                <w:rFonts w:ascii="Arial" w:hAnsi="Arial" w:cs="Arial"/>
                <w:color w:val="000000"/>
                <w:sz w:val="20"/>
                <w:szCs w:val="20"/>
              </w:rPr>
              <w:t>urteilen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14:paraId="41FE8576" w14:textId="77777777" w:rsidR="006815F4" w:rsidRPr="006A6925" w:rsidRDefault="006F7441" w:rsidP="00E92389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A6925">
              <w:rPr>
                <w:rFonts w:ascii="Arial" w:hAnsi="Arial" w:cs="Arial"/>
                <w:sz w:val="20"/>
                <w:szCs w:val="20"/>
              </w:rPr>
              <w:t xml:space="preserve">Aussagen, Behauptungen, Vorschläge oder Maßnahmen im Zusammenhang auf ihre Stichhaltigkeit bzw. Angemessenheit prüfen und dabei die angewandten Kriterien nennen. </w:t>
            </w:r>
            <w:r w:rsidR="006815F4" w:rsidRPr="006A6925">
              <w:rPr>
                <w:rFonts w:ascii="Arial" w:hAnsi="Arial" w:cs="Arial"/>
                <w:color w:val="000000"/>
                <w:sz w:val="20"/>
                <w:szCs w:val="20"/>
              </w:rPr>
              <w:t>Ganze Sätze formulieren!</w:t>
            </w:r>
          </w:p>
        </w:tc>
      </w:tr>
    </w:tbl>
    <w:p w14:paraId="703D7485" w14:textId="77777777" w:rsidR="00F038CB" w:rsidRDefault="00F038CB" w:rsidP="006A6925">
      <w:pPr>
        <w:pStyle w:val="KeinLeerraum"/>
        <w:spacing w:before="120" w:after="120"/>
        <w:rPr>
          <w:lang w:val="de-DE"/>
        </w:rPr>
      </w:pPr>
    </w:p>
    <w:p w14:paraId="00AC06E9" w14:textId="652F3111" w:rsidR="006815F4" w:rsidRPr="006A6925" w:rsidRDefault="006815F4" w:rsidP="006A6925">
      <w:pPr>
        <w:pStyle w:val="KeinLeerraum"/>
        <w:spacing w:before="120" w:after="120"/>
        <w:rPr>
          <w:rFonts w:ascii="Arial" w:hAnsi="Arial" w:cs="Arial"/>
          <w:sz w:val="16"/>
          <w:szCs w:val="20"/>
          <w:lang w:val="de-DE"/>
        </w:rPr>
      </w:pPr>
    </w:p>
    <w:sectPr w:rsidR="006815F4" w:rsidRPr="006A69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C1B16" w14:textId="77777777" w:rsidR="00BA5B53" w:rsidRDefault="00BA5B53" w:rsidP="00E928EA">
      <w:pPr>
        <w:spacing w:after="0" w:line="240" w:lineRule="auto"/>
      </w:pPr>
      <w:r>
        <w:separator/>
      </w:r>
    </w:p>
  </w:endnote>
  <w:endnote w:type="continuationSeparator" w:id="0">
    <w:p w14:paraId="3103FB7E" w14:textId="77777777" w:rsidR="00BA5B53" w:rsidRDefault="00BA5B53" w:rsidP="00E9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D470D" w14:textId="77777777" w:rsidR="00D9105C" w:rsidRDefault="00D910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BC04C" w14:textId="77777777" w:rsidR="00D9105C" w:rsidRDefault="00D910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E6746" w14:textId="77777777" w:rsidR="00D9105C" w:rsidRDefault="00D910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5EC1A" w14:textId="77777777" w:rsidR="00BA5B53" w:rsidRDefault="00BA5B53" w:rsidP="00E928EA">
      <w:pPr>
        <w:spacing w:after="0" w:line="240" w:lineRule="auto"/>
      </w:pPr>
      <w:r>
        <w:separator/>
      </w:r>
    </w:p>
  </w:footnote>
  <w:footnote w:type="continuationSeparator" w:id="0">
    <w:p w14:paraId="1B6768F9" w14:textId="77777777" w:rsidR="00BA5B53" w:rsidRDefault="00BA5B53" w:rsidP="00E9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B618F" w14:textId="77777777" w:rsidR="00D9105C" w:rsidRDefault="00D910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BFE99" w14:textId="40BB32E5" w:rsidR="0063746A" w:rsidRDefault="0023711A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9C570D" wp14:editId="7F266E05">
              <wp:simplePos x="0" y="0"/>
              <wp:positionH relativeFrom="column">
                <wp:posOffset>-90805</wp:posOffset>
              </wp:positionH>
              <wp:positionV relativeFrom="paragraph">
                <wp:posOffset>-154940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9A66C" w14:textId="77777777" w:rsidR="0023711A" w:rsidRPr="00E20335" w:rsidRDefault="0023711A" w:rsidP="0023711A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7.15pt;margin-top:-12.2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N/5h8z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3E59A66C" w14:textId="77777777" w:rsidR="0023711A" w:rsidRPr="00E20335" w:rsidRDefault="0023711A" w:rsidP="0023711A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CCBF9" w14:textId="77777777" w:rsidR="00D9105C" w:rsidRDefault="00D910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6AC"/>
    <w:multiLevelType w:val="hybridMultilevel"/>
    <w:tmpl w:val="FA2E69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0505B"/>
    <w:multiLevelType w:val="hybridMultilevel"/>
    <w:tmpl w:val="A3B4D44A"/>
    <w:lvl w:ilvl="0" w:tplc="9CAA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E05BA"/>
    <w:multiLevelType w:val="hybridMultilevel"/>
    <w:tmpl w:val="D458C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66995"/>
    <w:multiLevelType w:val="hybridMultilevel"/>
    <w:tmpl w:val="96CCAF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C286A"/>
    <w:multiLevelType w:val="hybridMultilevel"/>
    <w:tmpl w:val="03460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05"/>
    <w:rsid w:val="0000784C"/>
    <w:rsid w:val="000240F2"/>
    <w:rsid w:val="00045D44"/>
    <w:rsid w:val="0007089A"/>
    <w:rsid w:val="000A6AA2"/>
    <w:rsid w:val="000B27C5"/>
    <w:rsid w:val="000F05DF"/>
    <w:rsid w:val="00145D51"/>
    <w:rsid w:val="0015768A"/>
    <w:rsid w:val="00171B34"/>
    <w:rsid w:val="001A1DCB"/>
    <w:rsid w:val="001C6EAB"/>
    <w:rsid w:val="001E601E"/>
    <w:rsid w:val="0022258B"/>
    <w:rsid w:val="00234075"/>
    <w:rsid w:val="0023711A"/>
    <w:rsid w:val="00264B6E"/>
    <w:rsid w:val="002C4F33"/>
    <w:rsid w:val="002D681C"/>
    <w:rsid w:val="00326000"/>
    <w:rsid w:val="00327ABE"/>
    <w:rsid w:val="003A2F22"/>
    <w:rsid w:val="003A6876"/>
    <w:rsid w:val="003C2CB3"/>
    <w:rsid w:val="003E10BB"/>
    <w:rsid w:val="003F3F28"/>
    <w:rsid w:val="004116D1"/>
    <w:rsid w:val="0041538C"/>
    <w:rsid w:val="0046178C"/>
    <w:rsid w:val="00556F17"/>
    <w:rsid w:val="005A15AB"/>
    <w:rsid w:val="005B74FA"/>
    <w:rsid w:val="005F5605"/>
    <w:rsid w:val="00601B41"/>
    <w:rsid w:val="0063746A"/>
    <w:rsid w:val="006815F4"/>
    <w:rsid w:val="006A6925"/>
    <w:rsid w:val="006C5884"/>
    <w:rsid w:val="006E5DBB"/>
    <w:rsid w:val="006F240C"/>
    <w:rsid w:val="006F7441"/>
    <w:rsid w:val="00731868"/>
    <w:rsid w:val="00746792"/>
    <w:rsid w:val="0075231A"/>
    <w:rsid w:val="00771BA5"/>
    <w:rsid w:val="00797B60"/>
    <w:rsid w:val="007B42EC"/>
    <w:rsid w:val="007C20C1"/>
    <w:rsid w:val="007F2B88"/>
    <w:rsid w:val="00835FD8"/>
    <w:rsid w:val="00870C1A"/>
    <w:rsid w:val="00877BB2"/>
    <w:rsid w:val="00883CE5"/>
    <w:rsid w:val="008E796D"/>
    <w:rsid w:val="008F621C"/>
    <w:rsid w:val="00957156"/>
    <w:rsid w:val="00980E1F"/>
    <w:rsid w:val="009A1C0C"/>
    <w:rsid w:val="009A3CAC"/>
    <w:rsid w:val="009B432D"/>
    <w:rsid w:val="00A20254"/>
    <w:rsid w:val="00A25513"/>
    <w:rsid w:val="00A5618D"/>
    <w:rsid w:val="00A83A13"/>
    <w:rsid w:val="00AB10BC"/>
    <w:rsid w:val="00AB1B07"/>
    <w:rsid w:val="00AE6868"/>
    <w:rsid w:val="00AF209B"/>
    <w:rsid w:val="00B3212F"/>
    <w:rsid w:val="00BA5B53"/>
    <w:rsid w:val="00BD0D73"/>
    <w:rsid w:val="00C204D6"/>
    <w:rsid w:val="00C55F7E"/>
    <w:rsid w:val="00CE082B"/>
    <w:rsid w:val="00CF4A14"/>
    <w:rsid w:val="00D00942"/>
    <w:rsid w:val="00D07D5F"/>
    <w:rsid w:val="00D132AA"/>
    <w:rsid w:val="00D21EC3"/>
    <w:rsid w:val="00D9105C"/>
    <w:rsid w:val="00D933AF"/>
    <w:rsid w:val="00DB1EE8"/>
    <w:rsid w:val="00DC7CF3"/>
    <w:rsid w:val="00E743E1"/>
    <w:rsid w:val="00E928EA"/>
    <w:rsid w:val="00F038CB"/>
    <w:rsid w:val="00F87F3C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DC9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0B27C5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0B27C5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038C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5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F5605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321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81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28EA"/>
  </w:style>
  <w:style w:type="paragraph" w:styleId="Fuzeile">
    <w:name w:val="footer"/>
    <w:basedOn w:val="Standard"/>
    <w:link w:val="FuzeileZchn"/>
    <w:uiPriority w:val="99"/>
    <w:unhideWhenUsed/>
    <w:rsid w:val="00E9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28EA"/>
  </w:style>
  <w:style w:type="character" w:customStyle="1" w:styleId="NL-Kopfzeilen-TitelZchn">
    <w:name w:val="NL-Kopfzeilen-Titel Zchn"/>
    <w:basedOn w:val="Absatz-Standardschriftart"/>
    <w:link w:val="NL-Kopfzeilen-Titel"/>
    <w:rsid w:val="000B27C5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0B27C5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038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Verhasselt</dc:creator>
  <cp:lastModifiedBy>Bräutigam, Katrin (LS)</cp:lastModifiedBy>
  <cp:revision>5</cp:revision>
  <cp:lastPrinted>2017-07-12T07:48:00Z</cp:lastPrinted>
  <dcterms:created xsi:type="dcterms:W3CDTF">2017-11-29T17:32:00Z</dcterms:created>
  <dcterms:modified xsi:type="dcterms:W3CDTF">2018-02-28T12:53:00Z</dcterms:modified>
</cp:coreProperties>
</file>