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9C2647">
        <w:tc>
          <w:tcPr>
            <w:tcW w:w="2209" w:type="dxa"/>
            <w:tcBorders>
              <w:left w:val="single" w:sz="4" w:space="0" w:color="auto"/>
              <w:bottom w:val="single" w:sz="4" w:space="0" w:color="auto"/>
              <w:right w:val="single" w:sz="4" w:space="0" w:color="auto"/>
            </w:tcBorders>
            <w:shd w:val="clear" w:color="auto" w:fill="FFFFFF" w:themeFill="background1"/>
            <w:vAlign w:val="center"/>
          </w:tcPr>
          <w:p w14:paraId="0FE27A3D" w14:textId="0D186955" w:rsidR="000C614E" w:rsidRPr="000C614E" w:rsidRDefault="000C614E" w:rsidP="007B1BFE">
            <w:pPr>
              <w:pStyle w:val="tLernfeldKopf-Titel"/>
              <w:rPr>
                <w:sz w:val="22"/>
                <w:szCs w:val="22"/>
              </w:rPr>
            </w:pPr>
            <w:r w:rsidRPr="000C614E">
              <w:rPr>
                <w:sz w:val="22"/>
                <w:szCs w:val="22"/>
              </w:rPr>
              <w:t>W</w:t>
            </w:r>
            <w:r w:rsidR="00362D84">
              <w:rPr>
                <w:sz w:val="22"/>
                <w:szCs w:val="22"/>
              </w:rPr>
              <w:t>BK</w:t>
            </w:r>
            <w:r w:rsidRPr="000C614E">
              <w:rPr>
                <w:sz w:val="22"/>
                <w:szCs w:val="22"/>
              </w:rPr>
              <w:t>-LF0</w:t>
            </w:r>
            <w:r w:rsidR="00362D84">
              <w:rPr>
                <w:sz w:val="22"/>
                <w:szCs w:val="22"/>
              </w:rPr>
              <w:t>7</w:t>
            </w:r>
            <w:r w:rsidRPr="000C614E">
              <w:rPr>
                <w:sz w:val="22"/>
                <w:szCs w:val="22"/>
              </w:rPr>
              <w:t>-LS</w:t>
            </w:r>
            <w:r w:rsidR="00F61A15">
              <w:rPr>
                <w:sz w:val="22"/>
                <w:szCs w:val="22"/>
              </w:rPr>
              <w:t>11</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C18BF17" w:rsidR="000C614E" w:rsidRPr="00F61A15" w:rsidRDefault="00081F7A" w:rsidP="007B1BFE">
            <w:pPr>
              <w:pStyle w:val="tLernfeldKopf-Titel"/>
              <w:rPr>
                <w:sz w:val="22"/>
                <w:szCs w:val="22"/>
              </w:rPr>
            </w:pPr>
            <w:r w:rsidRPr="00F61A15">
              <w:rPr>
                <w:sz w:val="22"/>
                <w:szCs w:val="22"/>
              </w:rPr>
              <w:t>Möglichkeiten der bilanziellen Risikovorsorge darstellen und beurteilen</w:t>
            </w:r>
          </w:p>
        </w:tc>
      </w:tr>
    </w:tbl>
    <w:p w14:paraId="54BE922A" w14:textId="1312C817" w:rsidR="004E064B" w:rsidRPr="00E03288" w:rsidRDefault="004E064B" w:rsidP="004E064B">
      <w:pPr>
        <w:pStyle w:val="TextkrperGrauhinterlegt"/>
        <w:rPr>
          <w:rStyle w:val="Fett"/>
        </w:rPr>
      </w:pPr>
      <w:r>
        <w:rPr>
          <w:rStyle w:val="Fett"/>
        </w:rPr>
        <w:t>Situation</w:t>
      </w:r>
    </w:p>
    <w:p w14:paraId="7876EADE" w14:textId="57DFE432" w:rsidR="00396FA5" w:rsidRDefault="00C173C9" w:rsidP="00C173C9">
      <w:pPr>
        <w:pStyle w:val="Textkrper-Erstzeileneinzug"/>
        <w:ind w:firstLine="0"/>
      </w:pPr>
      <w:r>
        <w:rPr>
          <w:noProof/>
          <w:lang w:eastAsia="de-DE"/>
        </w:rPr>
        <w:drawing>
          <wp:anchor distT="0" distB="0" distL="114300" distR="114300" simplePos="0" relativeHeight="251656704" behindDoc="1" locked="0" layoutInCell="1" allowOverlap="1" wp14:anchorId="2D37D297" wp14:editId="2D55D607">
            <wp:simplePos x="0" y="0"/>
            <wp:positionH relativeFrom="column">
              <wp:posOffset>4709795</wp:posOffset>
            </wp:positionH>
            <wp:positionV relativeFrom="paragraph">
              <wp:posOffset>40005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C536BA">
        <w:t xml:space="preserve">Sie sind Mitarbeiterin </w:t>
      </w:r>
      <w:r w:rsidR="00396FA5">
        <w:t xml:space="preserve">bzw. </w:t>
      </w:r>
      <w:r w:rsidR="00C536BA">
        <w:t xml:space="preserve">Mitarbeiter der </w:t>
      </w:r>
      <w:proofErr w:type="spellStart"/>
      <w:r w:rsidR="00C536BA">
        <w:t>Sparbank</w:t>
      </w:r>
      <w:proofErr w:type="spellEnd"/>
      <w:r w:rsidR="00B80C66">
        <w:t> </w:t>
      </w:r>
      <w:r w:rsidR="00C536BA">
        <w:t xml:space="preserve">AG und zurzeit als Assistentin </w:t>
      </w:r>
      <w:r w:rsidR="00396FA5">
        <w:t xml:space="preserve">bzw. </w:t>
      </w:r>
      <w:r w:rsidR="00C536BA">
        <w:t xml:space="preserve">Assistent </w:t>
      </w:r>
      <w:r w:rsidR="005D0105">
        <w:t xml:space="preserve">des Vorstandes </w:t>
      </w:r>
      <w:r w:rsidR="00C536BA">
        <w:t xml:space="preserve">eingesetzt. </w:t>
      </w:r>
      <w:r w:rsidR="00C30387">
        <w:t xml:space="preserve">Heute soll in einer Vorstandssitzung der </w:t>
      </w:r>
      <w:r w:rsidR="00AF57BB">
        <w:t xml:space="preserve">vorläufige </w:t>
      </w:r>
      <w:r w:rsidR="00C30387">
        <w:t>Jahresabschluss für das vergangene Geschäftsjahr vorgestellt werden</w:t>
      </w:r>
      <w:r w:rsidR="00C139EB">
        <w:t xml:space="preserve">, der </w:t>
      </w:r>
      <w:r w:rsidR="00474E16">
        <w:t>–</w:t>
      </w:r>
      <w:r w:rsidR="00C139EB">
        <w:t xml:space="preserve"> ersten Informationen zufolge </w:t>
      </w:r>
      <w:r w:rsidR="00474E16">
        <w:t>–</w:t>
      </w:r>
      <w:r w:rsidR="00C139EB">
        <w:t xml:space="preserve"> gut ausfallen wird. Die Prognosen für das kommende Geschäftsjahr sind allerdings </w:t>
      </w:r>
      <w:r w:rsidR="00B84F14">
        <w:t>eher schlecht</w:t>
      </w:r>
      <w:r w:rsidR="00C139EB">
        <w:t xml:space="preserve">. Darauf möchte sich der Vorstand der </w:t>
      </w:r>
      <w:proofErr w:type="spellStart"/>
      <w:r w:rsidR="00C139EB">
        <w:t>Spar</w:t>
      </w:r>
      <w:r w:rsidR="0078612E">
        <w:t>bank</w:t>
      </w:r>
      <w:proofErr w:type="spellEnd"/>
      <w:r w:rsidR="00B80C66">
        <w:t> </w:t>
      </w:r>
      <w:r w:rsidR="0078612E">
        <w:t>AG frühzeitig vorbereiten.</w:t>
      </w:r>
    </w:p>
    <w:p w14:paraId="4DDAFA76" w14:textId="77777777" w:rsidR="00396FA5" w:rsidRDefault="00396FA5" w:rsidP="00C173C9">
      <w:pPr>
        <w:pStyle w:val="Textkrper-Erstzeileneinzug"/>
        <w:ind w:firstLine="0"/>
      </w:pPr>
    </w:p>
    <w:p w14:paraId="692A1DCD" w14:textId="408A38B6" w:rsidR="00C173C9" w:rsidRDefault="00C30387" w:rsidP="00C173C9">
      <w:pPr>
        <w:pStyle w:val="Textkrper-Erstzeileneinzug"/>
        <w:ind w:firstLine="0"/>
      </w:pPr>
      <w:r>
        <w:t xml:space="preserve">Sie </w:t>
      </w:r>
      <w:r w:rsidR="005D0105">
        <w:t>nehmen</w:t>
      </w:r>
      <w:r>
        <w:t xml:space="preserve"> als Protokollantin </w:t>
      </w:r>
      <w:r w:rsidR="00396FA5">
        <w:t xml:space="preserve">bzw. </w:t>
      </w:r>
      <w:r>
        <w:t xml:space="preserve">Protokollant an </w:t>
      </w:r>
      <w:r w:rsidR="005D0105">
        <w:t>diese</w:t>
      </w:r>
      <w:r>
        <w:t>r Sitzung teil</w:t>
      </w:r>
      <w:r w:rsidR="002432CA">
        <w:t>.</w:t>
      </w:r>
    </w:p>
    <w:p w14:paraId="0FE27A42" w14:textId="77777777" w:rsidR="00394779" w:rsidRPr="00E03288" w:rsidRDefault="00394779" w:rsidP="00394779">
      <w:pPr>
        <w:pStyle w:val="TextkrperGrauhinterlegt"/>
        <w:rPr>
          <w:rStyle w:val="Fett"/>
        </w:rPr>
      </w:pPr>
      <w:r w:rsidRPr="00E03288">
        <w:rPr>
          <w:rStyle w:val="Fett"/>
        </w:rPr>
        <w:t>Aufträge</w:t>
      </w:r>
    </w:p>
    <w:p w14:paraId="0FE27A43" w14:textId="683E707E" w:rsidR="000C614E" w:rsidRPr="00D045A1" w:rsidRDefault="00C536BA" w:rsidP="00474E16">
      <w:pPr>
        <w:pStyle w:val="TextAuftrge"/>
        <w:ind w:left="284" w:hanging="284"/>
        <w:rPr>
          <w:vanish/>
        </w:rPr>
      </w:pPr>
      <w:r>
        <w:t>Erstellen Sie das Protokoll zur Vorstandssitzung.</w:t>
      </w:r>
    </w:p>
    <w:p w14:paraId="0FE27A44" w14:textId="00ED83F7" w:rsidR="00B407F0" w:rsidRPr="00D045A1" w:rsidRDefault="00B407F0" w:rsidP="00474E16">
      <w:pPr>
        <w:pStyle w:val="TextkrperGrauhinterlegt"/>
        <w:shd w:val="clear" w:color="auto" w:fill="F2F2F2" w:themeFill="background1" w:themeFillShade="F2"/>
        <w:rPr>
          <w:rFonts w:ascii="Times New Roman" w:hAnsi="Times New Roman"/>
          <w:b/>
          <w:i/>
          <w:vanish/>
          <w:color w:val="FF0000"/>
        </w:rPr>
      </w:pPr>
      <w:r w:rsidRPr="00D045A1">
        <w:rPr>
          <w:rFonts w:ascii="Times New Roman" w:hAnsi="Times New Roman"/>
          <w:b/>
          <w:i/>
          <w:vanish/>
          <w:color w:val="FF0000"/>
        </w:rPr>
        <w:t>Lösungshinweis</w:t>
      </w:r>
    </w:p>
    <w:tbl>
      <w:tblPr>
        <w:tblStyle w:val="Tabellenraster"/>
        <w:tblW w:w="0" w:type="auto"/>
        <w:tblInd w:w="-5" w:type="dxa"/>
        <w:tblLook w:val="04A0" w:firstRow="1" w:lastRow="0" w:firstColumn="1" w:lastColumn="0" w:noHBand="0" w:noVBand="1"/>
      </w:tblPr>
      <w:tblGrid>
        <w:gridCol w:w="3195"/>
        <w:gridCol w:w="6438"/>
      </w:tblGrid>
      <w:tr w:rsidR="002D0F56" w:rsidRPr="00D045A1" w14:paraId="5546AD94" w14:textId="77777777" w:rsidTr="00E433D9">
        <w:trPr>
          <w:hidden/>
        </w:trPr>
        <w:tc>
          <w:tcPr>
            <w:tcW w:w="9633" w:type="dxa"/>
            <w:gridSpan w:val="2"/>
          </w:tcPr>
          <w:p w14:paraId="1FA342CE" w14:textId="6A17434C" w:rsidR="002D0F56" w:rsidRPr="00D045A1" w:rsidRDefault="002D0F56" w:rsidP="00474E16">
            <w:pPr>
              <w:spacing w:before="160" w:after="160" w:line="259" w:lineRule="auto"/>
              <w:jc w:val="center"/>
              <w:rPr>
                <w:b/>
                <w:bCs/>
                <w:vanish/>
              </w:rPr>
            </w:pPr>
            <w:r w:rsidRPr="00D045A1">
              <w:rPr>
                <w:b/>
                <w:bCs/>
                <w:vanish/>
              </w:rPr>
              <w:t>PROTOKOLL</w:t>
            </w:r>
          </w:p>
        </w:tc>
      </w:tr>
      <w:tr w:rsidR="002D0F56" w:rsidRPr="00D045A1" w14:paraId="525693D8" w14:textId="77777777" w:rsidTr="00E433D9">
        <w:trPr>
          <w:hidden/>
        </w:trPr>
        <w:tc>
          <w:tcPr>
            <w:tcW w:w="3195" w:type="dxa"/>
          </w:tcPr>
          <w:p w14:paraId="137DF151" w14:textId="704203E4" w:rsidR="002D0F56" w:rsidRPr="00D045A1" w:rsidRDefault="00C07E90" w:rsidP="00474E16">
            <w:pPr>
              <w:spacing w:after="160" w:line="259" w:lineRule="auto"/>
              <w:jc w:val="both"/>
              <w:rPr>
                <w:b/>
                <w:bCs/>
                <w:i/>
                <w:iCs/>
                <w:vanish/>
              </w:rPr>
            </w:pPr>
            <w:r w:rsidRPr="00D045A1">
              <w:rPr>
                <w:b/>
                <w:bCs/>
                <w:i/>
                <w:iCs/>
                <w:vanish/>
              </w:rPr>
              <w:t>T</w:t>
            </w:r>
            <w:r w:rsidR="002D0F56" w:rsidRPr="00D045A1">
              <w:rPr>
                <w:b/>
                <w:bCs/>
                <w:i/>
                <w:iCs/>
                <w:vanish/>
              </w:rPr>
              <w:t>hema:</w:t>
            </w:r>
          </w:p>
        </w:tc>
        <w:tc>
          <w:tcPr>
            <w:tcW w:w="6438" w:type="dxa"/>
          </w:tcPr>
          <w:p w14:paraId="3C779331" w14:textId="472CA66A" w:rsidR="002D0F56" w:rsidRPr="00E667F7" w:rsidRDefault="002D0F56" w:rsidP="00474E16">
            <w:pPr>
              <w:spacing w:after="160" w:line="259" w:lineRule="auto"/>
              <w:jc w:val="both"/>
              <w:rPr>
                <w:vanish/>
                <w:color w:val="FF0000"/>
              </w:rPr>
            </w:pPr>
            <w:r w:rsidRPr="00E667F7">
              <w:rPr>
                <w:rFonts w:ascii="Times New Roman" w:eastAsia="Times New Roman" w:hAnsi="Times New Roman" w:cs="Times New Roman"/>
                <w:i/>
                <w:vanish/>
                <w:color w:val="FF0000"/>
                <w:szCs w:val="20"/>
                <w:lang w:eastAsia="de-DE"/>
              </w:rPr>
              <w:t>Vorstandssitzung zur Vorstellung des Jahresabschlusses</w:t>
            </w:r>
          </w:p>
        </w:tc>
      </w:tr>
      <w:tr w:rsidR="002D0F56" w:rsidRPr="00D045A1" w14:paraId="453649D4" w14:textId="77777777" w:rsidTr="00E433D9">
        <w:trPr>
          <w:hidden/>
        </w:trPr>
        <w:tc>
          <w:tcPr>
            <w:tcW w:w="3195" w:type="dxa"/>
          </w:tcPr>
          <w:p w14:paraId="5E72A586" w14:textId="77777777" w:rsidR="002D0F56" w:rsidRPr="00D045A1" w:rsidRDefault="002D0F56" w:rsidP="00474E16">
            <w:pPr>
              <w:spacing w:after="160" w:line="259" w:lineRule="auto"/>
              <w:jc w:val="both"/>
              <w:rPr>
                <w:b/>
                <w:bCs/>
                <w:i/>
                <w:iCs/>
                <w:vanish/>
              </w:rPr>
            </w:pPr>
            <w:r w:rsidRPr="00D045A1">
              <w:rPr>
                <w:b/>
                <w:bCs/>
                <w:i/>
                <w:iCs/>
                <w:vanish/>
              </w:rPr>
              <w:t>Datum:</w:t>
            </w:r>
          </w:p>
        </w:tc>
        <w:tc>
          <w:tcPr>
            <w:tcW w:w="6438" w:type="dxa"/>
          </w:tcPr>
          <w:p w14:paraId="6F4500A2" w14:textId="506B3503" w:rsidR="002D0F56" w:rsidRPr="00E667F7" w:rsidRDefault="002D0F56" w:rsidP="00474E16">
            <w:pPr>
              <w:spacing w:after="160" w:line="259" w:lineRule="auto"/>
              <w:jc w:val="both"/>
              <w:rPr>
                <w:vanish/>
                <w:color w:val="FF0000"/>
              </w:rPr>
            </w:pPr>
            <w:r w:rsidRPr="00E667F7">
              <w:rPr>
                <w:rFonts w:ascii="Times New Roman" w:eastAsia="Times New Roman" w:hAnsi="Times New Roman" w:cs="Times New Roman"/>
                <w:i/>
                <w:vanish/>
                <w:color w:val="FF0000"/>
                <w:szCs w:val="20"/>
                <w:lang w:eastAsia="de-DE"/>
              </w:rPr>
              <w:t>xx.xx.</w:t>
            </w:r>
            <w:r w:rsidR="00E94F80" w:rsidRPr="00E667F7">
              <w:rPr>
                <w:rFonts w:ascii="Times New Roman" w:eastAsia="Times New Roman" w:hAnsi="Times New Roman" w:cs="Times New Roman"/>
                <w:i/>
                <w:vanish/>
                <w:color w:val="FF0000"/>
                <w:szCs w:val="20"/>
                <w:lang w:eastAsia="de-DE"/>
              </w:rPr>
              <w:t>20</w:t>
            </w:r>
            <w:r w:rsidRPr="00E667F7">
              <w:rPr>
                <w:rFonts w:ascii="Times New Roman" w:eastAsia="Times New Roman" w:hAnsi="Times New Roman" w:cs="Times New Roman"/>
                <w:i/>
                <w:vanish/>
                <w:color w:val="FF0000"/>
                <w:szCs w:val="20"/>
                <w:lang w:eastAsia="de-DE"/>
              </w:rPr>
              <w:t>xx</w:t>
            </w:r>
          </w:p>
        </w:tc>
      </w:tr>
      <w:tr w:rsidR="002D0F56" w:rsidRPr="00D045A1" w14:paraId="263A13DB" w14:textId="77777777" w:rsidTr="00E433D9">
        <w:trPr>
          <w:hidden/>
        </w:trPr>
        <w:tc>
          <w:tcPr>
            <w:tcW w:w="3195" w:type="dxa"/>
          </w:tcPr>
          <w:p w14:paraId="4EBB10F9" w14:textId="26BFD79B" w:rsidR="002D0F56" w:rsidRPr="00D045A1" w:rsidRDefault="00474E16" w:rsidP="00474E16">
            <w:pPr>
              <w:spacing w:after="160" w:line="259" w:lineRule="auto"/>
              <w:jc w:val="both"/>
              <w:rPr>
                <w:b/>
                <w:bCs/>
                <w:i/>
                <w:iCs/>
                <w:vanish/>
              </w:rPr>
            </w:pPr>
            <w:r>
              <w:rPr>
                <w:b/>
                <w:bCs/>
                <w:i/>
                <w:iCs/>
                <w:vanish/>
              </w:rPr>
              <w:t>A</w:t>
            </w:r>
            <w:r w:rsidR="002D0F56" w:rsidRPr="00D045A1">
              <w:rPr>
                <w:b/>
                <w:bCs/>
                <w:i/>
                <w:iCs/>
                <w:vanish/>
              </w:rPr>
              <w:t>nwesend</w:t>
            </w:r>
            <w:r>
              <w:rPr>
                <w:b/>
                <w:bCs/>
                <w:i/>
                <w:iCs/>
                <w:vanish/>
              </w:rPr>
              <w:t>e</w:t>
            </w:r>
            <w:r w:rsidR="002D0F56" w:rsidRPr="00D045A1">
              <w:rPr>
                <w:b/>
                <w:bCs/>
                <w:i/>
                <w:iCs/>
                <w:vanish/>
              </w:rPr>
              <w:t>:</w:t>
            </w:r>
          </w:p>
        </w:tc>
        <w:tc>
          <w:tcPr>
            <w:tcW w:w="6438" w:type="dxa"/>
          </w:tcPr>
          <w:p w14:paraId="69D4376D" w14:textId="77777777" w:rsidR="00474E16" w:rsidRPr="00474E16" w:rsidRDefault="00474E16" w:rsidP="00474E16">
            <w:pPr>
              <w:spacing w:line="276" w:lineRule="auto"/>
              <w:rPr>
                <w:rFonts w:cs="Arial"/>
                <w:vanish/>
              </w:rPr>
            </w:pPr>
            <w:r w:rsidRPr="00474E16">
              <w:rPr>
                <w:rFonts w:cs="Arial"/>
                <w:vanish/>
              </w:rPr>
              <w:t xml:space="preserve">Vorstandsmitglieder: Herr Berger, Herrn Steinle, Frau </w:t>
            </w:r>
            <w:proofErr w:type="spellStart"/>
            <w:r w:rsidRPr="00474E16">
              <w:rPr>
                <w:rFonts w:cs="Arial"/>
                <w:vanish/>
              </w:rPr>
              <w:t>Bugmann</w:t>
            </w:r>
            <w:proofErr w:type="spellEnd"/>
            <w:r w:rsidRPr="00474E16">
              <w:rPr>
                <w:rFonts w:cs="Arial"/>
                <w:vanish/>
              </w:rPr>
              <w:t xml:space="preserve"> Abteilungsleiterin Rechnungswesen: Frau Scheible</w:t>
            </w:r>
          </w:p>
          <w:p w14:paraId="4A512660" w14:textId="58E7ADF3" w:rsidR="002D0F56" w:rsidRPr="00474E16" w:rsidRDefault="00474E16" w:rsidP="00474E16">
            <w:pPr>
              <w:spacing w:line="259" w:lineRule="auto"/>
              <w:jc w:val="both"/>
              <w:rPr>
                <w:vanish/>
                <w:color w:val="FF0000"/>
              </w:rPr>
            </w:pPr>
            <w:r w:rsidRPr="00474E16">
              <w:rPr>
                <w:vanish/>
              </w:rPr>
              <w:t xml:space="preserve">Protokollant/in: </w:t>
            </w:r>
            <w:r w:rsidRPr="00474E16">
              <w:rPr>
                <w:rFonts w:ascii="Times New Roman" w:eastAsia="Times New Roman" w:hAnsi="Times New Roman" w:cs="Times New Roman"/>
                <w:i/>
                <w:vanish/>
                <w:color w:val="FF0000"/>
                <w:szCs w:val="20"/>
                <w:lang w:eastAsia="de-DE"/>
              </w:rPr>
              <w:t>Name Schüler/in</w:t>
            </w:r>
          </w:p>
        </w:tc>
      </w:tr>
      <w:tr w:rsidR="002D0F56" w:rsidRPr="00D045A1" w14:paraId="52D3C581" w14:textId="77777777" w:rsidTr="00E433D9">
        <w:trPr>
          <w:hidden/>
        </w:trPr>
        <w:tc>
          <w:tcPr>
            <w:tcW w:w="3195" w:type="dxa"/>
          </w:tcPr>
          <w:p w14:paraId="1D189061" w14:textId="77777777" w:rsidR="002D0F56" w:rsidRPr="00D045A1" w:rsidRDefault="002D0F56" w:rsidP="00474E16">
            <w:pPr>
              <w:spacing w:after="160" w:line="259" w:lineRule="auto"/>
              <w:jc w:val="both"/>
              <w:rPr>
                <w:b/>
                <w:bCs/>
                <w:i/>
                <w:iCs/>
                <w:vanish/>
              </w:rPr>
            </w:pPr>
            <w:r w:rsidRPr="00D045A1">
              <w:rPr>
                <w:b/>
                <w:bCs/>
                <w:i/>
                <w:iCs/>
                <w:vanish/>
              </w:rPr>
              <w:t>Besprechungsverlauf:</w:t>
            </w:r>
          </w:p>
        </w:tc>
        <w:tc>
          <w:tcPr>
            <w:tcW w:w="6438" w:type="dxa"/>
          </w:tcPr>
          <w:p w14:paraId="19F35678" w14:textId="78BCB33F" w:rsidR="002D0F56" w:rsidRPr="00E667F7" w:rsidRDefault="002D0F56" w:rsidP="00474E16">
            <w:pPr>
              <w:pStyle w:val="TestLsungshinweis"/>
              <w:numPr>
                <w:ilvl w:val="0"/>
                <w:numId w:val="10"/>
              </w:numPr>
              <w:ind w:left="319" w:hanging="319"/>
              <w:jc w:val="both"/>
            </w:pPr>
            <w:r w:rsidRPr="00E667F7">
              <w:t>Rückblick auf ein gutes Geschäftsjahr</w:t>
            </w:r>
          </w:p>
          <w:p w14:paraId="7A356C2C" w14:textId="23B79B1C" w:rsidR="00E17625" w:rsidRPr="00E667F7" w:rsidRDefault="00E17625" w:rsidP="00474E16">
            <w:pPr>
              <w:pStyle w:val="TestLsungshinweis"/>
              <w:numPr>
                <w:ilvl w:val="0"/>
                <w:numId w:val="10"/>
              </w:numPr>
              <w:ind w:left="319" w:hanging="319"/>
              <w:jc w:val="both"/>
            </w:pPr>
            <w:r w:rsidRPr="00E667F7">
              <w:t>Gewinnsteigerung um 30 Millionen Euro</w:t>
            </w:r>
          </w:p>
          <w:p w14:paraId="2748EB93" w14:textId="77777777" w:rsidR="002D0F56" w:rsidRPr="00E667F7" w:rsidRDefault="002D0F56" w:rsidP="00474E16">
            <w:pPr>
              <w:pStyle w:val="TestLsungshinweis"/>
              <w:numPr>
                <w:ilvl w:val="0"/>
                <w:numId w:val="10"/>
              </w:numPr>
              <w:ind w:left="319" w:hanging="319"/>
              <w:jc w:val="both"/>
            </w:pPr>
            <w:r w:rsidRPr="00E667F7">
              <w:t>Gründe für erfolgreiches Jahr: gute konjunkturelle Lage, gute Börsenentwicklung</w:t>
            </w:r>
          </w:p>
          <w:p w14:paraId="33821FCC" w14:textId="7759A678" w:rsidR="002D0F56" w:rsidRPr="00E667F7" w:rsidRDefault="002D0F56" w:rsidP="00474E16">
            <w:pPr>
              <w:pStyle w:val="TestLsungshinweis"/>
              <w:numPr>
                <w:ilvl w:val="0"/>
                <w:numId w:val="10"/>
              </w:numPr>
              <w:ind w:left="319" w:hanging="319"/>
              <w:jc w:val="both"/>
            </w:pPr>
            <w:r w:rsidRPr="00E667F7">
              <w:t>Ausblick: evtl. Verschlechterung der Lage</w:t>
            </w:r>
            <w:r w:rsidR="00396FA5" w:rsidRPr="00E667F7">
              <w:t>;</w:t>
            </w:r>
            <w:r w:rsidRPr="00E667F7">
              <w:t xml:space="preserve"> Gründe: Abflauen der Konjunktur, Übernahme einer maroden Bank</w:t>
            </w:r>
          </w:p>
          <w:p w14:paraId="220AB432" w14:textId="77777777" w:rsidR="002D0F56" w:rsidRPr="00E667F7" w:rsidRDefault="002D0F56" w:rsidP="00474E16">
            <w:pPr>
              <w:pStyle w:val="TestLsungshinweis"/>
              <w:numPr>
                <w:ilvl w:val="0"/>
                <w:numId w:val="10"/>
              </w:numPr>
              <w:ind w:left="319" w:hanging="319"/>
              <w:jc w:val="both"/>
            </w:pPr>
            <w:r w:rsidRPr="00E667F7">
              <w:t>Austausch über Möglichkeiten der bilanziellen Risikovorsorge</w:t>
            </w:r>
          </w:p>
          <w:p w14:paraId="7EBDCFA4" w14:textId="77777777" w:rsidR="002D0F56" w:rsidRPr="00E667F7" w:rsidRDefault="002D0F56" w:rsidP="00474E16">
            <w:pPr>
              <w:spacing w:after="160" w:line="259" w:lineRule="auto"/>
              <w:jc w:val="both"/>
              <w:rPr>
                <w:vanish/>
                <w:color w:val="FF0000"/>
              </w:rPr>
            </w:pPr>
          </w:p>
        </w:tc>
      </w:tr>
      <w:tr w:rsidR="002D0F56" w:rsidRPr="00D045A1" w14:paraId="55465BD8" w14:textId="77777777" w:rsidTr="00E433D9">
        <w:trPr>
          <w:hidden/>
        </w:trPr>
        <w:tc>
          <w:tcPr>
            <w:tcW w:w="3195" w:type="dxa"/>
          </w:tcPr>
          <w:p w14:paraId="214CDAAE" w14:textId="4C835596" w:rsidR="002D0F56" w:rsidRPr="00D045A1" w:rsidRDefault="002D0F56" w:rsidP="00474E16">
            <w:pPr>
              <w:spacing w:after="160" w:line="259" w:lineRule="auto"/>
              <w:jc w:val="both"/>
              <w:rPr>
                <w:b/>
                <w:bCs/>
                <w:i/>
                <w:iCs/>
                <w:vanish/>
              </w:rPr>
            </w:pPr>
            <w:r w:rsidRPr="00D045A1">
              <w:rPr>
                <w:b/>
                <w:bCs/>
                <w:i/>
                <w:iCs/>
                <w:vanish/>
              </w:rPr>
              <w:t>Ergebnisse/Weiterarbeit:</w:t>
            </w:r>
          </w:p>
        </w:tc>
        <w:tc>
          <w:tcPr>
            <w:tcW w:w="6438" w:type="dxa"/>
          </w:tcPr>
          <w:p w14:paraId="21DAAB6C" w14:textId="77777777" w:rsidR="002D0F56" w:rsidRPr="00E667F7" w:rsidRDefault="002D0F56" w:rsidP="00474E16">
            <w:pPr>
              <w:pStyle w:val="TestLsungshinweis"/>
              <w:numPr>
                <w:ilvl w:val="0"/>
                <w:numId w:val="10"/>
              </w:numPr>
              <w:ind w:left="319" w:hanging="319"/>
              <w:jc w:val="both"/>
              <w:rPr>
                <w:u w:val="single"/>
              </w:rPr>
            </w:pPr>
            <w:r w:rsidRPr="00E667F7">
              <w:t>Entscheidung über Umsetzung der Risikovorsorge in der nächsten Sitzung</w:t>
            </w:r>
          </w:p>
          <w:p w14:paraId="5CEF18C9" w14:textId="77777777" w:rsidR="002D0F56" w:rsidRPr="00E667F7" w:rsidRDefault="002D0F56" w:rsidP="00474E16">
            <w:pPr>
              <w:pStyle w:val="TestLsungshinweis"/>
              <w:numPr>
                <w:ilvl w:val="0"/>
                <w:numId w:val="10"/>
              </w:numPr>
              <w:ind w:left="319" w:hanging="319"/>
              <w:jc w:val="both"/>
            </w:pPr>
            <w:r w:rsidRPr="00E667F7">
              <w:t>Erstellung einer Übersicht zur Risikovorsorge</w:t>
            </w:r>
          </w:p>
          <w:p w14:paraId="5B96CCF5" w14:textId="77777777" w:rsidR="002D0F56" w:rsidRPr="00E667F7" w:rsidRDefault="002D0F56" w:rsidP="00474E16">
            <w:pPr>
              <w:pStyle w:val="TestLsungshinweis"/>
              <w:numPr>
                <w:ilvl w:val="0"/>
                <w:numId w:val="10"/>
              </w:numPr>
              <w:ind w:left="319" w:hanging="319"/>
              <w:jc w:val="both"/>
            </w:pPr>
            <w:r w:rsidRPr="00E667F7">
              <w:t>Berechnung, um wie viel Euro die stille Vorsorgereserve aufgestockt werden kann</w:t>
            </w:r>
          </w:p>
          <w:p w14:paraId="1C6DFF82" w14:textId="4341A919" w:rsidR="002D0F56" w:rsidRPr="00E667F7" w:rsidRDefault="002D0F56" w:rsidP="00474E16">
            <w:pPr>
              <w:pStyle w:val="TestLsungshinweis"/>
              <w:numPr>
                <w:ilvl w:val="0"/>
                <w:numId w:val="10"/>
              </w:numPr>
              <w:ind w:left="319" w:hanging="319"/>
              <w:jc w:val="both"/>
            </w:pPr>
            <w:r w:rsidRPr="00E667F7">
              <w:t>Termin: bis zur kommenden Woche</w:t>
            </w:r>
          </w:p>
          <w:p w14:paraId="006F9F7E" w14:textId="77777777" w:rsidR="002D0F56" w:rsidRPr="00E667F7" w:rsidRDefault="002D0F56" w:rsidP="00474E16">
            <w:pPr>
              <w:spacing w:after="160" w:line="259" w:lineRule="auto"/>
              <w:ind w:left="319" w:hanging="319"/>
              <w:jc w:val="both"/>
              <w:rPr>
                <w:vanish/>
                <w:color w:val="FF0000"/>
              </w:rPr>
            </w:pPr>
          </w:p>
        </w:tc>
      </w:tr>
      <w:tr w:rsidR="002D0F56" w:rsidRPr="00D045A1" w14:paraId="5A81C601" w14:textId="77777777" w:rsidTr="00E433D9">
        <w:trPr>
          <w:hidden/>
        </w:trPr>
        <w:tc>
          <w:tcPr>
            <w:tcW w:w="9633" w:type="dxa"/>
            <w:gridSpan w:val="2"/>
          </w:tcPr>
          <w:p w14:paraId="0A55431C" w14:textId="3AC01545" w:rsidR="002D0F56" w:rsidRPr="00E667F7" w:rsidRDefault="002D0F56" w:rsidP="00474E16">
            <w:pPr>
              <w:spacing w:after="160" w:line="259" w:lineRule="auto"/>
              <w:jc w:val="center"/>
              <w:rPr>
                <w:vanish/>
                <w:color w:val="FF0000"/>
              </w:rPr>
            </w:pPr>
            <w:r w:rsidRPr="00D045A1">
              <w:rPr>
                <w:rFonts w:ascii="Times New Roman" w:eastAsia="Times New Roman" w:hAnsi="Times New Roman" w:cs="Times New Roman"/>
                <w:i/>
                <w:vanish/>
                <w:color w:val="FF0000"/>
                <w:szCs w:val="20"/>
                <w:lang w:eastAsia="de-DE"/>
              </w:rPr>
              <w:t>xx.xx.</w:t>
            </w:r>
            <w:r w:rsidR="00E94F80">
              <w:rPr>
                <w:rFonts w:ascii="Times New Roman" w:eastAsia="Times New Roman" w:hAnsi="Times New Roman" w:cs="Times New Roman"/>
                <w:i/>
                <w:vanish/>
                <w:color w:val="FF0000"/>
                <w:szCs w:val="20"/>
                <w:lang w:eastAsia="de-DE"/>
              </w:rPr>
              <w:t>20</w:t>
            </w:r>
            <w:r w:rsidRPr="00D045A1">
              <w:rPr>
                <w:rFonts w:ascii="Times New Roman" w:eastAsia="Times New Roman" w:hAnsi="Times New Roman" w:cs="Times New Roman"/>
                <w:i/>
                <w:vanish/>
                <w:color w:val="FF0000"/>
                <w:szCs w:val="20"/>
                <w:lang w:eastAsia="de-DE"/>
              </w:rPr>
              <w:t>xx, Name Schüler</w:t>
            </w:r>
            <w:r w:rsidR="00396FA5" w:rsidRPr="00D045A1">
              <w:rPr>
                <w:rFonts w:ascii="Times New Roman" w:eastAsia="Times New Roman" w:hAnsi="Times New Roman" w:cs="Times New Roman"/>
                <w:i/>
                <w:vanish/>
                <w:color w:val="FF0000"/>
                <w:szCs w:val="20"/>
                <w:lang w:eastAsia="de-DE"/>
              </w:rPr>
              <w:t>/</w:t>
            </w:r>
            <w:r w:rsidRPr="00D045A1">
              <w:rPr>
                <w:rFonts w:ascii="Times New Roman" w:eastAsia="Times New Roman" w:hAnsi="Times New Roman" w:cs="Times New Roman"/>
                <w:i/>
                <w:vanish/>
                <w:color w:val="FF0000"/>
                <w:szCs w:val="20"/>
                <w:lang w:eastAsia="de-DE"/>
              </w:rPr>
              <w:t>in</w:t>
            </w:r>
          </w:p>
          <w:p w14:paraId="7E2AFD56" w14:textId="277B1421" w:rsidR="002D0F56" w:rsidRPr="00D045A1" w:rsidRDefault="00474E16" w:rsidP="00474E16">
            <w:pPr>
              <w:spacing w:after="160" w:line="259" w:lineRule="auto"/>
              <w:jc w:val="center"/>
              <w:rPr>
                <w:vanish/>
              </w:rPr>
            </w:pPr>
            <w:r>
              <w:rPr>
                <w:vanish/>
              </w:rPr>
              <w:t>________________________</w:t>
            </w:r>
            <w:r w:rsidR="002D0F56" w:rsidRPr="00D045A1">
              <w:rPr>
                <w:vanish/>
              </w:rPr>
              <w:t>________________________</w:t>
            </w:r>
          </w:p>
          <w:p w14:paraId="5245CACC" w14:textId="0DBBC1A3" w:rsidR="002D0F56" w:rsidRPr="00D045A1" w:rsidRDefault="002D0F56" w:rsidP="00474E16">
            <w:pPr>
              <w:spacing w:after="160" w:line="259" w:lineRule="auto"/>
              <w:jc w:val="center"/>
              <w:rPr>
                <w:vanish/>
              </w:rPr>
            </w:pPr>
            <w:r w:rsidRPr="00D045A1">
              <w:rPr>
                <w:vanish/>
              </w:rPr>
              <w:t>Datum, Unterschrift Protokollant</w:t>
            </w:r>
            <w:r w:rsidR="00396FA5" w:rsidRPr="00D045A1">
              <w:rPr>
                <w:vanish/>
              </w:rPr>
              <w:t>/in</w:t>
            </w:r>
          </w:p>
        </w:tc>
      </w:tr>
    </w:tbl>
    <w:p w14:paraId="2551C1EA" w14:textId="77777777" w:rsidR="00CD236A" w:rsidRPr="00D045A1" w:rsidRDefault="00CD236A" w:rsidP="00474E16">
      <w:pPr>
        <w:pStyle w:val="TestLsungshinweis"/>
        <w:ind w:hanging="284"/>
        <w:jc w:val="both"/>
        <w:rPr>
          <w:lang w:val="en-US"/>
        </w:rPr>
      </w:pPr>
    </w:p>
    <w:p w14:paraId="441F5BCE" w14:textId="77777777" w:rsidR="00E17625" w:rsidRDefault="00E17625" w:rsidP="00474E16">
      <w:pPr>
        <w:pStyle w:val="TextAuftrge"/>
        <w:ind w:left="284" w:hanging="284"/>
      </w:pPr>
      <w:r>
        <w:t>Herr Berger erteilt am Ende der Sitzung mehrere Aufträge. Bearbeiten Sie diese wie folgt:</w:t>
      </w:r>
    </w:p>
    <w:p w14:paraId="09449E8B" w14:textId="7DE636DF" w:rsidR="00E17625" w:rsidRDefault="00E17625" w:rsidP="00474E16">
      <w:pPr>
        <w:pStyle w:val="TextAuftrge"/>
        <w:numPr>
          <w:ilvl w:val="0"/>
          <w:numId w:val="11"/>
        </w:numPr>
        <w:ind w:left="709" w:hanging="283"/>
      </w:pPr>
      <w:r>
        <w:t xml:space="preserve">Erstellen Sie eine Übersicht zur Risikovorsorge für allgemeine Bankrisiken, aus der auch die Vorteile und Nachteile </w:t>
      </w:r>
      <w:r w:rsidR="008E5D61">
        <w:t>hervorgehen.</w:t>
      </w:r>
    </w:p>
    <w:p w14:paraId="03D3F930" w14:textId="17D45BC5" w:rsidR="008E5D61" w:rsidRDefault="008E5D61" w:rsidP="00474E16">
      <w:pPr>
        <w:pStyle w:val="TextAuftrge"/>
        <w:numPr>
          <w:ilvl w:val="0"/>
          <w:numId w:val="11"/>
        </w:numPr>
        <w:ind w:left="709" w:hanging="283"/>
      </w:pPr>
      <w:r>
        <w:t>Berechnen Sie, um wie viel Euro die maximal zulässige stille Reserve aufgestockt werden kann.</w:t>
      </w:r>
    </w:p>
    <w:p w14:paraId="0338191B" w14:textId="77777777" w:rsidR="00C536BA" w:rsidRPr="005C0699" w:rsidRDefault="00C536BA" w:rsidP="00C536BA">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4814"/>
        <w:gridCol w:w="4814"/>
      </w:tblGrid>
      <w:tr w:rsidR="00023A30" w:rsidRPr="00CF6CFB" w14:paraId="53777938" w14:textId="77777777" w:rsidTr="00474E16">
        <w:trPr>
          <w:trHeight w:val="595"/>
          <w:hidden/>
        </w:trPr>
        <w:tc>
          <w:tcPr>
            <w:tcW w:w="9778" w:type="dxa"/>
            <w:gridSpan w:val="2"/>
          </w:tcPr>
          <w:p w14:paraId="05381482" w14:textId="77777777" w:rsidR="00023A30" w:rsidRPr="00CF6CFB" w:rsidRDefault="00023A30" w:rsidP="00474E16">
            <w:pPr>
              <w:pStyle w:val="TestLsungshinweis"/>
              <w:spacing w:before="240" w:after="240"/>
              <w:jc w:val="center"/>
              <w:rPr>
                <w:b/>
                <w:bCs/>
              </w:rPr>
            </w:pPr>
            <w:r w:rsidRPr="00CF6CFB">
              <w:rPr>
                <w:b/>
                <w:bCs/>
              </w:rPr>
              <w:t>Risikovorsorge für allgemeine Bankrisiken</w:t>
            </w:r>
          </w:p>
        </w:tc>
      </w:tr>
      <w:tr w:rsidR="00023A30" w:rsidRPr="00CF6CFB" w14:paraId="13FAB3EE" w14:textId="77777777" w:rsidTr="00E94F80">
        <w:trPr>
          <w:trHeight w:val="2142"/>
          <w:hidden/>
        </w:trPr>
        <w:tc>
          <w:tcPr>
            <w:tcW w:w="9778" w:type="dxa"/>
            <w:gridSpan w:val="2"/>
          </w:tcPr>
          <w:p w14:paraId="297249D0" w14:textId="4BD20DC4" w:rsidR="00023A30" w:rsidRDefault="00023A30" w:rsidP="00023A30">
            <w:pPr>
              <w:pStyle w:val="TestLsungshinweis"/>
            </w:pPr>
            <w:r w:rsidRPr="00CF6CFB">
              <w:t>Mögliche Gründe:</w:t>
            </w:r>
          </w:p>
          <w:p w14:paraId="5466EDC5" w14:textId="77777777" w:rsidR="00474E16" w:rsidRPr="00CF6CFB" w:rsidRDefault="00474E16" w:rsidP="00023A30">
            <w:pPr>
              <w:pStyle w:val="TestLsungshinweis"/>
            </w:pPr>
          </w:p>
          <w:p w14:paraId="7BCFF20A" w14:textId="355B42A3" w:rsidR="001D1F01" w:rsidRPr="00CF6CFB" w:rsidRDefault="001D1F01" w:rsidP="00474E16">
            <w:pPr>
              <w:pStyle w:val="TestLsungshinweis"/>
              <w:numPr>
                <w:ilvl w:val="0"/>
                <w:numId w:val="14"/>
              </w:numPr>
              <w:ind w:left="599" w:hanging="283"/>
            </w:pPr>
            <w:r w:rsidRPr="00CF6CFB">
              <w:t>schlechte konjunkturelle Lage (z.</w:t>
            </w:r>
            <w:r w:rsidR="00E94F80">
              <w:t> </w:t>
            </w:r>
            <w:r w:rsidRPr="00CF6CFB">
              <w:t>B. geringere Nachfrage nach Krediten, Rückgang der Kundeneinlagen)</w:t>
            </w:r>
          </w:p>
          <w:p w14:paraId="626A5AC1" w14:textId="7BD7A523" w:rsidR="00023A30" w:rsidRPr="00CF6CFB" w:rsidRDefault="00023A30" w:rsidP="00474E16">
            <w:pPr>
              <w:pStyle w:val="TestLsungshinweis"/>
              <w:numPr>
                <w:ilvl w:val="0"/>
                <w:numId w:val="14"/>
              </w:numPr>
              <w:ind w:left="599" w:hanging="283"/>
            </w:pPr>
            <w:r w:rsidRPr="00CF6CFB">
              <w:t>Liquiditätsrisiken</w:t>
            </w:r>
            <w:r w:rsidR="00921FDB" w:rsidRPr="00CF6CFB">
              <w:t xml:space="preserve"> (z.</w:t>
            </w:r>
            <w:r w:rsidR="00E94F80">
              <w:t> </w:t>
            </w:r>
            <w:r w:rsidR="00921FDB" w:rsidRPr="00CF6CFB">
              <w:t xml:space="preserve">B. </w:t>
            </w:r>
            <w:r w:rsidR="00B1118B" w:rsidRPr="00CF6CFB">
              <w:t xml:space="preserve">viele </w:t>
            </w:r>
            <w:r w:rsidR="00E94F80">
              <w:t xml:space="preserve">Kundinnen bzw. </w:t>
            </w:r>
            <w:r w:rsidR="00921FDB" w:rsidRPr="00CF6CFB">
              <w:t>Kunden h</w:t>
            </w:r>
            <w:r w:rsidR="00B1118B" w:rsidRPr="00CF6CFB">
              <w:t>e</w:t>
            </w:r>
            <w:r w:rsidR="00921FDB" w:rsidRPr="00CF6CFB">
              <w:t xml:space="preserve">ben </w:t>
            </w:r>
            <w:r w:rsidR="00B1118B" w:rsidRPr="00CF6CFB">
              <w:t xml:space="preserve">zeitgleich </w:t>
            </w:r>
            <w:r w:rsidR="00921FDB" w:rsidRPr="00CF6CFB">
              <w:t>viel Geld von den Girokonten ab)</w:t>
            </w:r>
          </w:p>
          <w:p w14:paraId="071D581F" w14:textId="229E8C7F" w:rsidR="00B1118B" w:rsidRPr="00CF6CFB" w:rsidRDefault="00B1118B" w:rsidP="00474E16">
            <w:pPr>
              <w:pStyle w:val="TestLsungshinweis"/>
              <w:numPr>
                <w:ilvl w:val="0"/>
                <w:numId w:val="14"/>
              </w:numPr>
              <w:ind w:left="599" w:hanging="283"/>
            </w:pPr>
            <w:r w:rsidRPr="00CF6CFB">
              <w:t>Zinsänderungsrisiken (z.</w:t>
            </w:r>
            <w:r w:rsidR="00E94F80">
              <w:t> </w:t>
            </w:r>
            <w:r w:rsidRPr="00CF6CFB">
              <w:t>B. die Zinskonditionen der Bank entsprechen nicht mehr den Zinssätzen am Geld- und Kapita</w:t>
            </w:r>
            <w:r w:rsidR="00CF6CFB">
              <w:t>l</w:t>
            </w:r>
            <w:r w:rsidRPr="00CF6CFB">
              <w:t>markt)</w:t>
            </w:r>
          </w:p>
          <w:p w14:paraId="20461282" w14:textId="54312AA1" w:rsidR="00023A30" w:rsidRPr="00CF6CFB" w:rsidRDefault="00023A30" w:rsidP="00474E16">
            <w:pPr>
              <w:pStyle w:val="TestLsungshinweis"/>
              <w:numPr>
                <w:ilvl w:val="0"/>
                <w:numId w:val="14"/>
              </w:numPr>
              <w:ind w:left="599" w:hanging="283"/>
            </w:pPr>
            <w:r w:rsidRPr="00CF6CFB">
              <w:t>Ausfall</w:t>
            </w:r>
            <w:r w:rsidR="00B1118B" w:rsidRPr="00CF6CFB">
              <w:t>risiken (z.</w:t>
            </w:r>
            <w:r w:rsidR="00E94F80">
              <w:t> </w:t>
            </w:r>
            <w:r w:rsidR="00B1118B" w:rsidRPr="00CF6CFB">
              <w:t xml:space="preserve">B. </w:t>
            </w:r>
            <w:r w:rsidR="00E94F80">
              <w:t xml:space="preserve">Kundinnen und </w:t>
            </w:r>
            <w:r w:rsidR="00B1118B" w:rsidRPr="00CF6CFB">
              <w:t>Kunden können Kredite nicht zurückzahlen)</w:t>
            </w:r>
          </w:p>
          <w:p w14:paraId="3B40C943" w14:textId="0C0BD759" w:rsidR="00023A30" w:rsidRPr="00CF6CFB" w:rsidRDefault="00023A30" w:rsidP="00474E16">
            <w:pPr>
              <w:pStyle w:val="TestLsungshinweis"/>
              <w:numPr>
                <w:ilvl w:val="0"/>
                <w:numId w:val="14"/>
              </w:numPr>
              <w:ind w:left="599" w:hanging="283"/>
            </w:pPr>
            <w:r w:rsidRPr="00CF6CFB">
              <w:t>Wertpapierrisiken (z.</w:t>
            </w:r>
            <w:r w:rsidR="00E94F80">
              <w:t> </w:t>
            </w:r>
            <w:r w:rsidRPr="00CF6CFB">
              <w:t>B. Kursrisiken)</w:t>
            </w:r>
          </w:p>
          <w:p w14:paraId="2917E00A" w14:textId="512F97B2" w:rsidR="00023A30" w:rsidRPr="00CF6CFB" w:rsidRDefault="00023A30" w:rsidP="00474E16">
            <w:pPr>
              <w:pStyle w:val="TestLsungshinweis"/>
              <w:numPr>
                <w:ilvl w:val="0"/>
                <w:numId w:val="14"/>
              </w:numPr>
              <w:ind w:left="599" w:hanging="283"/>
            </w:pPr>
            <w:r w:rsidRPr="00CF6CFB">
              <w:t>Fremdwährungsrisiken</w:t>
            </w:r>
          </w:p>
        </w:tc>
      </w:tr>
      <w:tr w:rsidR="00023A30" w:rsidRPr="00CF6CFB" w14:paraId="7E8AE5F7" w14:textId="77777777" w:rsidTr="00BF6C2E">
        <w:trPr>
          <w:trHeight w:val="473"/>
          <w:hidden/>
        </w:trPr>
        <w:tc>
          <w:tcPr>
            <w:tcW w:w="9778" w:type="dxa"/>
            <w:gridSpan w:val="2"/>
            <w:vAlign w:val="center"/>
          </w:tcPr>
          <w:p w14:paraId="13D57234" w14:textId="77777777" w:rsidR="00023A30" w:rsidRPr="00CF6CFB" w:rsidRDefault="00023A30" w:rsidP="00B81CBB">
            <w:pPr>
              <w:pStyle w:val="TestLsungshinweis"/>
              <w:jc w:val="center"/>
              <w:rPr>
                <w:b/>
                <w:bCs/>
              </w:rPr>
            </w:pPr>
            <w:r w:rsidRPr="00CF6CFB">
              <w:rPr>
                <w:b/>
                <w:bCs/>
              </w:rPr>
              <w:t>Arten der versteuerten Risikovorsorge</w:t>
            </w:r>
          </w:p>
        </w:tc>
      </w:tr>
      <w:tr w:rsidR="00023A30" w:rsidRPr="00CF6CFB" w14:paraId="4E4E5F6D" w14:textId="77777777" w:rsidTr="005D0105">
        <w:trPr>
          <w:hidden/>
        </w:trPr>
        <w:tc>
          <w:tcPr>
            <w:tcW w:w="4889" w:type="dxa"/>
          </w:tcPr>
          <w:p w14:paraId="31A533F6" w14:textId="77777777" w:rsidR="00023A30" w:rsidRPr="00CF6CFB" w:rsidRDefault="00023A30" w:rsidP="00B81CBB">
            <w:pPr>
              <w:pStyle w:val="TestLsungshinweis"/>
              <w:jc w:val="center"/>
              <w:rPr>
                <w:b/>
                <w:bCs/>
              </w:rPr>
            </w:pPr>
            <w:r w:rsidRPr="00CF6CFB">
              <w:rPr>
                <w:b/>
                <w:bCs/>
              </w:rPr>
              <w:t>Offene Risikovorsorge</w:t>
            </w:r>
          </w:p>
          <w:p w14:paraId="29C72854" w14:textId="4A2BBFF7" w:rsidR="00023A30" w:rsidRPr="00CF6CFB" w:rsidRDefault="00E667F7" w:rsidP="00B81CBB">
            <w:pPr>
              <w:pStyle w:val="TestLsungshinweis"/>
              <w:jc w:val="center"/>
              <w:rPr>
                <w:b/>
                <w:bCs/>
              </w:rPr>
            </w:pPr>
            <w:r>
              <w:rPr>
                <w:b/>
                <w:bCs/>
              </w:rPr>
              <w:t>(§ 340g </w:t>
            </w:r>
            <w:r w:rsidR="00023A30" w:rsidRPr="00CF6CFB">
              <w:rPr>
                <w:b/>
                <w:bCs/>
              </w:rPr>
              <w:t>HGB)</w:t>
            </w:r>
          </w:p>
        </w:tc>
        <w:tc>
          <w:tcPr>
            <w:tcW w:w="4889" w:type="dxa"/>
          </w:tcPr>
          <w:p w14:paraId="5862EEB0" w14:textId="77777777" w:rsidR="00023A30" w:rsidRPr="00CF6CFB" w:rsidRDefault="00023A30" w:rsidP="00B81CBB">
            <w:pPr>
              <w:pStyle w:val="TestLsungshinweis"/>
              <w:jc w:val="center"/>
              <w:rPr>
                <w:b/>
                <w:bCs/>
              </w:rPr>
            </w:pPr>
            <w:r w:rsidRPr="00CF6CFB">
              <w:rPr>
                <w:b/>
                <w:bCs/>
              </w:rPr>
              <w:t>Stille Risikovorsorge</w:t>
            </w:r>
          </w:p>
          <w:p w14:paraId="666BBD69" w14:textId="0F16611E" w:rsidR="00023A30" w:rsidRPr="00CF6CFB" w:rsidRDefault="00E667F7" w:rsidP="00B81CBB">
            <w:pPr>
              <w:pStyle w:val="TestLsungshinweis"/>
              <w:jc w:val="center"/>
              <w:rPr>
                <w:b/>
                <w:bCs/>
              </w:rPr>
            </w:pPr>
            <w:r>
              <w:rPr>
                <w:b/>
                <w:bCs/>
              </w:rPr>
              <w:t>(§ </w:t>
            </w:r>
            <w:r w:rsidR="00023A30" w:rsidRPr="00CF6CFB">
              <w:rPr>
                <w:b/>
                <w:bCs/>
              </w:rPr>
              <w:t>340</w:t>
            </w:r>
            <w:r w:rsidR="00B97924" w:rsidRPr="00CF6CFB">
              <w:rPr>
                <w:b/>
                <w:bCs/>
              </w:rPr>
              <w:t>f</w:t>
            </w:r>
            <w:r>
              <w:rPr>
                <w:b/>
                <w:bCs/>
              </w:rPr>
              <w:t> </w:t>
            </w:r>
            <w:r w:rsidR="00023A30" w:rsidRPr="00CF6CFB">
              <w:rPr>
                <w:b/>
                <w:bCs/>
              </w:rPr>
              <w:t>HGB)</w:t>
            </w:r>
          </w:p>
        </w:tc>
      </w:tr>
      <w:tr w:rsidR="00023A30" w:rsidRPr="00CF6CFB" w14:paraId="7241603D" w14:textId="77777777" w:rsidTr="00E94F80">
        <w:trPr>
          <w:trHeight w:val="1928"/>
          <w:hidden/>
        </w:trPr>
        <w:tc>
          <w:tcPr>
            <w:tcW w:w="4889" w:type="dxa"/>
          </w:tcPr>
          <w:p w14:paraId="2FAFC339" w14:textId="32B13061" w:rsidR="00023A30" w:rsidRDefault="00023A30" w:rsidP="00023A30">
            <w:pPr>
              <w:pStyle w:val="TestLsungshinweis"/>
            </w:pPr>
            <w:r w:rsidRPr="00CF6CFB">
              <w:t>Erklärung:</w:t>
            </w:r>
          </w:p>
          <w:p w14:paraId="5299B627" w14:textId="77777777" w:rsidR="00474E16" w:rsidRPr="00CF6CFB" w:rsidRDefault="00474E16" w:rsidP="00023A30">
            <w:pPr>
              <w:pStyle w:val="TestLsungshinweis"/>
            </w:pPr>
          </w:p>
          <w:p w14:paraId="04E12765" w14:textId="77777777" w:rsidR="00023A30" w:rsidRPr="00CF6CFB" w:rsidRDefault="00023A30" w:rsidP="00474E16">
            <w:pPr>
              <w:pStyle w:val="TestLsungshinweis"/>
              <w:numPr>
                <w:ilvl w:val="0"/>
                <w:numId w:val="15"/>
              </w:numPr>
              <w:ind w:left="599" w:hanging="283"/>
            </w:pPr>
            <w:r w:rsidRPr="00CF6CFB">
              <w:t>Bilanzposition „Fonds für allgemeine Bankrisiken“</w:t>
            </w:r>
          </w:p>
          <w:p w14:paraId="4CB0FE52" w14:textId="77777777" w:rsidR="00023A30" w:rsidRPr="00CF6CFB" w:rsidRDefault="00023A30" w:rsidP="00474E16">
            <w:pPr>
              <w:pStyle w:val="TestLsungshinweis"/>
              <w:numPr>
                <w:ilvl w:val="0"/>
                <w:numId w:val="15"/>
              </w:numPr>
              <w:ind w:left="599" w:hanging="283"/>
            </w:pPr>
            <w:r w:rsidRPr="00CF6CFB">
              <w:t>Bildung in unbegrenzter Höhe möglich</w:t>
            </w:r>
          </w:p>
          <w:p w14:paraId="1BA8F1BD" w14:textId="3AC49D4C" w:rsidR="00023A30" w:rsidRPr="00CF6CFB" w:rsidRDefault="00023A30" w:rsidP="00474E16">
            <w:pPr>
              <w:pStyle w:val="TestLsungshinweis"/>
              <w:numPr>
                <w:ilvl w:val="0"/>
                <w:numId w:val="15"/>
              </w:numPr>
              <w:ind w:left="599" w:hanging="283"/>
            </w:pPr>
            <w:r w:rsidRPr="00CF6CFB">
              <w:t>für Außenstehende erkennbar</w:t>
            </w:r>
          </w:p>
        </w:tc>
        <w:tc>
          <w:tcPr>
            <w:tcW w:w="4889" w:type="dxa"/>
          </w:tcPr>
          <w:p w14:paraId="3B4E97C8" w14:textId="32F65C90" w:rsidR="00023A30" w:rsidRDefault="00023A30" w:rsidP="00023A30">
            <w:pPr>
              <w:pStyle w:val="TestLsungshinweis"/>
            </w:pPr>
            <w:r w:rsidRPr="00CF6CFB">
              <w:t>Erklärung:</w:t>
            </w:r>
          </w:p>
          <w:p w14:paraId="3049DEA6" w14:textId="77777777" w:rsidR="00474E16" w:rsidRPr="00CF6CFB" w:rsidRDefault="00474E16" w:rsidP="00023A30">
            <w:pPr>
              <w:pStyle w:val="TestLsungshinweis"/>
            </w:pPr>
          </w:p>
          <w:p w14:paraId="5121AF5E" w14:textId="77777777" w:rsidR="00023A30" w:rsidRPr="00CF6CFB" w:rsidRDefault="00023A30" w:rsidP="00474E16">
            <w:pPr>
              <w:pStyle w:val="TestLsungshinweis"/>
              <w:numPr>
                <w:ilvl w:val="0"/>
                <w:numId w:val="16"/>
              </w:numPr>
              <w:ind w:left="599" w:hanging="284"/>
            </w:pPr>
            <w:r w:rsidRPr="00CF6CFB">
              <w:t>kein Bilanzausweis</w:t>
            </w:r>
          </w:p>
          <w:p w14:paraId="14518F94" w14:textId="0AC096E8" w:rsidR="00023A30" w:rsidRPr="00CF6CFB" w:rsidRDefault="00023A30" w:rsidP="00474E16">
            <w:pPr>
              <w:pStyle w:val="TestLsungshinweis"/>
              <w:numPr>
                <w:ilvl w:val="0"/>
                <w:numId w:val="16"/>
              </w:numPr>
              <w:ind w:left="599" w:hanging="284"/>
            </w:pPr>
            <w:r w:rsidRPr="00CF6CFB">
              <w:t xml:space="preserve">Forderungen an Kunden und an Kreditinstitute sowie Wertpapiere der Liquiditätsreserve werden </w:t>
            </w:r>
            <w:r w:rsidR="00B80C66">
              <w:t>vier</w:t>
            </w:r>
            <w:r w:rsidRPr="00CF6CFB">
              <w:t xml:space="preserve"> </w:t>
            </w:r>
            <w:r w:rsidR="00CF6CFB">
              <w:t>Prozent</w:t>
            </w:r>
            <w:r w:rsidRPr="00CF6CFB">
              <w:t xml:space="preserve"> niedriger bewertet</w:t>
            </w:r>
          </w:p>
          <w:p w14:paraId="17FDDFDC" w14:textId="77777777" w:rsidR="00023A30" w:rsidRPr="00CF6CFB" w:rsidRDefault="00023A30" w:rsidP="00474E16">
            <w:pPr>
              <w:pStyle w:val="TestLsungshinweis"/>
              <w:numPr>
                <w:ilvl w:val="0"/>
                <w:numId w:val="16"/>
              </w:numPr>
              <w:ind w:left="599" w:hanging="284"/>
            </w:pPr>
            <w:r w:rsidRPr="00CF6CFB">
              <w:t>für Außenstehende nicht erkennbar</w:t>
            </w:r>
          </w:p>
          <w:p w14:paraId="66B6149B" w14:textId="14949A18" w:rsidR="00023A30" w:rsidRPr="00CF6CFB" w:rsidRDefault="00023A30" w:rsidP="00474E16">
            <w:pPr>
              <w:pStyle w:val="TestLsungshinweis"/>
              <w:numPr>
                <w:ilvl w:val="0"/>
                <w:numId w:val="16"/>
              </w:numPr>
              <w:ind w:left="599" w:hanging="284"/>
            </w:pPr>
            <w:r w:rsidRPr="00CF6CFB">
              <w:t>Minderung der Bilanzsumme</w:t>
            </w:r>
          </w:p>
        </w:tc>
      </w:tr>
      <w:tr w:rsidR="00023A30" w:rsidRPr="00CF6CFB" w14:paraId="381168B1" w14:textId="77777777" w:rsidTr="00E94F80">
        <w:trPr>
          <w:trHeight w:val="1134"/>
          <w:hidden/>
        </w:trPr>
        <w:tc>
          <w:tcPr>
            <w:tcW w:w="9778" w:type="dxa"/>
            <w:gridSpan w:val="2"/>
          </w:tcPr>
          <w:p w14:paraId="5115F8F9" w14:textId="352FC389" w:rsidR="00023A30" w:rsidRDefault="00023A30" w:rsidP="00023A30">
            <w:pPr>
              <w:pStyle w:val="TestLsungshinweis"/>
              <w:rPr>
                <w:b/>
                <w:bCs/>
              </w:rPr>
            </w:pPr>
            <w:r w:rsidRPr="00CF6CFB">
              <w:rPr>
                <w:b/>
                <w:bCs/>
              </w:rPr>
              <w:t>Vorteile (aus Sicht der Bank):</w:t>
            </w:r>
          </w:p>
          <w:p w14:paraId="046D3684" w14:textId="77777777" w:rsidR="00474E16" w:rsidRPr="00CF6CFB" w:rsidRDefault="00474E16" w:rsidP="00023A30">
            <w:pPr>
              <w:pStyle w:val="TestLsungshinweis"/>
              <w:rPr>
                <w:b/>
                <w:bCs/>
              </w:rPr>
            </w:pPr>
          </w:p>
          <w:p w14:paraId="52FD4930" w14:textId="782EAA3D" w:rsidR="00023A30" w:rsidRPr="00CF6CFB" w:rsidRDefault="00023A30" w:rsidP="00474E16">
            <w:pPr>
              <w:pStyle w:val="TestLsungshinweis"/>
              <w:numPr>
                <w:ilvl w:val="0"/>
                <w:numId w:val="17"/>
              </w:numPr>
              <w:ind w:left="599" w:hanging="283"/>
            </w:pPr>
            <w:r w:rsidRPr="00CF6CFB">
              <w:t>Risikovorsorge (Ausgleich von Verlusten</w:t>
            </w:r>
            <w:r w:rsidR="00B1118B" w:rsidRPr="00CF6CFB">
              <w:t xml:space="preserve"> bei unvorhersehbaren Verlusten</w:t>
            </w:r>
            <w:r w:rsidRPr="00CF6CFB">
              <w:t>)</w:t>
            </w:r>
          </w:p>
          <w:p w14:paraId="59EDA362" w14:textId="0D3021C4" w:rsidR="00023A30" w:rsidRPr="00CF6CFB" w:rsidRDefault="00CF6CFB" w:rsidP="00474E16">
            <w:pPr>
              <w:pStyle w:val="TestLsungshinweis"/>
              <w:numPr>
                <w:ilvl w:val="0"/>
                <w:numId w:val="17"/>
              </w:numPr>
              <w:ind w:left="599" w:hanging="283"/>
            </w:pPr>
            <w:r>
              <w:t>g</w:t>
            </w:r>
            <w:r w:rsidR="00023A30" w:rsidRPr="00CF6CFB">
              <w:t>eringere Gewinnausschüttung</w:t>
            </w:r>
          </w:p>
          <w:p w14:paraId="34FBB9BD" w14:textId="17C9BFCD" w:rsidR="00023A30" w:rsidRPr="00CF6CFB" w:rsidRDefault="00023A30" w:rsidP="00474E16">
            <w:pPr>
              <w:pStyle w:val="TestLsungshinweis"/>
              <w:numPr>
                <w:ilvl w:val="0"/>
                <w:numId w:val="17"/>
              </w:numPr>
              <w:ind w:left="599" w:hanging="283"/>
            </w:pPr>
            <w:r w:rsidRPr="00CF6CFB">
              <w:t>mehr Entscheidungsspielraum für den Vorstand</w:t>
            </w:r>
          </w:p>
        </w:tc>
      </w:tr>
      <w:tr w:rsidR="00023A30" w:rsidRPr="00CF6CFB" w14:paraId="51102B9F" w14:textId="77777777" w:rsidTr="00E94F80">
        <w:trPr>
          <w:trHeight w:val="711"/>
          <w:hidden/>
        </w:trPr>
        <w:tc>
          <w:tcPr>
            <w:tcW w:w="9778" w:type="dxa"/>
            <w:gridSpan w:val="2"/>
          </w:tcPr>
          <w:p w14:paraId="0EEA30C3" w14:textId="5CF03078" w:rsidR="00023A30" w:rsidRDefault="00023A30" w:rsidP="00023A30">
            <w:pPr>
              <w:pStyle w:val="TestLsungshinweis"/>
              <w:rPr>
                <w:b/>
                <w:bCs/>
              </w:rPr>
            </w:pPr>
            <w:r w:rsidRPr="00CF6CFB">
              <w:rPr>
                <w:b/>
                <w:bCs/>
              </w:rPr>
              <w:t>Nachteile:</w:t>
            </w:r>
          </w:p>
          <w:p w14:paraId="05805206" w14:textId="77777777" w:rsidR="00474E16" w:rsidRPr="00CF6CFB" w:rsidRDefault="00474E16" w:rsidP="00023A30">
            <w:pPr>
              <w:pStyle w:val="TestLsungshinweis"/>
              <w:rPr>
                <w:b/>
                <w:bCs/>
              </w:rPr>
            </w:pPr>
          </w:p>
          <w:p w14:paraId="1BCE3691" w14:textId="6FD07CBC" w:rsidR="00023A30" w:rsidRPr="00CF6CFB" w:rsidRDefault="00023A30" w:rsidP="00E94F80">
            <w:pPr>
              <w:pStyle w:val="TestLsungshinweis"/>
            </w:pPr>
            <w:r w:rsidRPr="00CF6CFB">
              <w:t>Verschleierung von Verlusten</w:t>
            </w:r>
            <w:r w:rsidR="008A3CD9" w:rsidRPr="00CF6CFB">
              <w:t xml:space="preserve"> </w:t>
            </w:r>
          </w:p>
        </w:tc>
      </w:tr>
    </w:tbl>
    <w:p w14:paraId="5A84E6AB" w14:textId="3792081C" w:rsidR="00470DFA" w:rsidRDefault="00470DFA" w:rsidP="00E94F80">
      <w:pPr>
        <w:pStyle w:val="TestLsungshinweis"/>
        <w:ind w:left="0"/>
        <w:rPr>
          <w:lang w:val="en-US"/>
        </w:rPr>
      </w:pPr>
    </w:p>
    <w:p w14:paraId="784DF9C7" w14:textId="0A8C04BE" w:rsidR="00470DFA" w:rsidRPr="00866E42" w:rsidRDefault="00470DFA" w:rsidP="00E94F80">
      <w:pPr>
        <w:pStyle w:val="TestLsungshinweis"/>
        <w:ind w:left="0"/>
      </w:pPr>
      <w:r w:rsidRPr="00866E42">
        <w:t>Berechnung der maximal zulässigen stillen Vorsorgereserve</w:t>
      </w:r>
      <w:r w:rsidR="00CF6CFB" w:rsidRPr="00866E42">
        <w:t>:</w:t>
      </w:r>
    </w:p>
    <w:p w14:paraId="5758870F" w14:textId="665FD380" w:rsidR="00470DFA" w:rsidRPr="00866E42" w:rsidRDefault="00470DFA" w:rsidP="00E94F80">
      <w:pPr>
        <w:pStyle w:val="TestLsungshinweis"/>
        <w:ind w:left="0"/>
      </w:pPr>
    </w:p>
    <w:p w14:paraId="53012E8A" w14:textId="357F4930" w:rsidR="00470DFA" w:rsidRPr="00866E42" w:rsidRDefault="00470DFA" w:rsidP="00E94F80">
      <w:pPr>
        <w:pStyle w:val="TestLsungshinweis"/>
        <w:ind w:left="0"/>
      </w:pPr>
      <w:r w:rsidRPr="00866E42">
        <w:t xml:space="preserve">(44,3 Mio. Euro + 26,5 Mio. Euro + 6,6 Mio. Euro – 1,2 Mio. Euro) </w:t>
      </w:r>
      <w:r w:rsidR="00866E42" w:rsidRPr="00866E42">
        <w:t>x</w:t>
      </w:r>
      <w:r w:rsidRPr="00866E42">
        <w:t xml:space="preserve"> 4 % = 3,048 Mio. Euro</w:t>
      </w:r>
    </w:p>
    <w:p w14:paraId="53121E8B" w14:textId="77777777" w:rsidR="00470DFA" w:rsidRPr="00866E42" w:rsidRDefault="00470DFA" w:rsidP="00E94F80">
      <w:pPr>
        <w:pStyle w:val="TestLsungshinweis"/>
        <w:ind w:left="0"/>
      </w:pPr>
    </w:p>
    <w:p w14:paraId="019A7014" w14:textId="7E4B5963" w:rsidR="00470DFA" w:rsidRPr="00866E42" w:rsidRDefault="00470DFA" w:rsidP="00E94F80">
      <w:pPr>
        <w:pStyle w:val="TestLsungshinweis"/>
        <w:ind w:left="0"/>
        <w:rPr>
          <w:b/>
          <w:bCs/>
        </w:rPr>
      </w:pPr>
      <w:r w:rsidRPr="00866E42">
        <w:t xml:space="preserve">3,048 Mio. Euro – 1,7 Mio. Euro = </w:t>
      </w:r>
      <w:r w:rsidR="00675B62" w:rsidRPr="00866E42">
        <w:rPr>
          <w:b/>
          <w:bCs/>
        </w:rPr>
        <w:t>1,348 Mio. Euro</w:t>
      </w:r>
    </w:p>
    <w:p w14:paraId="2BB113CB" w14:textId="43510AB8" w:rsidR="00675B62" w:rsidRPr="00866E42" w:rsidRDefault="00675B62" w:rsidP="00E94F80">
      <w:pPr>
        <w:pStyle w:val="TestLsungshinweis"/>
        <w:ind w:left="0"/>
      </w:pPr>
    </w:p>
    <w:p w14:paraId="1940FB76" w14:textId="0E22E0AF" w:rsidR="00470DFA" w:rsidRDefault="00675B62" w:rsidP="00E94F80">
      <w:pPr>
        <w:pStyle w:val="TestLsungshinweis"/>
        <w:ind w:left="0"/>
      </w:pPr>
      <w:r w:rsidRPr="00866E42">
        <w:t>Die stille Vorsorgereserve kann um 1,348 Mio. Euro aufgestockt w</w:t>
      </w:r>
      <w:r w:rsidR="00B163F2" w:rsidRPr="00866E42">
        <w:t>e</w:t>
      </w:r>
      <w:r w:rsidRPr="00866E42">
        <w:t>rden.</w:t>
      </w:r>
    </w:p>
    <w:p w14:paraId="6B124136" w14:textId="77777777" w:rsidR="00E94F80" w:rsidRPr="00866E42" w:rsidRDefault="00E94F80" w:rsidP="00E94F80">
      <w:pPr>
        <w:pStyle w:val="TestLsungshinweis"/>
        <w:ind w:left="0"/>
      </w:pPr>
    </w:p>
    <w:p w14:paraId="5FC79F56" w14:textId="6AEDEC1B" w:rsidR="000E639B" w:rsidRPr="00D045A1" w:rsidRDefault="00394779" w:rsidP="00D045A1">
      <w:pPr>
        <w:pStyle w:val="TextkrperGrauhinterlegt"/>
        <w:rPr>
          <w:b/>
          <w:bCs/>
        </w:rPr>
      </w:pPr>
      <w:r w:rsidRPr="00E03288">
        <w:rPr>
          <w:rStyle w:val="Fett"/>
        </w:rPr>
        <w:lastRenderedPageBreak/>
        <w:t>Datenkranz</w:t>
      </w:r>
    </w:p>
    <w:p w14:paraId="69B4D997" w14:textId="39F24218" w:rsidR="00866E42" w:rsidRDefault="000E639B" w:rsidP="000E639B">
      <w:pPr>
        <w:pStyle w:val="TextSituation"/>
        <w:rPr>
          <w:b/>
        </w:rPr>
      </w:pPr>
      <w:r>
        <w:rPr>
          <w:b/>
        </w:rPr>
        <w:t>A</w:t>
      </w:r>
      <w:r w:rsidR="00E667F7">
        <w:rPr>
          <w:b/>
        </w:rPr>
        <w:t>nlage </w:t>
      </w:r>
      <w:r>
        <w:rPr>
          <w:b/>
        </w:rPr>
        <w:t>1</w:t>
      </w:r>
    </w:p>
    <w:p w14:paraId="28904C5A" w14:textId="3A2BFFA6" w:rsidR="00866E42" w:rsidRDefault="00866E42" w:rsidP="000E639B">
      <w:pPr>
        <w:pStyle w:val="TextSituation"/>
        <w:rPr>
          <w:b/>
        </w:rPr>
      </w:pPr>
    </w:p>
    <w:p w14:paraId="53243C92" w14:textId="77777777" w:rsidR="001C7C22" w:rsidRDefault="001C7C22" w:rsidP="000E639B">
      <w:pPr>
        <w:pStyle w:val="TextSituation"/>
        <w:rPr>
          <w:b/>
        </w:rPr>
      </w:pPr>
      <w:r>
        <w:rPr>
          <w:b/>
        </w:rPr>
        <w:t>Audiodatei</w:t>
      </w:r>
    </w:p>
    <w:p w14:paraId="44FB59FF" w14:textId="0D174578" w:rsidR="001C7C22" w:rsidRPr="001C7C22" w:rsidRDefault="001C7C22" w:rsidP="000E639B">
      <w:pPr>
        <w:pStyle w:val="TextSituation"/>
        <w:rPr>
          <w:bCs/>
        </w:rPr>
      </w:pPr>
      <w:r w:rsidRPr="001C7C22">
        <w:rPr>
          <w:bCs/>
        </w:rPr>
        <w:t>WBK-LF07-LS11-Risikovorsorge_Audio</w:t>
      </w:r>
    </w:p>
    <w:p w14:paraId="49D70B4B" w14:textId="527446AE" w:rsidR="008F0EE6" w:rsidRDefault="008F0EE6">
      <w:pPr>
        <w:rPr>
          <w:rFonts w:cs="Arial"/>
          <w:b/>
          <w:color w:val="000000" w:themeColor="text1"/>
          <w:szCs w:val="24"/>
        </w:rPr>
      </w:pPr>
      <w:r>
        <w:rPr>
          <w:b/>
        </w:rPr>
        <w:br w:type="page"/>
      </w:r>
    </w:p>
    <w:p w14:paraId="2F3357B7" w14:textId="20CC58CE" w:rsidR="001C7C22" w:rsidRDefault="00E667F7" w:rsidP="001C7C22">
      <w:pPr>
        <w:pStyle w:val="TextSituation"/>
        <w:rPr>
          <w:b/>
        </w:rPr>
      </w:pPr>
      <w:r>
        <w:rPr>
          <w:b/>
        </w:rPr>
        <w:lastRenderedPageBreak/>
        <w:t>Anlage </w:t>
      </w:r>
      <w:r w:rsidR="001C7C22">
        <w:rPr>
          <w:b/>
        </w:rPr>
        <w:t>2</w:t>
      </w:r>
    </w:p>
    <w:p w14:paraId="44875219" w14:textId="16656E76" w:rsidR="001C7C22" w:rsidRDefault="001C7C22" w:rsidP="000E639B">
      <w:pPr>
        <w:pStyle w:val="TextSituation"/>
        <w:rPr>
          <w:b/>
        </w:rPr>
      </w:pPr>
    </w:p>
    <w:p w14:paraId="10E71F4F" w14:textId="77777777" w:rsidR="001C7C22" w:rsidRPr="001C7C22" w:rsidRDefault="001C7C22" w:rsidP="001C7C22">
      <w:pPr>
        <w:rPr>
          <w:b/>
          <w:bCs/>
        </w:rPr>
      </w:pPr>
      <w:r w:rsidRPr="001C7C22">
        <w:rPr>
          <w:b/>
          <w:bCs/>
        </w:rPr>
        <w:t>Protokollvorlage</w:t>
      </w:r>
    </w:p>
    <w:tbl>
      <w:tblPr>
        <w:tblStyle w:val="Tabellenraster"/>
        <w:tblW w:w="0" w:type="auto"/>
        <w:tblInd w:w="-5" w:type="dxa"/>
        <w:tblLook w:val="04A0" w:firstRow="1" w:lastRow="0" w:firstColumn="1" w:lastColumn="0" w:noHBand="0" w:noVBand="1"/>
      </w:tblPr>
      <w:tblGrid>
        <w:gridCol w:w="2921"/>
        <w:gridCol w:w="6712"/>
      </w:tblGrid>
      <w:tr w:rsidR="001C7C22" w:rsidRPr="001C7C22" w14:paraId="4F799AAE" w14:textId="77777777" w:rsidTr="00E433D9">
        <w:tc>
          <w:tcPr>
            <w:tcW w:w="9633" w:type="dxa"/>
            <w:gridSpan w:val="2"/>
          </w:tcPr>
          <w:p w14:paraId="0DA8D7D1" w14:textId="77777777" w:rsidR="001C7C22" w:rsidRPr="001C7C22" w:rsidRDefault="001C7C22" w:rsidP="00122EAB">
            <w:pPr>
              <w:spacing w:after="160" w:line="259" w:lineRule="auto"/>
              <w:rPr>
                <w:b/>
                <w:bCs/>
              </w:rPr>
            </w:pPr>
            <w:r w:rsidRPr="001C7C22">
              <w:rPr>
                <w:noProof/>
                <w:lang w:eastAsia="de-DE"/>
              </w:rPr>
              <w:drawing>
                <wp:anchor distT="0" distB="0" distL="114300" distR="114300" simplePos="0" relativeHeight="251655168" behindDoc="1" locked="0" layoutInCell="1" allowOverlap="1" wp14:anchorId="0EFD8B74" wp14:editId="2FDBAA7F">
                  <wp:simplePos x="0" y="0"/>
                  <wp:positionH relativeFrom="column">
                    <wp:posOffset>5038090</wp:posOffset>
                  </wp:positionH>
                  <wp:positionV relativeFrom="paragraph">
                    <wp:posOffset>62230</wp:posOffset>
                  </wp:positionV>
                  <wp:extent cx="896400" cy="435600"/>
                  <wp:effectExtent l="0" t="0" r="0" b="317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400" cy="435600"/>
                          </a:xfrm>
                          <a:prstGeom prst="rect">
                            <a:avLst/>
                          </a:prstGeom>
                        </pic:spPr>
                      </pic:pic>
                    </a:graphicData>
                  </a:graphic>
                  <wp14:sizeRelH relativeFrom="margin">
                    <wp14:pctWidth>0</wp14:pctWidth>
                  </wp14:sizeRelH>
                  <wp14:sizeRelV relativeFrom="margin">
                    <wp14:pctHeight>0</wp14:pctHeight>
                  </wp14:sizeRelV>
                </wp:anchor>
              </w:drawing>
            </w:r>
          </w:p>
          <w:p w14:paraId="216C36A8" w14:textId="77777777" w:rsidR="001C7C22" w:rsidRPr="001C7C22" w:rsidRDefault="001C7C22" w:rsidP="00122EAB">
            <w:pPr>
              <w:spacing w:after="160" w:line="259" w:lineRule="auto"/>
              <w:jc w:val="center"/>
              <w:rPr>
                <w:b/>
                <w:bCs/>
              </w:rPr>
            </w:pPr>
            <w:r w:rsidRPr="001C7C22">
              <w:rPr>
                <w:b/>
                <w:bCs/>
              </w:rPr>
              <w:t>PROTOKOLL</w:t>
            </w:r>
          </w:p>
        </w:tc>
      </w:tr>
      <w:tr w:rsidR="001C7C22" w:rsidRPr="001C7C22" w14:paraId="61E73792" w14:textId="77777777" w:rsidTr="00E433D9">
        <w:trPr>
          <w:trHeight w:val="881"/>
        </w:trPr>
        <w:tc>
          <w:tcPr>
            <w:tcW w:w="2921" w:type="dxa"/>
          </w:tcPr>
          <w:p w14:paraId="072FE247" w14:textId="77777777" w:rsidR="001C7C22" w:rsidRPr="001C7C22" w:rsidRDefault="001C7C22" w:rsidP="00122EAB">
            <w:pPr>
              <w:spacing w:after="160" w:line="259" w:lineRule="auto"/>
              <w:rPr>
                <w:b/>
                <w:bCs/>
                <w:i/>
                <w:iCs/>
              </w:rPr>
            </w:pPr>
            <w:r w:rsidRPr="001C7C22">
              <w:rPr>
                <w:b/>
                <w:bCs/>
                <w:i/>
                <w:iCs/>
              </w:rPr>
              <w:t>Thema:</w:t>
            </w:r>
          </w:p>
        </w:tc>
        <w:tc>
          <w:tcPr>
            <w:tcW w:w="6712" w:type="dxa"/>
          </w:tcPr>
          <w:p w14:paraId="039E1062" w14:textId="59D905D3" w:rsidR="00F42672" w:rsidRPr="001C7C22" w:rsidRDefault="00F42672" w:rsidP="00E94F80"/>
        </w:tc>
      </w:tr>
      <w:tr w:rsidR="001C7C22" w:rsidRPr="001C7C22" w14:paraId="2EF7A73C" w14:textId="77777777" w:rsidTr="00E433D9">
        <w:trPr>
          <w:trHeight w:val="412"/>
        </w:trPr>
        <w:tc>
          <w:tcPr>
            <w:tcW w:w="2921" w:type="dxa"/>
          </w:tcPr>
          <w:p w14:paraId="7E4BD02D" w14:textId="77777777" w:rsidR="001C7C22" w:rsidRPr="001C7C22" w:rsidRDefault="001C7C22" w:rsidP="00122EAB">
            <w:pPr>
              <w:spacing w:after="160" w:line="259" w:lineRule="auto"/>
              <w:rPr>
                <w:b/>
                <w:bCs/>
                <w:i/>
                <w:iCs/>
              </w:rPr>
            </w:pPr>
            <w:r w:rsidRPr="001C7C22">
              <w:rPr>
                <w:b/>
                <w:bCs/>
                <w:i/>
                <w:iCs/>
              </w:rPr>
              <w:t>Datum:</w:t>
            </w:r>
          </w:p>
        </w:tc>
        <w:tc>
          <w:tcPr>
            <w:tcW w:w="6712" w:type="dxa"/>
          </w:tcPr>
          <w:p w14:paraId="3D7E3D04" w14:textId="77777777" w:rsidR="001C7C22" w:rsidRPr="001C7C22" w:rsidRDefault="001C7C22" w:rsidP="00122EAB">
            <w:pPr>
              <w:spacing w:after="160" w:line="259" w:lineRule="auto"/>
            </w:pPr>
          </w:p>
        </w:tc>
      </w:tr>
      <w:tr w:rsidR="001C7C22" w:rsidRPr="001C7C22" w14:paraId="16FAC8C0" w14:textId="77777777" w:rsidTr="00474E16">
        <w:trPr>
          <w:trHeight w:val="1112"/>
        </w:trPr>
        <w:tc>
          <w:tcPr>
            <w:tcW w:w="2921" w:type="dxa"/>
          </w:tcPr>
          <w:p w14:paraId="6DD76809" w14:textId="6E8F4F45" w:rsidR="001C7C22" w:rsidRPr="001C7C22" w:rsidRDefault="00474E16" w:rsidP="00122EAB">
            <w:pPr>
              <w:spacing w:after="160" w:line="259" w:lineRule="auto"/>
              <w:rPr>
                <w:b/>
                <w:bCs/>
                <w:i/>
                <w:iCs/>
              </w:rPr>
            </w:pPr>
            <w:r>
              <w:rPr>
                <w:b/>
                <w:bCs/>
                <w:i/>
                <w:iCs/>
              </w:rPr>
              <w:t>A</w:t>
            </w:r>
            <w:r w:rsidR="001C7C22" w:rsidRPr="001C7C22">
              <w:rPr>
                <w:b/>
                <w:bCs/>
                <w:i/>
                <w:iCs/>
              </w:rPr>
              <w:t>nwesend</w:t>
            </w:r>
            <w:r>
              <w:rPr>
                <w:b/>
                <w:bCs/>
                <w:i/>
                <w:iCs/>
              </w:rPr>
              <w:t>e</w:t>
            </w:r>
            <w:r w:rsidR="001C7C22" w:rsidRPr="001C7C22">
              <w:rPr>
                <w:b/>
                <w:bCs/>
                <w:i/>
                <w:iCs/>
              </w:rPr>
              <w:t>:</w:t>
            </w:r>
          </w:p>
        </w:tc>
        <w:tc>
          <w:tcPr>
            <w:tcW w:w="6712" w:type="dxa"/>
          </w:tcPr>
          <w:p w14:paraId="1DA52D2D" w14:textId="74410C31" w:rsidR="00474E16" w:rsidRDefault="00474E16" w:rsidP="00474E16">
            <w:pPr>
              <w:spacing w:before="120" w:line="276" w:lineRule="auto"/>
              <w:rPr>
                <w:rFonts w:cs="Arial"/>
              </w:rPr>
            </w:pPr>
            <w:r w:rsidRPr="0043587B">
              <w:rPr>
                <w:rFonts w:cs="Arial"/>
              </w:rPr>
              <w:t>Vorstandsmitglieder</w:t>
            </w:r>
            <w:r>
              <w:rPr>
                <w:rFonts w:cs="Arial"/>
              </w:rPr>
              <w:t>:</w:t>
            </w:r>
            <w:r w:rsidRPr="0043587B">
              <w:rPr>
                <w:rFonts w:cs="Arial"/>
              </w:rPr>
              <w:t xml:space="preserve"> </w:t>
            </w:r>
            <w:r w:rsidR="0043587B" w:rsidRPr="0043587B">
              <w:rPr>
                <w:rFonts w:cs="Arial"/>
              </w:rPr>
              <w:t xml:space="preserve">Herr Berger, Herrn Steinle, Frau </w:t>
            </w:r>
            <w:proofErr w:type="spellStart"/>
            <w:r w:rsidR="0043587B" w:rsidRPr="0043587B">
              <w:rPr>
                <w:rFonts w:cs="Arial"/>
              </w:rPr>
              <w:t>Bugmann</w:t>
            </w:r>
            <w:proofErr w:type="spellEnd"/>
            <w:r w:rsidR="0043587B" w:rsidRPr="0043587B">
              <w:rPr>
                <w:rFonts w:cs="Arial"/>
              </w:rPr>
              <w:t xml:space="preserve"> Ab</w:t>
            </w:r>
            <w:r>
              <w:rPr>
                <w:rFonts w:cs="Arial"/>
              </w:rPr>
              <w:t xml:space="preserve">teilungsleiterin Rechnungswesen: </w:t>
            </w:r>
            <w:r w:rsidRPr="0043587B">
              <w:rPr>
                <w:rFonts w:cs="Arial"/>
              </w:rPr>
              <w:t>Frau Scheible</w:t>
            </w:r>
          </w:p>
          <w:p w14:paraId="6A749EBE" w14:textId="425DA58F" w:rsidR="00474E16" w:rsidRPr="00E94F80" w:rsidRDefault="00474E16" w:rsidP="00474E16">
            <w:pPr>
              <w:spacing w:line="276" w:lineRule="auto"/>
              <w:rPr>
                <w:rFonts w:cs="Arial"/>
              </w:rPr>
            </w:pPr>
            <w:r w:rsidRPr="001C7C22">
              <w:t>Protokollant/in</w:t>
            </w:r>
            <w:r>
              <w:t>:</w:t>
            </w:r>
          </w:p>
        </w:tc>
      </w:tr>
      <w:tr w:rsidR="001C7C22" w:rsidRPr="001C7C22" w14:paraId="33EABFD6" w14:textId="77777777" w:rsidTr="00E433D9">
        <w:trPr>
          <w:trHeight w:val="4216"/>
        </w:trPr>
        <w:tc>
          <w:tcPr>
            <w:tcW w:w="2921" w:type="dxa"/>
          </w:tcPr>
          <w:p w14:paraId="2DF42C8B" w14:textId="77777777" w:rsidR="001C7C22" w:rsidRPr="001C7C22" w:rsidRDefault="001C7C22" w:rsidP="00122EAB">
            <w:pPr>
              <w:spacing w:after="160" w:line="259" w:lineRule="auto"/>
              <w:rPr>
                <w:b/>
                <w:bCs/>
                <w:i/>
                <w:iCs/>
              </w:rPr>
            </w:pPr>
            <w:r w:rsidRPr="001C7C22">
              <w:rPr>
                <w:b/>
                <w:bCs/>
                <w:i/>
                <w:iCs/>
              </w:rPr>
              <w:t>Besprechungsverlauf:</w:t>
            </w:r>
          </w:p>
        </w:tc>
        <w:tc>
          <w:tcPr>
            <w:tcW w:w="6712" w:type="dxa"/>
          </w:tcPr>
          <w:p w14:paraId="7034C808" w14:textId="77777777" w:rsidR="001C7C22" w:rsidRPr="001C7C22" w:rsidRDefault="001C7C22" w:rsidP="00E94F80"/>
        </w:tc>
      </w:tr>
      <w:tr w:rsidR="001C7C22" w:rsidRPr="001C7C22" w14:paraId="3C427352" w14:textId="77777777" w:rsidTr="00E433D9">
        <w:trPr>
          <w:trHeight w:val="4526"/>
        </w:trPr>
        <w:tc>
          <w:tcPr>
            <w:tcW w:w="2921" w:type="dxa"/>
          </w:tcPr>
          <w:p w14:paraId="4FCE4D88" w14:textId="77777777" w:rsidR="001C7C22" w:rsidRPr="001C7C22" w:rsidRDefault="001C7C22" w:rsidP="00122EAB">
            <w:pPr>
              <w:spacing w:after="160" w:line="259" w:lineRule="auto"/>
              <w:rPr>
                <w:b/>
                <w:bCs/>
                <w:i/>
                <w:iCs/>
              </w:rPr>
            </w:pPr>
            <w:r w:rsidRPr="001C7C22">
              <w:rPr>
                <w:b/>
                <w:bCs/>
                <w:i/>
                <w:iCs/>
              </w:rPr>
              <w:t>Ergebnisse/Weiterarbeit:</w:t>
            </w:r>
          </w:p>
        </w:tc>
        <w:tc>
          <w:tcPr>
            <w:tcW w:w="6712" w:type="dxa"/>
          </w:tcPr>
          <w:p w14:paraId="1CC13CB3" w14:textId="77777777" w:rsidR="001C7C22" w:rsidRPr="001C7C22" w:rsidRDefault="001C7C22" w:rsidP="00E94F80"/>
        </w:tc>
      </w:tr>
      <w:tr w:rsidR="001C7C22" w:rsidRPr="001C7C22" w14:paraId="017C0CA3" w14:textId="77777777" w:rsidTr="00E433D9">
        <w:trPr>
          <w:trHeight w:val="1194"/>
        </w:trPr>
        <w:tc>
          <w:tcPr>
            <w:tcW w:w="9633" w:type="dxa"/>
            <w:gridSpan w:val="2"/>
          </w:tcPr>
          <w:p w14:paraId="7E695C71" w14:textId="77777777" w:rsidR="00E94F80" w:rsidRDefault="00E94F80" w:rsidP="00122EAB">
            <w:pPr>
              <w:spacing w:after="160" w:line="259" w:lineRule="auto"/>
              <w:jc w:val="center"/>
            </w:pPr>
          </w:p>
          <w:p w14:paraId="5C88BD45" w14:textId="4465548C" w:rsidR="001C7C22" w:rsidRPr="001C7C22" w:rsidRDefault="001C7C22" w:rsidP="00122EAB">
            <w:pPr>
              <w:spacing w:after="160" w:line="259" w:lineRule="auto"/>
              <w:jc w:val="center"/>
            </w:pPr>
            <w:r w:rsidRPr="001C7C22">
              <w:t>__________________________________________________</w:t>
            </w:r>
          </w:p>
          <w:p w14:paraId="04D1D8EF" w14:textId="77777777" w:rsidR="001C7C22" w:rsidRPr="001C7C22" w:rsidRDefault="001C7C22" w:rsidP="00122EAB">
            <w:pPr>
              <w:spacing w:after="160" w:line="259" w:lineRule="auto"/>
              <w:jc w:val="center"/>
            </w:pPr>
            <w:r w:rsidRPr="001C7C22">
              <w:t>Datum, Unterschrift Protokollant/in</w:t>
            </w:r>
          </w:p>
        </w:tc>
      </w:tr>
    </w:tbl>
    <w:p w14:paraId="4C4B757D" w14:textId="05E72756" w:rsidR="001C7C22" w:rsidRDefault="001C7C22" w:rsidP="000E639B">
      <w:pPr>
        <w:pStyle w:val="TextSituation"/>
        <w:rPr>
          <w:b/>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760"/>
      </w:tblGrid>
      <w:tr w:rsidR="00744C8F" w:rsidRPr="00334019" w14:paraId="3D95A5FF" w14:textId="77777777" w:rsidTr="005D0105">
        <w:tc>
          <w:tcPr>
            <w:tcW w:w="9854" w:type="dxa"/>
            <w:gridSpan w:val="2"/>
          </w:tcPr>
          <w:p w14:paraId="0483341D" w14:textId="7B8CB982" w:rsidR="00866E42" w:rsidRDefault="00E667F7" w:rsidP="005D0105">
            <w:pPr>
              <w:rPr>
                <w:b/>
                <w:bCs/>
              </w:rPr>
            </w:pPr>
            <w:r>
              <w:rPr>
                <w:b/>
                <w:bCs/>
              </w:rPr>
              <w:t>Anlage </w:t>
            </w:r>
            <w:r w:rsidR="0094577C">
              <w:rPr>
                <w:b/>
                <w:bCs/>
              </w:rPr>
              <w:t>3</w:t>
            </w:r>
          </w:p>
          <w:p w14:paraId="2E571EC7" w14:textId="77777777" w:rsidR="00866E42" w:rsidRDefault="00866E42" w:rsidP="005D0105">
            <w:pPr>
              <w:rPr>
                <w:b/>
                <w:bCs/>
              </w:rPr>
            </w:pPr>
          </w:p>
          <w:p w14:paraId="7B5B4B8D" w14:textId="376856D3" w:rsidR="00744C8F" w:rsidRPr="00334019" w:rsidRDefault="00744C8F" w:rsidP="005D0105">
            <w:pPr>
              <w:rPr>
                <w:b/>
                <w:bCs/>
              </w:rPr>
            </w:pPr>
            <w:r w:rsidRPr="00334019">
              <w:rPr>
                <w:b/>
                <w:bCs/>
              </w:rPr>
              <w:t xml:space="preserve">Auszug aus </w:t>
            </w:r>
            <w:r w:rsidR="00B80C66">
              <w:rPr>
                <w:b/>
                <w:bCs/>
              </w:rPr>
              <w:t xml:space="preserve">dem </w:t>
            </w:r>
            <w:r>
              <w:rPr>
                <w:b/>
                <w:bCs/>
              </w:rPr>
              <w:t>Handelsgesetzbuch</w:t>
            </w:r>
            <w:r w:rsidRPr="00334019">
              <w:rPr>
                <w:b/>
                <w:bCs/>
              </w:rPr>
              <w:t xml:space="preserve"> (</w:t>
            </w:r>
            <w:r>
              <w:rPr>
                <w:b/>
                <w:bCs/>
              </w:rPr>
              <w:t>HGB</w:t>
            </w:r>
            <w:r w:rsidRPr="00334019">
              <w:rPr>
                <w:b/>
                <w:bCs/>
              </w:rPr>
              <w:t>)</w:t>
            </w:r>
          </w:p>
          <w:p w14:paraId="786E613F" w14:textId="3DA85A8D" w:rsidR="008B71AC" w:rsidRPr="00334019" w:rsidRDefault="008B71AC" w:rsidP="005D0105">
            <w:pPr>
              <w:rPr>
                <w:b/>
                <w:bCs/>
              </w:rPr>
            </w:pPr>
          </w:p>
        </w:tc>
      </w:tr>
      <w:tr w:rsidR="00744C8F" w:rsidRPr="00334019" w14:paraId="3B7571D8" w14:textId="77777777" w:rsidTr="00866E42">
        <w:tc>
          <w:tcPr>
            <w:tcW w:w="3969" w:type="dxa"/>
          </w:tcPr>
          <w:p w14:paraId="310E0812" w14:textId="3B9F5CA5" w:rsidR="00744C8F" w:rsidRPr="00334019" w:rsidRDefault="003E061D" w:rsidP="005D0105">
            <w:pPr>
              <w:jc w:val="center"/>
            </w:pPr>
            <w:r>
              <w:rPr>
                <w:noProof/>
                <w:lang w:eastAsia="de-DE"/>
              </w:rPr>
              <w:drawing>
                <wp:inline distT="0" distB="0" distL="0" distR="0" wp14:anchorId="1E1ADFE3" wp14:editId="51008489">
                  <wp:extent cx="1022750" cy="1022750"/>
                  <wp:effectExtent l="0" t="0" r="6350" b="6350"/>
                  <wp:docPr id="13" name="Grafik 13"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rschau Ihres QR 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66" cy="1035066"/>
                          </a:xfrm>
                          <a:prstGeom prst="rect">
                            <a:avLst/>
                          </a:prstGeom>
                          <a:noFill/>
                          <a:ln>
                            <a:noFill/>
                          </a:ln>
                        </pic:spPr>
                      </pic:pic>
                    </a:graphicData>
                  </a:graphic>
                </wp:inline>
              </w:drawing>
            </w:r>
          </w:p>
        </w:tc>
        <w:tc>
          <w:tcPr>
            <w:tcW w:w="5885" w:type="dxa"/>
          </w:tcPr>
          <w:p w14:paraId="15252E0B" w14:textId="26411F7B" w:rsidR="00744C8F" w:rsidRPr="00334019" w:rsidRDefault="0024547B" w:rsidP="005D0105">
            <w:hyperlink r:id="rId13" w:history="1">
              <w:r w:rsidR="00744C8F">
                <w:rPr>
                  <w:rStyle w:val="Hyperlink"/>
                </w:rPr>
                <w:t>https://www.gesetze-im-internet.de/hgb/__340f.html</w:t>
              </w:r>
            </w:hyperlink>
            <w:r w:rsidR="00744C8F" w:rsidRPr="00334019">
              <w:t xml:space="preserve"> (Zugriff am </w:t>
            </w:r>
            <w:r w:rsidR="00744C8F">
              <w:t>2</w:t>
            </w:r>
            <w:r w:rsidR="00D045A1">
              <w:t>5</w:t>
            </w:r>
            <w:r w:rsidR="00744C8F" w:rsidRPr="00334019">
              <w:t>.</w:t>
            </w:r>
            <w:r w:rsidR="00744C8F">
              <w:t>0</w:t>
            </w:r>
            <w:r w:rsidR="00D045A1">
              <w:t>2</w:t>
            </w:r>
            <w:r w:rsidR="00744C8F" w:rsidRPr="00334019">
              <w:t>.20</w:t>
            </w:r>
            <w:r w:rsidR="00744C8F">
              <w:t>2</w:t>
            </w:r>
            <w:r w:rsidR="00D045A1">
              <w:t>1</w:t>
            </w:r>
            <w:r w:rsidR="00744C8F" w:rsidRPr="00334019">
              <w:t>)</w:t>
            </w:r>
          </w:p>
          <w:p w14:paraId="4E6424D4" w14:textId="77777777" w:rsidR="00744C8F" w:rsidRPr="00334019" w:rsidRDefault="00744C8F" w:rsidP="005D0105"/>
          <w:p w14:paraId="72E5B8C5" w14:textId="607D9072" w:rsidR="00744C8F" w:rsidRPr="00334019" w:rsidRDefault="00744C8F" w:rsidP="005D0105">
            <w:pPr>
              <w:rPr>
                <w:b/>
                <w:bCs/>
              </w:rPr>
            </w:pPr>
            <w:r w:rsidRPr="00334019">
              <w:rPr>
                <w:b/>
                <w:bCs/>
              </w:rPr>
              <w:t>Paragraf:</w:t>
            </w:r>
          </w:p>
          <w:p w14:paraId="71EE6303" w14:textId="77777777" w:rsidR="00744C8F" w:rsidRPr="00334019" w:rsidRDefault="00744C8F" w:rsidP="005D0105"/>
          <w:p w14:paraId="61595742" w14:textId="7AD252CB" w:rsidR="00744C8F" w:rsidRPr="00334019" w:rsidRDefault="00744C8F" w:rsidP="005D0105">
            <w:r w:rsidRPr="00334019">
              <w:t xml:space="preserve">§ </w:t>
            </w:r>
            <w:r w:rsidR="00D67EEE">
              <w:t>340f</w:t>
            </w:r>
            <w:r w:rsidRPr="00334019">
              <w:t xml:space="preserve"> </w:t>
            </w:r>
            <w:r w:rsidR="00D67EEE">
              <w:t>HGB</w:t>
            </w:r>
          </w:p>
        </w:tc>
      </w:tr>
      <w:tr w:rsidR="002072C9" w:rsidRPr="00334019" w14:paraId="58ECCD61" w14:textId="77777777" w:rsidTr="005D0105">
        <w:tc>
          <w:tcPr>
            <w:tcW w:w="9854" w:type="dxa"/>
            <w:gridSpan w:val="2"/>
          </w:tcPr>
          <w:p w14:paraId="178760AC" w14:textId="77777777" w:rsidR="003E061D" w:rsidRDefault="003E061D" w:rsidP="00866E42">
            <w:pPr>
              <w:rPr>
                <w:b/>
                <w:bCs/>
              </w:rPr>
            </w:pPr>
          </w:p>
          <w:p w14:paraId="00FBDA27" w14:textId="44129267" w:rsidR="000803B3" w:rsidRPr="00334019" w:rsidRDefault="000803B3" w:rsidP="00866E42">
            <w:pPr>
              <w:rPr>
                <w:b/>
                <w:bCs/>
              </w:rPr>
            </w:pPr>
          </w:p>
        </w:tc>
      </w:tr>
      <w:tr w:rsidR="002072C9" w:rsidRPr="00334019" w14:paraId="4B5B7D7A" w14:textId="77777777" w:rsidTr="00866E42">
        <w:tc>
          <w:tcPr>
            <w:tcW w:w="3969" w:type="dxa"/>
          </w:tcPr>
          <w:p w14:paraId="0F8FD976" w14:textId="78169066" w:rsidR="002072C9" w:rsidRPr="00334019" w:rsidRDefault="003E061D" w:rsidP="005D0105">
            <w:pPr>
              <w:jc w:val="center"/>
            </w:pPr>
            <w:r>
              <w:rPr>
                <w:noProof/>
                <w:lang w:eastAsia="de-DE"/>
              </w:rPr>
              <w:drawing>
                <wp:inline distT="0" distB="0" distL="0" distR="0" wp14:anchorId="3CACB7EE" wp14:editId="1BE96C3D">
                  <wp:extent cx="1036104" cy="1036104"/>
                  <wp:effectExtent l="0" t="0" r="0" b="0"/>
                  <wp:docPr id="15" name="Grafik 1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rschau Ihres QR 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8269" cy="1058269"/>
                          </a:xfrm>
                          <a:prstGeom prst="rect">
                            <a:avLst/>
                          </a:prstGeom>
                          <a:noFill/>
                          <a:ln>
                            <a:noFill/>
                          </a:ln>
                        </pic:spPr>
                      </pic:pic>
                    </a:graphicData>
                  </a:graphic>
                </wp:inline>
              </w:drawing>
            </w:r>
          </w:p>
        </w:tc>
        <w:tc>
          <w:tcPr>
            <w:tcW w:w="5885" w:type="dxa"/>
          </w:tcPr>
          <w:p w14:paraId="1C962CEE" w14:textId="1FCF3649" w:rsidR="002072C9" w:rsidRPr="00334019" w:rsidRDefault="0024547B" w:rsidP="005D0105">
            <w:hyperlink r:id="rId15" w:history="1">
              <w:r w:rsidR="002072C9">
                <w:rPr>
                  <w:rStyle w:val="Hyperlink"/>
                </w:rPr>
                <w:t>https://www.gesetze-im-internet.de/hgb/__340g.html</w:t>
              </w:r>
            </w:hyperlink>
            <w:r w:rsidR="002072C9" w:rsidRPr="00334019">
              <w:t xml:space="preserve"> (Zugriff am </w:t>
            </w:r>
            <w:r w:rsidR="002072C9">
              <w:t>2</w:t>
            </w:r>
            <w:r w:rsidR="00D045A1">
              <w:t>5</w:t>
            </w:r>
            <w:r w:rsidR="002072C9" w:rsidRPr="00334019">
              <w:t>.</w:t>
            </w:r>
            <w:r w:rsidR="002072C9">
              <w:t>0</w:t>
            </w:r>
            <w:r w:rsidR="00D045A1">
              <w:t>2</w:t>
            </w:r>
            <w:r w:rsidR="002072C9" w:rsidRPr="00334019">
              <w:t>.20</w:t>
            </w:r>
            <w:r w:rsidR="002072C9">
              <w:t>2</w:t>
            </w:r>
            <w:r w:rsidR="00D045A1">
              <w:t>1</w:t>
            </w:r>
            <w:r w:rsidR="002072C9" w:rsidRPr="00334019">
              <w:t>)</w:t>
            </w:r>
          </w:p>
          <w:p w14:paraId="48466E9E" w14:textId="77777777" w:rsidR="002072C9" w:rsidRPr="00334019" w:rsidRDefault="002072C9" w:rsidP="005D0105"/>
          <w:p w14:paraId="510E7A2A" w14:textId="4D75E55A" w:rsidR="002072C9" w:rsidRPr="00334019" w:rsidRDefault="002072C9" w:rsidP="005D0105">
            <w:pPr>
              <w:rPr>
                <w:b/>
                <w:bCs/>
              </w:rPr>
            </w:pPr>
            <w:r w:rsidRPr="00334019">
              <w:rPr>
                <w:b/>
                <w:bCs/>
              </w:rPr>
              <w:t>Paragraf:</w:t>
            </w:r>
          </w:p>
          <w:p w14:paraId="33718423" w14:textId="77777777" w:rsidR="002072C9" w:rsidRPr="00334019" w:rsidRDefault="002072C9" w:rsidP="005D0105"/>
          <w:p w14:paraId="24E6F541" w14:textId="59A00722" w:rsidR="002072C9" w:rsidRPr="00334019" w:rsidRDefault="002072C9" w:rsidP="005D0105">
            <w:r w:rsidRPr="00334019">
              <w:t xml:space="preserve">§ </w:t>
            </w:r>
            <w:r>
              <w:t>340g</w:t>
            </w:r>
            <w:r w:rsidRPr="00334019">
              <w:t xml:space="preserve"> </w:t>
            </w:r>
            <w:r>
              <w:t>HGB</w:t>
            </w:r>
          </w:p>
        </w:tc>
      </w:tr>
    </w:tbl>
    <w:p w14:paraId="40037EA4" w14:textId="77777777" w:rsidR="00D33AEA" w:rsidRDefault="00D33AEA" w:rsidP="00F65402">
      <w:pPr>
        <w:pStyle w:val="TextSituation"/>
        <w:rPr>
          <w:b/>
          <w:bCs/>
        </w:rPr>
      </w:pPr>
    </w:p>
    <w:p w14:paraId="77A81A8B" w14:textId="77777777" w:rsidR="00D33AEA" w:rsidRDefault="00D33AEA" w:rsidP="00F65402">
      <w:pPr>
        <w:pStyle w:val="TextSituation"/>
        <w:rPr>
          <w:b/>
          <w:bCs/>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13115" w:rsidRPr="00334019" w14:paraId="31EC7034" w14:textId="77777777" w:rsidTr="005D0105">
        <w:tc>
          <w:tcPr>
            <w:tcW w:w="9854" w:type="dxa"/>
          </w:tcPr>
          <w:p w14:paraId="2842E414" w14:textId="77777777" w:rsidR="00D045A1" w:rsidRDefault="00D045A1" w:rsidP="00B13115">
            <w:pPr>
              <w:rPr>
                <w:b/>
                <w:bCs/>
              </w:rPr>
            </w:pPr>
          </w:p>
          <w:p w14:paraId="240A2AEF" w14:textId="77777777" w:rsidR="003E78BB" w:rsidRDefault="003E78BB" w:rsidP="00B13115">
            <w:pPr>
              <w:rPr>
                <w:b/>
                <w:bCs/>
              </w:rPr>
            </w:pPr>
          </w:p>
          <w:p w14:paraId="296C119D" w14:textId="17CE1343" w:rsidR="00B13115" w:rsidRPr="00334019" w:rsidRDefault="00E667F7" w:rsidP="00B13115">
            <w:pPr>
              <w:rPr>
                <w:b/>
                <w:bCs/>
              </w:rPr>
            </w:pPr>
            <w:r>
              <w:rPr>
                <w:b/>
                <w:bCs/>
              </w:rPr>
              <w:t>Anlage </w:t>
            </w:r>
            <w:r w:rsidR="00B13115">
              <w:rPr>
                <w:b/>
                <w:bCs/>
              </w:rPr>
              <w:t>4</w:t>
            </w:r>
          </w:p>
        </w:tc>
      </w:tr>
    </w:tbl>
    <w:p w14:paraId="03EB64BA" w14:textId="48502F50" w:rsidR="008A127C" w:rsidRPr="00D33AEA" w:rsidRDefault="008A127C" w:rsidP="00A50324">
      <w:pPr>
        <w:pStyle w:val="TextSituation"/>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29"/>
        <w:gridCol w:w="1078"/>
        <w:gridCol w:w="3813"/>
        <w:gridCol w:w="1017"/>
      </w:tblGrid>
      <w:tr w:rsidR="00A50324" w:rsidRPr="00A50324" w14:paraId="46039BEA" w14:textId="77777777" w:rsidTr="003556BF">
        <w:tc>
          <w:tcPr>
            <w:tcW w:w="1101" w:type="dxa"/>
            <w:tcBorders>
              <w:bottom w:val="single" w:sz="12" w:space="0" w:color="auto"/>
            </w:tcBorders>
          </w:tcPr>
          <w:p w14:paraId="214A34E0" w14:textId="4BA444E9" w:rsidR="00A50324" w:rsidRPr="00A50324" w:rsidRDefault="00A50324" w:rsidP="00F65402">
            <w:pPr>
              <w:pStyle w:val="TextSituation"/>
              <w:rPr>
                <w:b/>
                <w:bCs/>
                <w:sz w:val="20"/>
                <w:szCs w:val="20"/>
              </w:rPr>
            </w:pPr>
            <w:r w:rsidRPr="00A50324">
              <w:rPr>
                <w:b/>
                <w:bCs/>
                <w:sz w:val="20"/>
                <w:szCs w:val="20"/>
              </w:rPr>
              <w:t>Soll</w:t>
            </w:r>
          </w:p>
        </w:tc>
        <w:tc>
          <w:tcPr>
            <w:tcW w:w="7654" w:type="dxa"/>
            <w:gridSpan w:val="3"/>
            <w:tcBorders>
              <w:bottom w:val="single" w:sz="12" w:space="0" w:color="auto"/>
            </w:tcBorders>
          </w:tcPr>
          <w:p w14:paraId="10F48249" w14:textId="3F8E11DD" w:rsidR="00A50324" w:rsidRPr="00A50324" w:rsidRDefault="00A50324" w:rsidP="00A50324">
            <w:pPr>
              <w:pStyle w:val="TextSituation"/>
              <w:jc w:val="center"/>
              <w:rPr>
                <w:b/>
                <w:bCs/>
                <w:sz w:val="20"/>
                <w:szCs w:val="20"/>
              </w:rPr>
            </w:pPr>
            <w:r w:rsidRPr="00A50324">
              <w:rPr>
                <w:b/>
                <w:bCs/>
              </w:rPr>
              <w:t>Auszug aus dem Schlussbilanzkonto (in Millionen Euro)</w:t>
            </w:r>
          </w:p>
        </w:tc>
        <w:tc>
          <w:tcPr>
            <w:tcW w:w="1023" w:type="dxa"/>
            <w:tcBorders>
              <w:bottom w:val="single" w:sz="12" w:space="0" w:color="auto"/>
            </w:tcBorders>
          </w:tcPr>
          <w:p w14:paraId="0F36D7DB" w14:textId="2B0B43A2" w:rsidR="00A50324" w:rsidRPr="00A50324" w:rsidRDefault="00A50324" w:rsidP="00B13115">
            <w:pPr>
              <w:pStyle w:val="TextSituation"/>
              <w:jc w:val="right"/>
              <w:rPr>
                <w:b/>
                <w:bCs/>
                <w:sz w:val="20"/>
                <w:szCs w:val="20"/>
              </w:rPr>
            </w:pPr>
            <w:r w:rsidRPr="00A50324">
              <w:rPr>
                <w:b/>
                <w:bCs/>
                <w:sz w:val="20"/>
                <w:szCs w:val="20"/>
              </w:rPr>
              <w:t>Haben</w:t>
            </w:r>
          </w:p>
        </w:tc>
      </w:tr>
      <w:tr w:rsidR="00D33AEA" w:rsidRPr="00D33AEA" w14:paraId="520E587C" w14:textId="77777777" w:rsidTr="00A50324">
        <w:tc>
          <w:tcPr>
            <w:tcW w:w="3794" w:type="dxa"/>
            <w:gridSpan w:val="2"/>
            <w:tcBorders>
              <w:top w:val="single" w:sz="12" w:space="0" w:color="auto"/>
            </w:tcBorders>
          </w:tcPr>
          <w:p w14:paraId="2397115A" w14:textId="7799E9FE" w:rsidR="00D33AEA" w:rsidRPr="00D33AEA" w:rsidRDefault="00D33AEA" w:rsidP="00F65402">
            <w:pPr>
              <w:pStyle w:val="TextSituation"/>
              <w:rPr>
                <w:sz w:val="20"/>
                <w:szCs w:val="20"/>
              </w:rPr>
            </w:pPr>
            <w:r>
              <w:rPr>
                <w:sz w:val="20"/>
                <w:szCs w:val="20"/>
              </w:rPr>
              <w:t>Forderungen an Kunden</w:t>
            </w:r>
          </w:p>
        </w:tc>
        <w:tc>
          <w:tcPr>
            <w:tcW w:w="1094" w:type="dxa"/>
            <w:tcBorders>
              <w:top w:val="single" w:sz="12" w:space="0" w:color="auto"/>
              <w:right w:val="single" w:sz="12" w:space="0" w:color="auto"/>
            </w:tcBorders>
          </w:tcPr>
          <w:p w14:paraId="758178E4" w14:textId="027A2052" w:rsidR="00D33AEA" w:rsidRPr="00D33AEA" w:rsidRDefault="00D33AEA" w:rsidP="00B13115">
            <w:pPr>
              <w:pStyle w:val="TextSituation"/>
              <w:jc w:val="right"/>
              <w:rPr>
                <w:sz w:val="20"/>
                <w:szCs w:val="20"/>
              </w:rPr>
            </w:pPr>
            <w:r>
              <w:rPr>
                <w:sz w:val="20"/>
                <w:szCs w:val="20"/>
              </w:rPr>
              <w:t>44</w:t>
            </w:r>
            <w:r w:rsidR="00B13115">
              <w:rPr>
                <w:sz w:val="20"/>
                <w:szCs w:val="20"/>
              </w:rPr>
              <w:t>,3</w:t>
            </w:r>
          </w:p>
        </w:tc>
        <w:tc>
          <w:tcPr>
            <w:tcW w:w="3867" w:type="dxa"/>
            <w:tcBorders>
              <w:top w:val="single" w:sz="12" w:space="0" w:color="auto"/>
              <w:left w:val="single" w:sz="12" w:space="0" w:color="auto"/>
            </w:tcBorders>
          </w:tcPr>
          <w:p w14:paraId="0307C2CF" w14:textId="265D7419" w:rsidR="00D33AEA" w:rsidRPr="00D33AEA" w:rsidRDefault="00D33AEA" w:rsidP="00F65402">
            <w:pPr>
              <w:pStyle w:val="TextSituation"/>
              <w:rPr>
                <w:sz w:val="20"/>
                <w:szCs w:val="20"/>
              </w:rPr>
            </w:pPr>
            <w:r>
              <w:rPr>
                <w:sz w:val="20"/>
                <w:szCs w:val="20"/>
              </w:rPr>
              <w:t>Einzelwertberichtigung a</w:t>
            </w:r>
            <w:r w:rsidR="00C536BA">
              <w:rPr>
                <w:sz w:val="20"/>
                <w:szCs w:val="20"/>
              </w:rPr>
              <w:t>uf</w:t>
            </w:r>
            <w:r>
              <w:rPr>
                <w:sz w:val="20"/>
                <w:szCs w:val="20"/>
              </w:rPr>
              <w:t xml:space="preserve"> Forderungen</w:t>
            </w:r>
          </w:p>
        </w:tc>
        <w:tc>
          <w:tcPr>
            <w:tcW w:w="1023" w:type="dxa"/>
            <w:tcBorders>
              <w:top w:val="single" w:sz="12" w:space="0" w:color="auto"/>
            </w:tcBorders>
          </w:tcPr>
          <w:p w14:paraId="5BC93BF7" w14:textId="52DDC503" w:rsidR="00D33AEA" w:rsidRPr="00D33AEA" w:rsidRDefault="00B13115" w:rsidP="00B13115">
            <w:pPr>
              <w:pStyle w:val="TextSituation"/>
              <w:jc w:val="right"/>
              <w:rPr>
                <w:sz w:val="20"/>
                <w:szCs w:val="20"/>
              </w:rPr>
            </w:pPr>
            <w:r>
              <w:rPr>
                <w:sz w:val="20"/>
                <w:szCs w:val="20"/>
              </w:rPr>
              <w:t>1,2</w:t>
            </w:r>
            <w:r w:rsidR="00474E16">
              <w:rPr>
                <w:sz w:val="20"/>
                <w:szCs w:val="20"/>
              </w:rPr>
              <w:t>0</w:t>
            </w:r>
          </w:p>
        </w:tc>
      </w:tr>
      <w:tr w:rsidR="00D33AEA" w:rsidRPr="00D33AEA" w14:paraId="5C75E493" w14:textId="77777777" w:rsidTr="009E1CF2">
        <w:tc>
          <w:tcPr>
            <w:tcW w:w="3794" w:type="dxa"/>
            <w:gridSpan w:val="2"/>
          </w:tcPr>
          <w:p w14:paraId="0B657128" w14:textId="11E8F054" w:rsidR="00D33AEA" w:rsidRPr="00D33AEA" w:rsidRDefault="00D33AEA" w:rsidP="00F65402">
            <w:pPr>
              <w:pStyle w:val="TextSituation"/>
              <w:rPr>
                <w:sz w:val="20"/>
                <w:szCs w:val="20"/>
              </w:rPr>
            </w:pPr>
            <w:r>
              <w:rPr>
                <w:sz w:val="20"/>
                <w:szCs w:val="20"/>
              </w:rPr>
              <w:t>Forderungen an Kreditinstitute</w:t>
            </w:r>
          </w:p>
        </w:tc>
        <w:tc>
          <w:tcPr>
            <w:tcW w:w="1094" w:type="dxa"/>
            <w:tcBorders>
              <w:right w:val="single" w:sz="12" w:space="0" w:color="auto"/>
            </w:tcBorders>
          </w:tcPr>
          <w:p w14:paraId="4DB2B26B" w14:textId="72D44DE4" w:rsidR="00D33AEA" w:rsidRPr="00D33AEA" w:rsidRDefault="00B13115" w:rsidP="00B13115">
            <w:pPr>
              <w:pStyle w:val="TextSituation"/>
              <w:jc w:val="right"/>
              <w:rPr>
                <w:sz w:val="20"/>
                <w:szCs w:val="20"/>
              </w:rPr>
            </w:pPr>
            <w:r>
              <w:rPr>
                <w:sz w:val="20"/>
                <w:szCs w:val="20"/>
              </w:rPr>
              <w:t>26,5</w:t>
            </w:r>
          </w:p>
        </w:tc>
        <w:tc>
          <w:tcPr>
            <w:tcW w:w="3867" w:type="dxa"/>
            <w:tcBorders>
              <w:left w:val="single" w:sz="12" w:space="0" w:color="auto"/>
            </w:tcBorders>
          </w:tcPr>
          <w:p w14:paraId="5B739720" w14:textId="5A6AE8DA" w:rsidR="00D33AEA" w:rsidRPr="00D33AEA" w:rsidRDefault="00D33AEA" w:rsidP="00F65402">
            <w:pPr>
              <w:pStyle w:val="TextSituation"/>
              <w:rPr>
                <w:sz w:val="20"/>
                <w:szCs w:val="20"/>
              </w:rPr>
            </w:pPr>
            <w:r>
              <w:rPr>
                <w:sz w:val="20"/>
                <w:szCs w:val="20"/>
              </w:rPr>
              <w:t>Fonds für allgemeine Bankrisiken</w:t>
            </w:r>
          </w:p>
        </w:tc>
        <w:tc>
          <w:tcPr>
            <w:tcW w:w="1023" w:type="dxa"/>
          </w:tcPr>
          <w:p w14:paraId="7C7981CF" w14:textId="41F8AB7D" w:rsidR="00D33AEA" w:rsidRPr="00D33AEA" w:rsidRDefault="00B13115" w:rsidP="00B13115">
            <w:pPr>
              <w:pStyle w:val="TextSituation"/>
              <w:jc w:val="right"/>
              <w:rPr>
                <w:sz w:val="20"/>
                <w:szCs w:val="20"/>
              </w:rPr>
            </w:pPr>
            <w:r>
              <w:rPr>
                <w:sz w:val="20"/>
                <w:szCs w:val="20"/>
              </w:rPr>
              <w:t>0,85</w:t>
            </w:r>
          </w:p>
        </w:tc>
      </w:tr>
      <w:tr w:rsidR="00D33AEA" w:rsidRPr="00D33AEA" w14:paraId="4559C6A6" w14:textId="77777777" w:rsidTr="009E1CF2">
        <w:tc>
          <w:tcPr>
            <w:tcW w:w="3794" w:type="dxa"/>
            <w:gridSpan w:val="2"/>
          </w:tcPr>
          <w:p w14:paraId="31CEB757" w14:textId="3117155C" w:rsidR="00D33AEA" w:rsidRPr="00D33AEA" w:rsidRDefault="00D33AEA" w:rsidP="00F65402">
            <w:pPr>
              <w:pStyle w:val="TextSituation"/>
              <w:rPr>
                <w:sz w:val="20"/>
                <w:szCs w:val="20"/>
              </w:rPr>
            </w:pPr>
            <w:r>
              <w:rPr>
                <w:sz w:val="20"/>
                <w:szCs w:val="20"/>
              </w:rPr>
              <w:t>Eigene Wertpapiere</w:t>
            </w:r>
          </w:p>
        </w:tc>
        <w:tc>
          <w:tcPr>
            <w:tcW w:w="1094" w:type="dxa"/>
            <w:tcBorders>
              <w:right w:val="single" w:sz="12" w:space="0" w:color="auto"/>
            </w:tcBorders>
          </w:tcPr>
          <w:p w14:paraId="625C5993" w14:textId="77777777" w:rsidR="00D33AEA" w:rsidRPr="00D33AEA" w:rsidRDefault="00D33AEA" w:rsidP="00B13115">
            <w:pPr>
              <w:pStyle w:val="TextSituation"/>
              <w:jc w:val="right"/>
              <w:rPr>
                <w:sz w:val="20"/>
                <w:szCs w:val="20"/>
              </w:rPr>
            </w:pPr>
          </w:p>
        </w:tc>
        <w:tc>
          <w:tcPr>
            <w:tcW w:w="3867" w:type="dxa"/>
            <w:tcBorders>
              <w:left w:val="single" w:sz="12" w:space="0" w:color="auto"/>
            </w:tcBorders>
          </w:tcPr>
          <w:p w14:paraId="0BE5357F" w14:textId="77777777" w:rsidR="00D33AEA" w:rsidRPr="00D33AEA" w:rsidRDefault="00D33AEA" w:rsidP="00F65402">
            <w:pPr>
              <w:pStyle w:val="TextSituation"/>
              <w:rPr>
                <w:sz w:val="20"/>
                <w:szCs w:val="20"/>
              </w:rPr>
            </w:pPr>
          </w:p>
        </w:tc>
        <w:tc>
          <w:tcPr>
            <w:tcW w:w="1023" w:type="dxa"/>
          </w:tcPr>
          <w:p w14:paraId="7341FB7C" w14:textId="77777777" w:rsidR="00D33AEA" w:rsidRPr="00D33AEA" w:rsidRDefault="00D33AEA" w:rsidP="00B13115">
            <w:pPr>
              <w:pStyle w:val="TextSituation"/>
              <w:jc w:val="right"/>
              <w:rPr>
                <w:sz w:val="20"/>
                <w:szCs w:val="20"/>
              </w:rPr>
            </w:pPr>
          </w:p>
        </w:tc>
      </w:tr>
      <w:tr w:rsidR="00D33AEA" w:rsidRPr="00D33AEA" w14:paraId="347ED8A1" w14:textId="77777777" w:rsidTr="009E1CF2">
        <w:tc>
          <w:tcPr>
            <w:tcW w:w="3794" w:type="dxa"/>
            <w:gridSpan w:val="2"/>
          </w:tcPr>
          <w:p w14:paraId="202698DC" w14:textId="5735D885" w:rsidR="00D33AEA" w:rsidRPr="00D33AEA" w:rsidRDefault="00D33AEA" w:rsidP="00F65402">
            <w:pPr>
              <w:pStyle w:val="TextSituation"/>
              <w:rPr>
                <w:sz w:val="20"/>
                <w:szCs w:val="20"/>
              </w:rPr>
            </w:pPr>
            <w:r>
              <w:rPr>
                <w:sz w:val="20"/>
                <w:szCs w:val="20"/>
              </w:rPr>
              <w:t>davon</w:t>
            </w:r>
          </w:p>
        </w:tc>
        <w:tc>
          <w:tcPr>
            <w:tcW w:w="1094" w:type="dxa"/>
            <w:tcBorders>
              <w:right w:val="single" w:sz="12" w:space="0" w:color="auto"/>
            </w:tcBorders>
          </w:tcPr>
          <w:p w14:paraId="03C2FF80" w14:textId="77777777" w:rsidR="00D33AEA" w:rsidRPr="00D33AEA" w:rsidRDefault="00D33AEA" w:rsidP="00B13115">
            <w:pPr>
              <w:pStyle w:val="TextSituation"/>
              <w:jc w:val="right"/>
              <w:rPr>
                <w:sz w:val="20"/>
                <w:szCs w:val="20"/>
              </w:rPr>
            </w:pPr>
          </w:p>
        </w:tc>
        <w:tc>
          <w:tcPr>
            <w:tcW w:w="3867" w:type="dxa"/>
            <w:tcBorders>
              <w:left w:val="single" w:sz="12" w:space="0" w:color="auto"/>
            </w:tcBorders>
          </w:tcPr>
          <w:p w14:paraId="6AD0813A" w14:textId="77777777" w:rsidR="00D33AEA" w:rsidRPr="00D33AEA" w:rsidRDefault="00D33AEA" w:rsidP="00F65402">
            <w:pPr>
              <w:pStyle w:val="TextSituation"/>
              <w:rPr>
                <w:sz w:val="20"/>
                <w:szCs w:val="20"/>
              </w:rPr>
            </w:pPr>
          </w:p>
        </w:tc>
        <w:tc>
          <w:tcPr>
            <w:tcW w:w="1023" w:type="dxa"/>
          </w:tcPr>
          <w:p w14:paraId="5BFA82F5" w14:textId="77777777" w:rsidR="00D33AEA" w:rsidRPr="00D33AEA" w:rsidRDefault="00D33AEA" w:rsidP="00B13115">
            <w:pPr>
              <w:pStyle w:val="TextSituation"/>
              <w:jc w:val="right"/>
              <w:rPr>
                <w:sz w:val="20"/>
                <w:szCs w:val="20"/>
              </w:rPr>
            </w:pPr>
          </w:p>
        </w:tc>
      </w:tr>
      <w:tr w:rsidR="00D33AEA" w:rsidRPr="00D33AEA" w14:paraId="2B1FDCF3" w14:textId="77777777" w:rsidTr="009E1CF2">
        <w:tc>
          <w:tcPr>
            <w:tcW w:w="3794" w:type="dxa"/>
            <w:gridSpan w:val="2"/>
          </w:tcPr>
          <w:p w14:paraId="351B5355" w14:textId="4F957E0A" w:rsidR="00D33AEA" w:rsidRPr="00D33AEA" w:rsidRDefault="00D33AEA" w:rsidP="005D0105">
            <w:pPr>
              <w:pStyle w:val="TextSituation"/>
              <w:rPr>
                <w:sz w:val="20"/>
                <w:szCs w:val="20"/>
              </w:rPr>
            </w:pPr>
            <w:r>
              <w:rPr>
                <w:sz w:val="20"/>
                <w:szCs w:val="20"/>
              </w:rPr>
              <w:t>Wertpapiere des Anlagevermögens</w:t>
            </w:r>
          </w:p>
        </w:tc>
        <w:tc>
          <w:tcPr>
            <w:tcW w:w="1094" w:type="dxa"/>
            <w:tcBorders>
              <w:right w:val="single" w:sz="12" w:space="0" w:color="auto"/>
            </w:tcBorders>
          </w:tcPr>
          <w:p w14:paraId="7458A4EA" w14:textId="2760F229" w:rsidR="00D33AEA" w:rsidRPr="00D33AEA" w:rsidRDefault="00B13115" w:rsidP="00B13115">
            <w:pPr>
              <w:pStyle w:val="TextSituation"/>
              <w:jc w:val="right"/>
              <w:rPr>
                <w:sz w:val="20"/>
                <w:szCs w:val="20"/>
              </w:rPr>
            </w:pPr>
            <w:r>
              <w:rPr>
                <w:sz w:val="20"/>
                <w:szCs w:val="20"/>
              </w:rPr>
              <w:t>5,1</w:t>
            </w:r>
            <w:r w:rsidR="00474E16">
              <w:rPr>
                <w:sz w:val="20"/>
                <w:szCs w:val="20"/>
              </w:rPr>
              <w:t>0</w:t>
            </w:r>
          </w:p>
        </w:tc>
        <w:tc>
          <w:tcPr>
            <w:tcW w:w="3867" w:type="dxa"/>
            <w:tcBorders>
              <w:left w:val="single" w:sz="12" w:space="0" w:color="auto"/>
            </w:tcBorders>
          </w:tcPr>
          <w:p w14:paraId="07BB9854" w14:textId="77777777" w:rsidR="00D33AEA" w:rsidRPr="00D33AEA" w:rsidRDefault="00D33AEA" w:rsidP="005D0105">
            <w:pPr>
              <w:pStyle w:val="TextSituation"/>
              <w:rPr>
                <w:sz w:val="20"/>
                <w:szCs w:val="20"/>
              </w:rPr>
            </w:pPr>
          </w:p>
        </w:tc>
        <w:tc>
          <w:tcPr>
            <w:tcW w:w="1023" w:type="dxa"/>
          </w:tcPr>
          <w:p w14:paraId="42CF709C" w14:textId="77777777" w:rsidR="00D33AEA" w:rsidRPr="00D33AEA" w:rsidRDefault="00D33AEA" w:rsidP="00B13115">
            <w:pPr>
              <w:pStyle w:val="TextSituation"/>
              <w:jc w:val="right"/>
              <w:rPr>
                <w:sz w:val="20"/>
                <w:szCs w:val="20"/>
              </w:rPr>
            </w:pPr>
          </w:p>
        </w:tc>
      </w:tr>
      <w:tr w:rsidR="00D33AEA" w:rsidRPr="00D33AEA" w14:paraId="55BF21D7" w14:textId="77777777" w:rsidTr="009E1CF2">
        <w:tc>
          <w:tcPr>
            <w:tcW w:w="3794" w:type="dxa"/>
            <w:gridSpan w:val="2"/>
          </w:tcPr>
          <w:p w14:paraId="01497A59" w14:textId="4CCB83D6" w:rsidR="00D33AEA" w:rsidRPr="00D33AEA" w:rsidRDefault="00D33AEA" w:rsidP="00F65402">
            <w:pPr>
              <w:pStyle w:val="TextSituation"/>
              <w:rPr>
                <w:sz w:val="20"/>
                <w:szCs w:val="20"/>
              </w:rPr>
            </w:pPr>
            <w:r>
              <w:rPr>
                <w:sz w:val="20"/>
                <w:szCs w:val="20"/>
              </w:rPr>
              <w:t>Wertpapiere des Handelsbestandes</w:t>
            </w:r>
          </w:p>
        </w:tc>
        <w:tc>
          <w:tcPr>
            <w:tcW w:w="1094" w:type="dxa"/>
            <w:tcBorders>
              <w:right w:val="single" w:sz="12" w:space="0" w:color="auto"/>
            </w:tcBorders>
          </w:tcPr>
          <w:p w14:paraId="7AE76459" w14:textId="4767D705" w:rsidR="00D33AEA" w:rsidRPr="00D33AEA" w:rsidRDefault="008C4480" w:rsidP="00B13115">
            <w:pPr>
              <w:pStyle w:val="TextSituation"/>
              <w:jc w:val="right"/>
              <w:rPr>
                <w:sz w:val="20"/>
                <w:szCs w:val="20"/>
              </w:rPr>
            </w:pPr>
            <w:r>
              <w:rPr>
                <w:sz w:val="20"/>
                <w:szCs w:val="20"/>
              </w:rPr>
              <w:t>0,2</w:t>
            </w:r>
            <w:r w:rsidR="00474E16">
              <w:rPr>
                <w:sz w:val="20"/>
                <w:szCs w:val="20"/>
              </w:rPr>
              <w:t>0</w:t>
            </w:r>
          </w:p>
        </w:tc>
        <w:tc>
          <w:tcPr>
            <w:tcW w:w="3867" w:type="dxa"/>
            <w:tcBorders>
              <w:left w:val="single" w:sz="12" w:space="0" w:color="auto"/>
            </w:tcBorders>
          </w:tcPr>
          <w:p w14:paraId="1A019722" w14:textId="77777777" w:rsidR="00D33AEA" w:rsidRPr="00D33AEA" w:rsidRDefault="00D33AEA" w:rsidP="00F65402">
            <w:pPr>
              <w:pStyle w:val="TextSituation"/>
              <w:rPr>
                <w:sz w:val="20"/>
                <w:szCs w:val="20"/>
              </w:rPr>
            </w:pPr>
          </w:p>
        </w:tc>
        <w:tc>
          <w:tcPr>
            <w:tcW w:w="1023" w:type="dxa"/>
          </w:tcPr>
          <w:p w14:paraId="4A0FA87A" w14:textId="77777777" w:rsidR="00D33AEA" w:rsidRPr="00D33AEA" w:rsidRDefault="00D33AEA" w:rsidP="00B13115">
            <w:pPr>
              <w:pStyle w:val="TextSituation"/>
              <w:jc w:val="right"/>
              <w:rPr>
                <w:sz w:val="20"/>
                <w:szCs w:val="20"/>
              </w:rPr>
            </w:pPr>
          </w:p>
        </w:tc>
      </w:tr>
      <w:tr w:rsidR="00D33AEA" w:rsidRPr="00D33AEA" w14:paraId="4ED31659" w14:textId="77777777" w:rsidTr="009E1CF2">
        <w:tc>
          <w:tcPr>
            <w:tcW w:w="3794" w:type="dxa"/>
            <w:gridSpan w:val="2"/>
          </w:tcPr>
          <w:p w14:paraId="208226EC" w14:textId="1248ECAE" w:rsidR="00D33AEA" w:rsidRPr="00D33AEA" w:rsidRDefault="00D33AEA" w:rsidP="00F65402">
            <w:pPr>
              <w:pStyle w:val="TextSituation"/>
              <w:rPr>
                <w:sz w:val="20"/>
                <w:szCs w:val="20"/>
              </w:rPr>
            </w:pPr>
            <w:r>
              <w:rPr>
                <w:sz w:val="20"/>
                <w:szCs w:val="20"/>
              </w:rPr>
              <w:t>Wertpapiere der Liquiditätsreserve</w:t>
            </w:r>
          </w:p>
        </w:tc>
        <w:tc>
          <w:tcPr>
            <w:tcW w:w="1094" w:type="dxa"/>
            <w:tcBorders>
              <w:right w:val="single" w:sz="12" w:space="0" w:color="auto"/>
            </w:tcBorders>
          </w:tcPr>
          <w:p w14:paraId="3C1C0234" w14:textId="7E5F2C47" w:rsidR="00D33AEA" w:rsidRPr="00D33AEA" w:rsidRDefault="00B13115" w:rsidP="00B13115">
            <w:pPr>
              <w:pStyle w:val="TextSituation"/>
              <w:jc w:val="right"/>
              <w:rPr>
                <w:sz w:val="20"/>
                <w:szCs w:val="20"/>
              </w:rPr>
            </w:pPr>
            <w:r>
              <w:rPr>
                <w:sz w:val="20"/>
                <w:szCs w:val="20"/>
              </w:rPr>
              <w:t>6,6</w:t>
            </w:r>
            <w:r w:rsidR="00474E16">
              <w:rPr>
                <w:sz w:val="20"/>
                <w:szCs w:val="20"/>
              </w:rPr>
              <w:t>0</w:t>
            </w:r>
          </w:p>
        </w:tc>
        <w:tc>
          <w:tcPr>
            <w:tcW w:w="3867" w:type="dxa"/>
            <w:tcBorders>
              <w:left w:val="single" w:sz="12" w:space="0" w:color="auto"/>
            </w:tcBorders>
          </w:tcPr>
          <w:p w14:paraId="198D4FE6" w14:textId="77777777" w:rsidR="00D33AEA" w:rsidRPr="00D33AEA" w:rsidRDefault="00D33AEA" w:rsidP="00F65402">
            <w:pPr>
              <w:pStyle w:val="TextSituation"/>
              <w:rPr>
                <w:sz w:val="20"/>
                <w:szCs w:val="20"/>
              </w:rPr>
            </w:pPr>
          </w:p>
        </w:tc>
        <w:tc>
          <w:tcPr>
            <w:tcW w:w="1023" w:type="dxa"/>
          </w:tcPr>
          <w:p w14:paraId="5D3ED736" w14:textId="77777777" w:rsidR="00D33AEA" w:rsidRPr="00D33AEA" w:rsidRDefault="00D33AEA" w:rsidP="00B13115">
            <w:pPr>
              <w:pStyle w:val="TextSituation"/>
              <w:jc w:val="right"/>
              <w:rPr>
                <w:sz w:val="20"/>
                <w:szCs w:val="20"/>
              </w:rPr>
            </w:pPr>
          </w:p>
        </w:tc>
      </w:tr>
    </w:tbl>
    <w:p w14:paraId="7F84CC85" w14:textId="2E914ABE" w:rsidR="00D33AEA" w:rsidRDefault="00D33AEA" w:rsidP="00F65402">
      <w:pPr>
        <w:pStyle w:val="TextSituation"/>
      </w:pPr>
    </w:p>
    <w:p w14:paraId="16ED3637" w14:textId="77777777" w:rsidR="00D045A1" w:rsidRDefault="00D045A1" w:rsidP="00F65402">
      <w:pPr>
        <w:pStyle w:val="TextSituation"/>
      </w:pPr>
    </w:p>
    <w:p w14:paraId="34B08011" w14:textId="0388D4DE" w:rsidR="00D33AEA" w:rsidRPr="003E78BB" w:rsidRDefault="00B13115" w:rsidP="00474E16">
      <w:pPr>
        <w:pStyle w:val="TextSituation"/>
        <w:rPr>
          <w:vanish/>
        </w:rPr>
      </w:pPr>
      <w:r>
        <w:t xml:space="preserve">Hinweis: Die </w:t>
      </w:r>
      <w:proofErr w:type="spellStart"/>
      <w:r>
        <w:t>Sparbank</w:t>
      </w:r>
      <w:proofErr w:type="spellEnd"/>
      <w:r w:rsidR="00A50324">
        <w:t> </w:t>
      </w:r>
      <w:r>
        <w:t>AG hat</w:t>
      </w:r>
      <w:r w:rsidR="000F10E8">
        <w:t xml:space="preserve"> bereits</w:t>
      </w:r>
      <w:r>
        <w:t xml:space="preserve"> </w:t>
      </w:r>
      <w:r w:rsidR="000F10E8">
        <w:t>in de</w:t>
      </w:r>
      <w:r w:rsidR="004245BC">
        <w:t>r Vergangenheit im Rahmen des § 340f </w:t>
      </w:r>
      <w:r w:rsidR="000F10E8">
        <w:t>HGB</w:t>
      </w:r>
      <w:r w:rsidR="00361CB2">
        <w:t xml:space="preserve"> </w:t>
      </w:r>
      <w:r w:rsidR="004245BC">
        <w:t>stille Reserven in Höhe von 1,7 </w:t>
      </w:r>
      <w:r>
        <w:t>Millionen Euro</w:t>
      </w:r>
      <w:r w:rsidR="000F10E8">
        <w:t xml:space="preserve"> gebildet</w:t>
      </w:r>
      <w:r>
        <w:t xml:space="preserve">. </w:t>
      </w:r>
    </w:p>
    <w:p w14:paraId="35F24381" w14:textId="19883F87" w:rsidR="004245BC" w:rsidRPr="003E78BB" w:rsidRDefault="004245BC" w:rsidP="00474E16">
      <w:pPr>
        <w:jc w:val="both"/>
        <w:rPr>
          <w:rFonts w:cs="Arial"/>
          <w:vanish/>
          <w:color w:val="000000" w:themeColor="text1"/>
          <w:szCs w:val="24"/>
        </w:rPr>
      </w:pPr>
      <w:r w:rsidRPr="003E78BB">
        <w:rPr>
          <w:vanish/>
        </w:rPr>
        <w:br w:type="page"/>
      </w:r>
    </w:p>
    <w:p w14:paraId="0FE27A49" w14:textId="54037B36" w:rsidR="006F30F7" w:rsidRPr="003E78BB" w:rsidRDefault="006F30F7" w:rsidP="00474E16">
      <w:pPr>
        <w:pStyle w:val="TextkrperGrauhinterlegt"/>
        <w:shd w:val="clear" w:color="auto" w:fill="F2F2F2" w:themeFill="background1" w:themeFillShade="F2"/>
        <w:rPr>
          <w:rFonts w:ascii="Times New Roman" w:hAnsi="Times New Roman"/>
          <w:b/>
          <w:i/>
          <w:vanish/>
          <w:color w:val="FF0000"/>
        </w:rPr>
      </w:pPr>
      <w:r w:rsidRPr="003E78BB">
        <w:rPr>
          <w:rFonts w:ascii="Times New Roman" w:hAnsi="Times New Roman"/>
          <w:b/>
          <w:i/>
          <w:vanish/>
          <w:color w:val="FF0000"/>
        </w:rPr>
        <w:lastRenderedPageBreak/>
        <w:t>Didaktisch-methodische Hinweise</w:t>
      </w:r>
    </w:p>
    <w:p w14:paraId="0FE27A4A" w14:textId="39C937E2" w:rsidR="005C0699" w:rsidRPr="003E78BB" w:rsidRDefault="003E78BB" w:rsidP="00474E16">
      <w:pPr>
        <w:pStyle w:val="TabelleAufzhlung"/>
        <w:numPr>
          <w:ilvl w:val="0"/>
          <w:numId w:val="0"/>
        </w:numPr>
        <w:ind w:left="284" w:hanging="284"/>
        <w:jc w:val="both"/>
        <w:rPr>
          <w:rFonts w:ascii="Times New Roman" w:hAnsi="Times New Roman"/>
          <w:i/>
          <w:vanish/>
          <w:color w:val="FF0000"/>
        </w:rPr>
      </w:pPr>
      <w:r w:rsidRPr="003E78BB">
        <w:rPr>
          <w:noProof/>
          <w:vanish/>
        </w:rPr>
        <w:drawing>
          <wp:anchor distT="0" distB="0" distL="114300" distR="114300" simplePos="0" relativeHeight="251665408" behindDoc="1" locked="0" layoutInCell="1" allowOverlap="1" wp14:anchorId="1C05541E" wp14:editId="431C994D">
            <wp:simplePos x="0" y="0"/>
            <wp:positionH relativeFrom="column">
              <wp:posOffset>-2540</wp:posOffset>
            </wp:positionH>
            <wp:positionV relativeFrom="paragraph">
              <wp:posOffset>306070</wp:posOffset>
            </wp:positionV>
            <wp:extent cx="6120130" cy="2339975"/>
            <wp:effectExtent l="0" t="0" r="0" b="3175"/>
            <wp:wrapTight wrapText="bothSides">
              <wp:wrapPolygon edited="0">
                <wp:start x="0" y="0"/>
                <wp:lineTo x="0" y="21453"/>
                <wp:lineTo x="21515" y="21453"/>
                <wp:lineTo x="2151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2339975"/>
                    </a:xfrm>
                    <a:prstGeom prst="rect">
                      <a:avLst/>
                    </a:prstGeom>
                  </pic:spPr>
                </pic:pic>
              </a:graphicData>
            </a:graphic>
          </wp:anchor>
        </w:drawing>
      </w:r>
      <w:r w:rsidR="005C0699" w:rsidRPr="003E78BB">
        <w:rPr>
          <w:rFonts w:ascii="Times New Roman" w:hAnsi="Times New Roman"/>
          <w:i/>
          <w:vanish/>
          <w:color w:val="FF0000"/>
        </w:rPr>
        <w:t>Auszug aus der Zielanalyse</w:t>
      </w:r>
    </w:p>
    <w:p w14:paraId="4AE878C6" w14:textId="15AA2D86" w:rsidR="00C969AC" w:rsidRPr="003E78BB" w:rsidRDefault="00C969AC" w:rsidP="00474E16">
      <w:pPr>
        <w:pStyle w:val="TabelleAufzhlung"/>
        <w:numPr>
          <w:ilvl w:val="0"/>
          <w:numId w:val="0"/>
        </w:numPr>
        <w:ind w:left="284" w:hanging="284"/>
        <w:jc w:val="both"/>
        <w:rPr>
          <w:rFonts w:ascii="Times New Roman" w:hAnsi="Times New Roman"/>
          <w:i/>
          <w:vanish/>
          <w:color w:val="FF0000"/>
        </w:rPr>
      </w:pPr>
    </w:p>
    <w:p w14:paraId="35B3E0C6" w14:textId="3512E014" w:rsidR="006C2266" w:rsidRPr="003E78BB" w:rsidRDefault="006C2266" w:rsidP="00474E16">
      <w:pPr>
        <w:pStyle w:val="TabelleAufzhlung"/>
        <w:numPr>
          <w:ilvl w:val="0"/>
          <w:numId w:val="0"/>
        </w:numPr>
        <w:jc w:val="both"/>
        <w:rPr>
          <w:rFonts w:ascii="Times New Roman" w:hAnsi="Times New Roman"/>
          <w:i/>
          <w:vanish/>
          <w:color w:val="FF0000"/>
        </w:rPr>
      </w:pPr>
    </w:p>
    <w:p w14:paraId="0FE27A4D" w14:textId="1609F3E0" w:rsidR="005C0699" w:rsidRPr="003E78BB" w:rsidRDefault="005C0699" w:rsidP="00474E16">
      <w:pPr>
        <w:pStyle w:val="TabelleAufzhlung"/>
        <w:numPr>
          <w:ilvl w:val="0"/>
          <w:numId w:val="0"/>
        </w:numPr>
        <w:ind w:left="284" w:hanging="284"/>
        <w:jc w:val="both"/>
        <w:rPr>
          <w:rFonts w:ascii="Times New Roman" w:hAnsi="Times New Roman"/>
          <w:i/>
          <w:vanish/>
          <w:color w:val="FF0000"/>
        </w:rPr>
      </w:pPr>
      <w:r w:rsidRPr="003E78BB">
        <w:rPr>
          <w:rFonts w:ascii="Times New Roman" w:hAnsi="Times New Roman"/>
          <w:i/>
          <w:vanish/>
          <w:color w:val="FF0000"/>
        </w:rPr>
        <w:t xml:space="preserve">Phasen der vollständigen Handlung </w:t>
      </w:r>
    </w:p>
    <w:p w14:paraId="0DDAEAB6" w14:textId="2E8AC682" w:rsidR="00B37697" w:rsidRPr="003E78BB" w:rsidRDefault="00B37697" w:rsidP="00474E16">
      <w:pPr>
        <w:pStyle w:val="TabelleAufzhlung"/>
        <w:numPr>
          <w:ilvl w:val="0"/>
          <w:numId w:val="0"/>
        </w:numPr>
        <w:ind w:left="720" w:hanging="720"/>
        <w:jc w:val="both"/>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3E78BB" w:rsidRPr="003E78BB" w14:paraId="460C418A" w14:textId="77777777" w:rsidTr="002F5B6F">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3E78BB" w:rsidRDefault="004712C4" w:rsidP="00474E16">
            <w:pPr>
              <w:pStyle w:val="TabelleAufzhlung"/>
              <w:numPr>
                <w:ilvl w:val="0"/>
                <w:numId w:val="0"/>
              </w:numPr>
              <w:ind w:left="34"/>
              <w:jc w:val="both"/>
              <w:rPr>
                <w:rFonts w:ascii="Times New Roman" w:hAnsi="Times New Roman"/>
                <w:i/>
                <w:vanish/>
                <w:color w:val="FF0000"/>
                <w:szCs w:val="22"/>
                <w:lang w:eastAsia="en-US"/>
              </w:rPr>
            </w:pPr>
            <w:r w:rsidRPr="003E78BB">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3E78BB" w:rsidRDefault="004712C4" w:rsidP="00474E16">
            <w:pPr>
              <w:pStyle w:val="TabelleAufzhlung"/>
              <w:numPr>
                <w:ilvl w:val="0"/>
                <w:numId w:val="0"/>
              </w:numPr>
              <w:ind w:left="34"/>
              <w:jc w:val="both"/>
              <w:rPr>
                <w:rFonts w:ascii="Times New Roman" w:hAnsi="Times New Roman"/>
                <w:i/>
                <w:vanish/>
                <w:color w:val="FF0000"/>
                <w:szCs w:val="22"/>
                <w:lang w:eastAsia="en-US"/>
              </w:rPr>
            </w:pPr>
            <w:r w:rsidRPr="003E78BB">
              <w:rPr>
                <w:rFonts w:ascii="Times New Roman" w:hAnsi="Times New Roman"/>
                <w:i/>
                <w:vanish/>
                <w:color w:val="FF0000"/>
                <w:szCs w:val="22"/>
                <w:lang w:eastAsia="en-US"/>
              </w:rPr>
              <w:t>Hinweise zur Umsetzung</w:t>
            </w:r>
          </w:p>
        </w:tc>
      </w:tr>
      <w:tr w:rsidR="002F5B6F" w:rsidRPr="003E78BB" w14:paraId="0F1E94D6"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3E78BB" w:rsidRDefault="004712C4">
            <w:pPr>
              <w:pStyle w:val="TabelleAufzhlung"/>
              <w:numPr>
                <w:ilvl w:val="0"/>
                <w:numId w:val="0"/>
              </w:numPr>
              <w:ind w:left="34"/>
              <w:jc w:val="both"/>
              <w:rPr>
                <w:rFonts w:ascii="Times New Roman" w:hAnsi="Times New Roman"/>
                <w:i/>
                <w:vanish/>
                <w:color w:val="FF0000"/>
                <w:szCs w:val="22"/>
                <w:lang w:eastAsia="en-US"/>
              </w:rPr>
            </w:pPr>
            <w:r w:rsidRPr="003E78BB">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6C6E049B" w14:textId="5ED54674" w:rsidR="00382F65" w:rsidRPr="003E78BB" w:rsidRDefault="005B0334" w:rsidP="00382F65">
            <w:pPr>
              <w:pStyle w:val="TabelleAufzhlung"/>
              <w:numPr>
                <w:ilvl w:val="0"/>
                <w:numId w:val="0"/>
              </w:numPr>
              <w:ind w:left="34"/>
              <w:rPr>
                <w:rFonts w:ascii="Times New Roman" w:hAnsi="Times New Roman"/>
                <w:i/>
                <w:vanish/>
                <w:color w:val="FF0000"/>
                <w:szCs w:val="22"/>
                <w:lang w:eastAsia="en-US"/>
              </w:rPr>
            </w:pPr>
            <w:bookmarkStart w:id="0" w:name="_Hlk57726067"/>
            <w:r w:rsidRPr="003E78BB">
              <w:rPr>
                <w:rFonts w:ascii="Times New Roman" w:hAnsi="Times New Roman"/>
                <w:i/>
                <w:vanish/>
                <w:color w:val="FF0000"/>
                <w:szCs w:val="22"/>
                <w:lang w:eastAsia="en-US"/>
              </w:rPr>
              <w:t>Über d</w:t>
            </w:r>
            <w:r w:rsidR="00AF06D3">
              <w:rPr>
                <w:rFonts w:ascii="Times New Roman" w:hAnsi="Times New Roman"/>
                <w:i/>
                <w:vanish/>
                <w:color w:val="FF0000"/>
                <w:szCs w:val="22"/>
                <w:lang w:eastAsia="en-US"/>
              </w:rPr>
              <w:t xml:space="preserve">ie Sitzung </w:t>
            </w:r>
            <w:r w:rsidRPr="003E78BB">
              <w:rPr>
                <w:rFonts w:ascii="Times New Roman" w:hAnsi="Times New Roman"/>
                <w:i/>
                <w:vanish/>
                <w:color w:val="FF0000"/>
                <w:szCs w:val="22"/>
                <w:lang w:eastAsia="en-US"/>
              </w:rPr>
              <w:t>des Vorstandes werden die Schülerinnen und Schüler in die Thematik eingeführt.</w:t>
            </w:r>
          </w:p>
          <w:p w14:paraId="14329676" w14:textId="5CB0C5F1" w:rsidR="00382F65" w:rsidRPr="003E78BB" w:rsidRDefault="007C3BF5" w:rsidP="00382F65">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Das Rollengespräch kann – je nach Leistung</w:t>
            </w:r>
            <w:r w:rsidR="00BF6C2E">
              <w:rPr>
                <w:rFonts w:ascii="Times New Roman" w:hAnsi="Times New Roman"/>
                <w:i/>
                <w:vanish/>
                <w:color w:val="FF0000"/>
                <w:szCs w:val="22"/>
                <w:lang w:eastAsia="en-US"/>
              </w:rPr>
              <w:t>sniveau der Klasse – als Audiod</w:t>
            </w:r>
            <w:r w:rsidRPr="003E78BB">
              <w:rPr>
                <w:rFonts w:ascii="Times New Roman" w:hAnsi="Times New Roman"/>
                <w:i/>
                <w:vanish/>
                <w:color w:val="FF0000"/>
                <w:szCs w:val="22"/>
                <w:lang w:eastAsia="en-US"/>
              </w:rPr>
              <w:t xml:space="preserve">atei vorgespielt und/oder durch die Lernenden gelesen werden. </w:t>
            </w:r>
          </w:p>
          <w:p w14:paraId="59E3B188" w14:textId="63E99CD5" w:rsidR="005B0334" w:rsidRPr="003E78BB" w:rsidRDefault="005B0334" w:rsidP="00382F65">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Zentrale Informationen zur Lage der Bank und zu den anstehenden Aufgaben werden durch die Lernenden </w:t>
            </w:r>
            <w:r w:rsidR="00263B9E" w:rsidRPr="003E78BB">
              <w:rPr>
                <w:rFonts w:ascii="Times New Roman" w:hAnsi="Times New Roman"/>
                <w:i/>
                <w:vanish/>
                <w:color w:val="FF0000"/>
                <w:szCs w:val="22"/>
                <w:lang w:eastAsia="en-US"/>
              </w:rPr>
              <w:t>protokolliert</w:t>
            </w:r>
            <w:r w:rsidRPr="003E78BB">
              <w:rPr>
                <w:rFonts w:ascii="Times New Roman" w:hAnsi="Times New Roman"/>
                <w:i/>
                <w:vanish/>
                <w:color w:val="FF0000"/>
                <w:szCs w:val="22"/>
                <w:lang w:eastAsia="en-US"/>
              </w:rPr>
              <w:t xml:space="preserve">. </w:t>
            </w:r>
            <w:bookmarkEnd w:id="0"/>
          </w:p>
        </w:tc>
      </w:tr>
      <w:tr w:rsidR="002F5B6F" w:rsidRPr="003E78BB" w14:paraId="36DAA059"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3E78BB" w:rsidRDefault="004712C4">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55E2F80D" w14:textId="3FFBA052" w:rsidR="004712C4" w:rsidRPr="003E78BB" w:rsidRDefault="00DF682B">
            <w:pPr>
              <w:pStyle w:val="TabelleAufzhlung"/>
              <w:numPr>
                <w:ilvl w:val="0"/>
                <w:numId w:val="0"/>
              </w:numPr>
              <w:ind w:left="34"/>
              <w:rPr>
                <w:rFonts w:ascii="Times New Roman" w:hAnsi="Times New Roman"/>
                <w:i/>
                <w:vanish/>
                <w:color w:val="FF0000"/>
                <w:szCs w:val="22"/>
                <w:lang w:eastAsia="en-US"/>
              </w:rPr>
            </w:pPr>
            <w:bookmarkStart w:id="1" w:name="_Hlk57726148"/>
            <w:r w:rsidRPr="003E78BB">
              <w:rPr>
                <w:rFonts w:ascii="Times New Roman" w:hAnsi="Times New Roman"/>
                <w:i/>
                <w:vanish/>
                <w:color w:val="FF0000"/>
                <w:szCs w:val="22"/>
                <w:lang w:eastAsia="en-US"/>
              </w:rPr>
              <w:t>Anhand des Protokolls</w:t>
            </w:r>
            <w:r w:rsidR="0065432D" w:rsidRPr="003E78BB">
              <w:rPr>
                <w:rFonts w:ascii="Times New Roman" w:hAnsi="Times New Roman"/>
                <w:i/>
                <w:vanish/>
                <w:color w:val="FF0000"/>
                <w:szCs w:val="22"/>
                <w:lang w:eastAsia="en-US"/>
              </w:rPr>
              <w:t xml:space="preserve"> erkennen die Schülerinnen und Schüler </w:t>
            </w:r>
            <w:r w:rsidRPr="003E78BB">
              <w:rPr>
                <w:rFonts w:ascii="Times New Roman" w:hAnsi="Times New Roman"/>
                <w:i/>
                <w:vanish/>
                <w:color w:val="FF0000"/>
                <w:szCs w:val="22"/>
                <w:lang w:eastAsia="en-US"/>
              </w:rPr>
              <w:t xml:space="preserve">die zu erledigenden Aufgaben </w:t>
            </w:r>
            <w:r w:rsidR="0065432D" w:rsidRPr="003E78BB">
              <w:rPr>
                <w:rFonts w:ascii="Times New Roman" w:hAnsi="Times New Roman"/>
                <w:i/>
                <w:vanish/>
                <w:color w:val="FF0000"/>
                <w:szCs w:val="22"/>
                <w:lang w:eastAsia="en-US"/>
              </w:rPr>
              <w:t xml:space="preserve">und erfassen die zur Verfügung stehenden </w:t>
            </w:r>
            <w:r w:rsidRPr="003E78BB">
              <w:rPr>
                <w:rFonts w:ascii="Times New Roman" w:hAnsi="Times New Roman"/>
                <w:i/>
                <w:vanish/>
                <w:color w:val="FF0000"/>
                <w:szCs w:val="22"/>
                <w:lang w:eastAsia="en-US"/>
              </w:rPr>
              <w:t>Informationen</w:t>
            </w:r>
            <w:r w:rsidR="0065432D" w:rsidRPr="003E78BB">
              <w:rPr>
                <w:rFonts w:ascii="Times New Roman" w:hAnsi="Times New Roman"/>
                <w:i/>
                <w:vanish/>
                <w:color w:val="FF0000"/>
                <w:szCs w:val="22"/>
                <w:lang w:eastAsia="en-US"/>
              </w:rPr>
              <w:t xml:space="preserve">, </w:t>
            </w:r>
            <w:r w:rsidRPr="003E78BB">
              <w:rPr>
                <w:rFonts w:ascii="Times New Roman" w:hAnsi="Times New Roman"/>
                <w:i/>
                <w:vanish/>
                <w:color w:val="FF0000"/>
                <w:szCs w:val="22"/>
                <w:lang w:eastAsia="en-US"/>
              </w:rPr>
              <w:t xml:space="preserve">Daten </w:t>
            </w:r>
            <w:r w:rsidR="0065432D" w:rsidRPr="003E78BB">
              <w:rPr>
                <w:rFonts w:ascii="Times New Roman" w:hAnsi="Times New Roman"/>
                <w:i/>
                <w:vanish/>
                <w:color w:val="FF0000"/>
                <w:szCs w:val="22"/>
                <w:lang w:eastAsia="en-US"/>
              </w:rPr>
              <w:t xml:space="preserve">und </w:t>
            </w:r>
            <w:r w:rsidRPr="003E78BB">
              <w:rPr>
                <w:rFonts w:ascii="Times New Roman" w:hAnsi="Times New Roman"/>
                <w:i/>
                <w:vanish/>
                <w:color w:val="FF0000"/>
                <w:szCs w:val="22"/>
                <w:lang w:eastAsia="en-US"/>
              </w:rPr>
              <w:t>Materialien</w:t>
            </w:r>
            <w:r w:rsidR="0065432D" w:rsidRPr="003E78BB">
              <w:rPr>
                <w:rFonts w:ascii="Times New Roman" w:hAnsi="Times New Roman"/>
                <w:i/>
                <w:vanish/>
                <w:color w:val="FF0000"/>
                <w:szCs w:val="22"/>
                <w:lang w:eastAsia="en-US"/>
              </w:rPr>
              <w:t>.</w:t>
            </w:r>
          </w:p>
          <w:p w14:paraId="33424F3E" w14:textId="77777777" w:rsidR="00382F65" w:rsidRPr="003E78BB" w:rsidRDefault="00382F65">
            <w:pPr>
              <w:pStyle w:val="TabelleAufzhlung"/>
              <w:numPr>
                <w:ilvl w:val="0"/>
                <w:numId w:val="0"/>
              </w:numPr>
              <w:ind w:left="34"/>
              <w:rPr>
                <w:rFonts w:ascii="Times New Roman" w:hAnsi="Times New Roman"/>
                <w:i/>
                <w:vanish/>
                <w:color w:val="FF0000"/>
                <w:szCs w:val="22"/>
                <w:lang w:eastAsia="en-US"/>
              </w:rPr>
            </w:pPr>
          </w:p>
          <w:p w14:paraId="2C4EE6F9" w14:textId="404153D0" w:rsidR="00F955CA" w:rsidRPr="003E78BB" w:rsidRDefault="00F955CA" w:rsidP="00F955CA">
            <w:pPr>
              <w:pStyle w:val="TabelleAufzhlung"/>
              <w:numPr>
                <w:ilvl w:val="0"/>
                <w:numId w:val="0"/>
              </w:numPr>
              <w:ind w:left="34"/>
              <w:rPr>
                <w:rFonts w:ascii="Times New Roman" w:hAnsi="Times New Roman"/>
                <w:i/>
                <w:noProof/>
                <w:vanish/>
                <w:color w:val="FF0000"/>
              </w:rPr>
            </w:pPr>
            <w:r w:rsidRPr="003E78BB">
              <w:rPr>
                <w:rFonts w:ascii="Times New Roman" w:hAnsi="Times New Roman"/>
                <w:i/>
                <w:noProof/>
                <w:vanish/>
                <w:color w:val="FF0000"/>
                <w:szCs w:val="22"/>
                <w:lang w:eastAsia="en-US"/>
              </w:rPr>
              <w:t xml:space="preserve">Die Schülerinnen und Schüler planen eine strukturierte Vorgehensweise bei </w:t>
            </w:r>
            <w:r w:rsidRPr="003E78BB">
              <w:rPr>
                <w:rFonts w:ascii="Times New Roman" w:hAnsi="Times New Roman"/>
                <w:i/>
                <w:noProof/>
                <w:vanish/>
                <w:color w:val="FF0000"/>
              </w:rPr>
              <w:t xml:space="preserve">der Auswertung der verschiedenen Informationsquellen im Datenkranz. Sie planen die </w:t>
            </w:r>
            <w:r w:rsidR="0065432D" w:rsidRPr="003E78BB">
              <w:rPr>
                <w:rFonts w:ascii="Times New Roman" w:hAnsi="Times New Roman"/>
                <w:i/>
                <w:noProof/>
                <w:vanish/>
                <w:color w:val="FF0000"/>
              </w:rPr>
              <w:t xml:space="preserve">Erstellung bzw. </w:t>
            </w:r>
            <w:r w:rsidRPr="003E78BB">
              <w:rPr>
                <w:rFonts w:ascii="Times New Roman" w:hAnsi="Times New Roman"/>
                <w:i/>
                <w:noProof/>
                <w:vanish/>
                <w:color w:val="FF0000"/>
              </w:rPr>
              <w:t>Ergänzung der Übersicht für die Vorstan</w:t>
            </w:r>
            <w:r w:rsidR="00771772" w:rsidRPr="003E78BB">
              <w:rPr>
                <w:rFonts w:ascii="Times New Roman" w:hAnsi="Times New Roman"/>
                <w:i/>
                <w:noProof/>
                <w:vanish/>
                <w:color w:val="FF0000"/>
              </w:rPr>
              <w:t>ds</w:t>
            </w:r>
            <w:r w:rsidRPr="003E78BB">
              <w:rPr>
                <w:rFonts w:ascii="Times New Roman" w:hAnsi="Times New Roman"/>
                <w:i/>
                <w:noProof/>
                <w:vanish/>
                <w:color w:val="FF0000"/>
              </w:rPr>
              <w:t>sitzung</w:t>
            </w:r>
            <w:r w:rsidR="0065432D" w:rsidRPr="003E78BB">
              <w:rPr>
                <w:rFonts w:ascii="Times New Roman" w:hAnsi="Times New Roman"/>
                <w:i/>
                <w:noProof/>
                <w:vanish/>
                <w:color w:val="FF0000"/>
              </w:rPr>
              <w:t xml:space="preserve"> sowie die Berechnung</w:t>
            </w:r>
            <w:r w:rsidRPr="003E78BB">
              <w:rPr>
                <w:rFonts w:ascii="Times New Roman" w:hAnsi="Times New Roman"/>
                <w:i/>
                <w:noProof/>
                <w:vanish/>
                <w:color w:val="FF0000"/>
              </w:rPr>
              <w:t>.</w:t>
            </w:r>
          </w:p>
          <w:p w14:paraId="342649D3" w14:textId="77777777" w:rsidR="0065432D" w:rsidRPr="003E78BB" w:rsidRDefault="0065432D" w:rsidP="00F955CA">
            <w:pPr>
              <w:pStyle w:val="TabelleAufzhlung"/>
              <w:numPr>
                <w:ilvl w:val="0"/>
                <w:numId w:val="0"/>
              </w:numPr>
              <w:ind w:left="34"/>
              <w:rPr>
                <w:rFonts w:ascii="Times New Roman" w:hAnsi="Times New Roman"/>
                <w:i/>
                <w:noProof/>
                <w:vanish/>
                <w:color w:val="FF0000"/>
                <w:szCs w:val="22"/>
                <w:lang w:eastAsia="en-US"/>
              </w:rPr>
            </w:pPr>
          </w:p>
          <w:p w14:paraId="659C439C" w14:textId="1905F1FC" w:rsidR="00F955CA" w:rsidRPr="003E78BB" w:rsidRDefault="00F955CA" w:rsidP="00F955CA">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noProof/>
                <w:vanish/>
                <w:color w:val="FF0000"/>
                <w:szCs w:val="22"/>
                <w:lang w:eastAsia="en-US"/>
              </w:rPr>
              <w:t>Mögliche Sozialform: Einzelarbeit</w:t>
            </w:r>
            <w:bookmarkEnd w:id="1"/>
          </w:p>
        </w:tc>
      </w:tr>
      <w:tr w:rsidR="002F5B6F" w:rsidRPr="003E78BB" w14:paraId="339A4294"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3E78BB" w:rsidRDefault="004712C4">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7C8C5BFF" w14:textId="38895B4A" w:rsidR="004712C4" w:rsidRPr="003E78BB" w:rsidRDefault="00F955CA">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Die Schülerinnen und Schüler </w:t>
            </w:r>
            <w:r w:rsidR="0065432D" w:rsidRPr="003E78BB">
              <w:rPr>
                <w:rFonts w:ascii="Times New Roman" w:hAnsi="Times New Roman"/>
                <w:i/>
                <w:vanish/>
                <w:color w:val="FF0000"/>
                <w:szCs w:val="22"/>
                <w:lang w:eastAsia="en-US"/>
              </w:rPr>
              <w:t xml:space="preserve">entscheiden sich für eine Vorgehensweise zur Erstellung bzw. Ergänzung der Übersicht und der Berechnung. Sie </w:t>
            </w:r>
            <w:r w:rsidRPr="003E78BB">
              <w:rPr>
                <w:rFonts w:ascii="Times New Roman" w:hAnsi="Times New Roman"/>
                <w:i/>
                <w:vanish/>
                <w:color w:val="FF0000"/>
                <w:szCs w:val="22"/>
                <w:lang w:eastAsia="en-US"/>
              </w:rPr>
              <w:t>legen die Inhalte der Übersicht fest und entscheiden über die relevanten Daten zur Berechnung der Risikovorsorge.</w:t>
            </w:r>
          </w:p>
          <w:p w14:paraId="6439C5EB" w14:textId="77777777" w:rsidR="00F955CA" w:rsidRPr="003E78BB" w:rsidRDefault="00F955CA">
            <w:pPr>
              <w:pStyle w:val="TabelleAufzhlung"/>
              <w:numPr>
                <w:ilvl w:val="0"/>
                <w:numId w:val="0"/>
              </w:numPr>
              <w:ind w:left="34"/>
              <w:rPr>
                <w:rFonts w:ascii="Times New Roman" w:hAnsi="Times New Roman"/>
                <w:i/>
                <w:vanish/>
                <w:color w:val="FF0000"/>
                <w:szCs w:val="22"/>
                <w:lang w:eastAsia="en-US"/>
              </w:rPr>
            </w:pPr>
          </w:p>
          <w:p w14:paraId="4A1F7362" w14:textId="176AB4B8" w:rsidR="00F955CA" w:rsidRPr="003E78BB" w:rsidRDefault="00F955CA">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noProof/>
                <w:vanish/>
                <w:color w:val="FF0000"/>
                <w:szCs w:val="22"/>
                <w:lang w:eastAsia="en-US"/>
              </w:rPr>
              <w:t>Mögliche Sozialform: Partnerarbeit</w:t>
            </w:r>
          </w:p>
        </w:tc>
      </w:tr>
      <w:tr w:rsidR="002F5B6F" w:rsidRPr="003E78BB" w14:paraId="6C11CEAF"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3E78BB" w:rsidRDefault="004712C4">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3B3272B" w14:textId="309C1E0A" w:rsidR="004712C4" w:rsidRPr="003E78BB" w:rsidRDefault="00F955CA">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Die Schülerinnen und Schüler erstellen </w:t>
            </w:r>
            <w:r w:rsidR="00786DBA" w:rsidRPr="003E78BB">
              <w:rPr>
                <w:rFonts w:ascii="Times New Roman" w:hAnsi="Times New Roman"/>
                <w:i/>
                <w:vanish/>
                <w:color w:val="FF0000"/>
                <w:szCs w:val="22"/>
                <w:lang w:eastAsia="en-US"/>
              </w:rPr>
              <w:t>d</w:t>
            </w:r>
            <w:r w:rsidRPr="003E78BB">
              <w:rPr>
                <w:rFonts w:ascii="Times New Roman" w:hAnsi="Times New Roman"/>
                <w:i/>
                <w:vanish/>
                <w:color w:val="FF0000"/>
                <w:szCs w:val="22"/>
                <w:lang w:eastAsia="en-US"/>
              </w:rPr>
              <w:t xml:space="preserve">ie Übersicht zur Risikovorsorge </w:t>
            </w:r>
            <w:r w:rsidR="006E712F" w:rsidRPr="003E78BB">
              <w:rPr>
                <w:rFonts w:ascii="Times New Roman" w:hAnsi="Times New Roman"/>
                <w:i/>
                <w:vanish/>
                <w:color w:val="FF0000"/>
                <w:szCs w:val="22"/>
                <w:lang w:eastAsia="en-US"/>
              </w:rPr>
              <w:t>und analysieren die Daten aus der Schlussbilanz</w:t>
            </w:r>
            <w:r w:rsidR="00786DBA" w:rsidRPr="003E78BB">
              <w:rPr>
                <w:rFonts w:ascii="Times New Roman" w:hAnsi="Times New Roman"/>
                <w:i/>
                <w:vanish/>
                <w:color w:val="FF0000"/>
                <w:szCs w:val="22"/>
                <w:lang w:eastAsia="en-US"/>
              </w:rPr>
              <w:t>,</w:t>
            </w:r>
            <w:r w:rsidR="006E712F" w:rsidRPr="003E78BB">
              <w:rPr>
                <w:rFonts w:ascii="Times New Roman" w:hAnsi="Times New Roman"/>
                <w:i/>
                <w:vanish/>
                <w:color w:val="FF0000"/>
                <w:szCs w:val="22"/>
                <w:lang w:eastAsia="en-US"/>
              </w:rPr>
              <w:t xml:space="preserve"> um auf dieser Basis die </w:t>
            </w:r>
            <w:r w:rsidRPr="003E78BB">
              <w:rPr>
                <w:rFonts w:ascii="Times New Roman" w:hAnsi="Times New Roman"/>
                <w:i/>
                <w:vanish/>
                <w:color w:val="FF0000"/>
                <w:szCs w:val="22"/>
                <w:lang w:eastAsia="en-US"/>
              </w:rPr>
              <w:t>maximal mögliche stille Vorsorgereserve</w:t>
            </w:r>
            <w:r w:rsidR="006E712F" w:rsidRPr="003E78BB">
              <w:rPr>
                <w:rFonts w:ascii="Times New Roman" w:hAnsi="Times New Roman"/>
                <w:i/>
                <w:vanish/>
                <w:color w:val="FF0000"/>
                <w:szCs w:val="22"/>
                <w:lang w:eastAsia="en-US"/>
              </w:rPr>
              <w:t xml:space="preserve"> zu berechnen</w:t>
            </w:r>
            <w:r w:rsidRPr="003E78BB">
              <w:rPr>
                <w:rFonts w:ascii="Times New Roman" w:hAnsi="Times New Roman"/>
                <w:i/>
                <w:vanish/>
                <w:color w:val="FF0000"/>
                <w:szCs w:val="22"/>
                <w:lang w:eastAsia="en-US"/>
              </w:rPr>
              <w:t>.</w:t>
            </w:r>
          </w:p>
          <w:p w14:paraId="7BEFF562" w14:textId="77777777" w:rsidR="00382F65" w:rsidRPr="003E78BB" w:rsidRDefault="00382F65">
            <w:pPr>
              <w:pStyle w:val="TabelleAufzhlung"/>
              <w:numPr>
                <w:ilvl w:val="0"/>
                <w:numId w:val="0"/>
              </w:numPr>
              <w:ind w:left="34"/>
              <w:rPr>
                <w:rFonts w:ascii="Times New Roman" w:hAnsi="Times New Roman"/>
                <w:i/>
                <w:vanish/>
                <w:color w:val="FF0000"/>
                <w:szCs w:val="22"/>
                <w:lang w:eastAsia="en-US"/>
              </w:rPr>
            </w:pPr>
          </w:p>
          <w:p w14:paraId="40337B82" w14:textId="7F75107D" w:rsidR="00F955CA" w:rsidRPr="003E78BB" w:rsidRDefault="0094577C">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Möglichkeiten der Binnendifferenzierung:</w:t>
            </w:r>
          </w:p>
          <w:p w14:paraId="4906926E" w14:textId="4DE433BE" w:rsidR="0094577C" w:rsidRPr="003E78BB" w:rsidRDefault="0094577C" w:rsidP="0094577C">
            <w:pPr>
              <w:pStyle w:val="TabelleAufzhlung"/>
              <w:numPr>
                <w:ilvl w:val="0"/>
                <w:numId w:val="13"/>
              </w:numPr>
              <w:rPr>
                <w:rFonts w:ascii="Times New Roman" w:hAnsi="Times New Roman"/>
                <w:i/>
                <w:vanish/>
                <w:color w:val="FF0000"/>
                <w:szCs w:val="22"/>
                <w:lang w:eastAsia="en-US"/>
              </w:rPr>
            </w:pPr>
            <w:r w:rsidRPr="003E78BB">
              <w:rPr>
                <w:rFonts w:ascii="Times New Roman" w:hAnsi="Times New Roman"/>
                <w:i/>
                <w:vanish/>
                <w:color w:val="FF0000"/>
                <w:szCs w:val="22"/>
                <w:lang w:eastAsia="en-US"/>
              </w:rPr>
              <w:t>Leistungsschwachen Schülerinnen und Schüler</w:t>
            </w:r>
            <w:r w:rsidR="003262F8" w:rsidRPr="003E78BB">
              <w:rPr>
                <w:rFonts w:ascii="Times New Roman" w:hAnsi="Times New Roman"/>
                <w:i/>
                <w:vanish/>
                <w:color w:val="FF0000"/>
                <w:szCs w:val="22"/>
                <w:lang w:eastAsia="en-US"/>
              </w:rPr>
              <w:t>n</w:t>
            </w:r>
            <w:r w:rsidRPr="003E78BB">
              <w:rPr>
                <w:rFonts w:ascii="Times New Roman" w:hAnsi="Times New Roman"/>
                <w:i/>
                <w:vanish/>
                <w:color w:val="FF0000"/>
                <w:szCs w:val="22"/>
                <w:lang w:eastAsia="en-US"/>
              </w:rPr>
              <w:t xml:space="preserve"> wird die vorstrukturierte Ü</w:t>
            </w:r>
            <w:r w:rsidR="00382F65" w:rsidRPr="003E78BB">
              <w:rPr>
                <w:rFonts w:ascii="Times New Roman" w:hAnsi="Times New Roman"/>
                <w:i/>
                <w:vanish/>
                <w:color w:val="FF0000"/>
                <w:szCs w:val="22"/>
                <w:lang w:eastAsia="en-US"/>
              </w:rPr>
              <w:t>bersicht zur Verfügung gestellt</w:t>
            </w:r>
            <w:r w:rsidRPr="003E78BB">
              <w:rPr>
                <w:rFonts w:ascii="Times New Roman" w:hAnsi="Times New Roman"/>
                <w:i/>
                <w:vanish/>
                <w:color w:val="FF0000"/>
                <w:szCs w:val="22"/>
                <w:lang w:eastAsia="en-US"/>
              </w:rPr>
              <w:t xml:space="preserve"> </w:t>
            </w:r>
            <w:r w:rsidR="00382F65" w:rsidRPr="003E78BB">
              <w:rPr>
                <w:rFonts w:ascii="Times New Roman" w:hAnsi="Times New Roman"/>
                <w:i/>
                <w:noProof/>
                <w:vanish/>
                <w:color w:val="FF0000"/>
                <w:szCs w:val="22"/>
                <w:lang w:eastAsia="en-US"/>
              </w:rPr>
              <w:t>(siehe ergänzendes Material).</w:t>
            </w:r>
          </w:p>
          <w:p w14:paraId="190D3731" w14:textId="4444CB2E" w:rsidR="0094577C" w:rsidRPr="003E78BB" w:rsidRDefault="0094577C" w:rsidP="0094577C">
            <w:pPr>
              <w:pStyle w:val="TabelleAufzhlung"/>
              <w:numPr>
                <w:ilvl w:val="0"/>
                <w:numId w:val="13"/>
              </w:numPr>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Leistungsstarke Schülerinnen und Schüler entwickeln eine Strategie zur Risikovorsorge in Form einer Beschlussvorlage für den Vorstand. Der Arbeitsauftrag dazu befindet sich als </w:t>
            </w:r>
            <w:r w:rsidR="00B80C66">
              <w:rPr>
                <w:rFonts w:ascii="Times New Roman" w:hAnsi="Times New Roman"/>
                <w:i/>
                <w:vanish/>
                <w:color w:val="FF0000"/>
                <w:szCs w:val="22"/>
                <w:lang w:eastAsia="en-US"/>
              </w:rPr>
              <w:t>i</w:t>
            </w:r>
            <w:r w:rsidRPr="003E78BB">
              <w:rPr>
                <w:rFonts w:ascii="Times New Roman" w:hAnsi="Times New Roman"/>
                <w:i/>
                <w:vanish/>
                <w:color w:val="FF0000"/>
                <w:szCs w:val="22"/>
                <w:lang w:eastAsia="en-US"/>
              </w:rPr>
              <w:t>nterne Mitteilung im ergänzenden Material.</w:t>
            </w:r>
          </w:p>
          <w:p w14:paraId="2E48A635" w14:textId="77777777" w:rsidR="0065432D" w:rsidRPr="003E78BB" w:rsidRDefault="0065432D">
            <w:pPr>
              <w:pStyle w:val="TabelleAufzhlung"/>
              <w:numPr>
                <w:ilvl w:val="0"/>
                <w:numId w:val="0"/>
              </w:numPr>
              <w:ind w:left="34"/>
              <w:rPr>
                <w:rFonts w:ascii="Times New Roman" w:hAnsi="Times New Roman"/>
                <w:i/>
                <w:vanish/>
                <w:color w:val="FF0000"/>
                <w:szCs w:val="22"/>
                <w:lang w:eastAsia="en-US"/>
              </w:rPr>
            </w:pPr>
          </w:p>
          <w:p w14:paraId="1E06204C" w14:textId="6000813E" w:rsidR="00F955CA" w:rsidRPr="003E78BB" w:rsidRDefault="00F955CA">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noProof/>
                <w:vanish/>
                <w:color w:val="FF0000"/>
                <w:szCs w:val="22"/>
                <w:lang w:eastAsia="en-US"/>
              </w:rPr>
              <w:lastRenderedPageBreak/>
              <w:t>Mögliche Sozialform: Partnerarbeit- oder Gruppenarbeit (themengleich)</w:t>
            </w:r>
          </w:p>
        </w:tc>
      </w:tr>
      <w:tr w:rsidR="002F5B6F" w:rsidRPr="003E78BB" w14:paraId="0FBAD888"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3E78BB" w:rsidRDefault="004712C4">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lastRenderedPageBreak/>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6DD24ECF" w:rsidR="00F955CA" w:rsidRPr="003E78BB" w:rsidRDefault="00F955CA" w:rsidP="0065432D">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Die Schülerinnen und Schüler stellen </w:t>
            </w:r>
            <w:r w:rsidR="0065432D" w:rsidRPr="003E78BB">
              <w:rPr>
                <w:rFonts w:ascii="Times New Roman" w:hAnsi="Times New Roman"/>
                <w:i/>
                <w:vanish/>
                <w:color w:val="FF0000"/>
                <w:szCs w:val="22"/>
                <w:lang w:eastAsia="en-US"/>
              </w:rPr>
              <w:t>i</w:t>
            </w:r>
            <w:r w:rsidRPr="003E78BB">
              <w:rPr>
                <w:rFonts w:ascii="Times New Roman" w:hAnsi="Times New Roman"/>
                <w:i/>
                <w:vanish/>
                <w:color w:val="FF0000"/>
                <w:szCs w:val="22"/>
                <w:lang w:eastAsia="en-US"/>
              </w:rPr>
              <w:t xml:space="preserve">hre Arbeitsergebnisse vor und vergleichen </w:t>
            </w:r>
            <w:r w:rsidR="006E712F" w:rsidRPr="003E78BB">
              <w:rPr>
                <w:rFonts w:ascii="Times New Roman" w:hAnsi="Times New Roman"/>
                <w:i/>
                <w:vanish/>
                <w:color w:val="FF0000"/>
                <w:szCs w:val="22"/>
                <w:lang w:eastAsia="en-US"/>
              </w:rPr>
              <w:t>s</w:t>
            </w:r>
            <w:r w:rsidRPr="003E78BB">
              <w:rPr>
                <w:rFonts w:ascii="Times New Roman" w:hAnsi="Times New Roman"/>
                <w:i/>
                <w:vanish/>
                <w:color w:val="FF0000"/>
                <w:szCs w:val="22"/>
                <w:lang w:eastAsia="en-US"/>
              </w:rPr>
              <w:t xml:space="preserve">ie miteinander. Dabei diskutieren sie über </w:t>
            </w:r>
            <w:r w:rsidR="006E712F" w:rsidRPr="003E78BB">
              <w:rPr>
                <w:rFonts w:ascii="Times New Roman" w:hAnsi="Times New Roman"/>
                <w:i/>
                <w:vanish/>
                <w:color w:val="FF0000"/>
                <w:szCs w:val="22"/>
                <w:lang w:eastAsia="en-US"/>
              </w:rPr>
              <w:t>Vor- und Nachteile der bilanziellen Vorsorge.</w:t>
            </w:r>
          </w:p>
        </w:tc>
      </w:tr>
      <w:tr w:rsidR="002F5B6F" w:rsidRPr="003E78BB" w14:paraId="00AC0A78" w14:textId="77777777" w:rsidTr="002F5B6F">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3E78BB" w:rsidRDefault="004712C4">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72B0442B" w:rsidR="004712C4" w:rsidRPr="003E78BB" w:rsidRDefault="006E712F">
            <w:pPr>
              <w:pStyle w:val="TabelleAufzhlung"/>
              <w:numPr>
                <w:ilvl w:val="0"/>
                <w:numId w:val="0"/>
              </w:numPr>
              <w:ind w:left="34"/>
              <w:rPr>
                <w:rFonts w:ascii="Times New Roman" w:hAnsi="Times New Roman"/>
                <w:i/>
                <w:vanish/>
                <w:color w:val="FF0000"/>
                <w:szCs w:val="22"/>
                <w:lang w:eastAsia="en-US"/>
              </w:rPr>
            </w:pPr>
            <w:r w:rsidRPr="003E78BB">
              <w:rPr>
                <w:rFonts w:ascii="Times New Roman" w:hAnsi="Times New Roman"/>
                <w:i/>
                <w:vanish/>
                <w:color w:val="FF0000"/>
                <w:szCs w:val="22"/>
                <w:lang w:eastAsia="en-US"/>
              </w:rPr>
              <w:t xml:space="preserve">Der Arbeitsprozess wird reflektiert. </w:t>
            </w:r>
            <w:r w:rsidR="00811732" w:rsidRPr="003E78BB">
              <w:rPr>
                <w:rFonts w:ascii="Times New Roman" w:hAnsi="Times New Roman"/>
                <w:i/>
                <w:vanish/>
                <w:color w:val="FF0000"/>
                <w:szCs w:val="22"/>
                <w:lang w:eastAsia="en-US"/>
              </w:rPr>
              <w:t>Anhand der</w:t>
            </w:r>
            <w:r w:rsidRPr="003E78BB">
              <w:rPr>
                <w:rFonts w:ascii="Times New Roman" w:hAnsi="Times New Roman"/>
                <w:i/>
                <w:vanish/>
                <w:color w:val="FF0000"/>
                <w:szCs w:val="22"/>
                <w:lang w:eastAsia="en-US"/>
              </w:rPr>
              <w:t xml:space="preserve"> Qualität der erstellten Arbeitsergebnisse</w:t>
            </w:r>
            <w:r w:rsidR="00811732" w:rsidRPr="003E78BB">
              <w:rPr>
                <w:rFonts w:ascii="Times New Roman" w:hAnsi="Times New Roman"/>
                <w:i/>
                <w:vanish/>
                <w:color w:val="FF0000"/>
                <w:szCs w:val="22"/>
                <w:lang w:eastAsia="en-US"/>
              </w:rPr>
              <w:t xml:space="preserve">, insbesondere des Protokolls und der Übersicht, </w:t>
            </w:r>
            <w:r w:rsidR="0065432D" w:rsidRPr="003E78BB">
              <w:rPr>
                <w:rFonts w:ascii="Times New Roman" w:hAnsi="Times New Roman"/>
                <w:i/>
                <w:vanish/>
                <w:color w:val="FF0000"/>
                <w:szCs w:val="22"/>
                <w:lang w:eastAsia="en-US"/>
              </w:rPr>
              <w:t>leiten die Schülerinnen und Schüler</w:t>
            </w:r>
            <w:r w:rsidR="00811732" w:rsidRPr="003E78BB">
              <w:rPr>
                <w:rFonts w:ascii="Times New Roman" w:hAnsi="Times New Roman"/>
                <w:i/>
                <w:vanish/>
                <w:color w:val="FF0000"/>
                <w:szCs w:val="22"/>
                <w:lang w:eastAsia="en-US"/>
              </w:rPr>
              <w:t xml:space="preserve"> Verbesserungsmöglichkeiten für künftige Aufgaben ab.</w:t>
            </w:r>
            <w:r w:rsidRPr="003E78BB">
              <w:rPr>
                <w:rFonts w:ascii="Times New Roman" w:hAnsi="Times New Roman"/>
                <w:i/>
                <w:vanish/>
                <w:color w:val="FF0000"/>
                <w:szCs w:val="22"/>
                <w:lang w:eastAsia="en-US"/>
              </w:rPr>
              <w:t xml:space="preserve"> </w:t>
            </w:r>
          </w:p>
        </w:tc>
      </w:tr>
    </w:tbl>
    <w:p w14:paraId="184231F9" w14:textId="7D5791AB" w:rsidR="004712C4" w:rsidRPr="003E78BB" w:rsidRDefault="004712C4" w:rsidP="003E78BB">
      <w:pPr>
        <w:pStyle w:val="TabelleAufzhlung"/>
        <w:numPr>
          <w:ilvl w:val="0"/>
          <w:numId w:val="0"/>
        </w:numPr>
        <w:ind w:left="720" w:hanging="720"/>
        <w:rPr>
          <w:rFonts w:ascii="Times New Roman" w:hAnsi="Times New Roman"/>
          <w:i/>
          <w:vanish/>
          <w:color w:val="FF0000"/>
        </w:rPr>
      </w:pPr>
    </w:p>
    <w:p w14:paraId="01731FD0" w14:textId="5F3DAE63" w:rsidR="0036077D" w:rsidRPr="003E78BB" w:rsidRDefault="0036077D" w:rsidP="0036077D">
      <w:pPr>
        <w:pStyle w:val="TextkrperGrauhinterlegt"/>
        <w:shd w:val="clear" w:color="auto" w:fill="F2F2F2" w:themeFill="background1" w:themeFillShade="F2"/>
        <w:rPr>
          <w:rFonts w:ascii="Times New Roman" w:hAnsi="Times New Roman"/>
          <w:b/>
          <w:i/>
          <w:vanish/>
          <w:color w:val="FF0000"/>
        </w:rPr>
      </w:pPr>
      <w:r w:rsidRPr="003E78BB">
        <w:rPr>
          <w:rFonts w:ascii="Times New Roman" w:hAnsi="Times New Roman"/>
          <w:b/>
          <w:i/>
          <w:vanish/>
          <w:color w:val="FF0000"/>
        </w:rPr>
        <w:t>Ergänzendes Material</w:t>
      </w:r>
    </w:p>
    <w:p w14:paraId="51F23E01" w14:textId="0ABA8AF5" w:rsidR="0094577C" w:rsidRPr="003E78BB" w:rsidRDefault="0094577C" w:rsidP="0094577C">
      <w:pPr>
        <w:pStyle w:val="TextSituation"/>
        <w:rPr>
          <w:b/>
          <w:vanish/>
        </w:rPr>
      </w:pPr>
      <w:r w:rsidRPr="003E78BB">
        <w:rPr>
          <w:b/>
          <w:vanish/>
        </w:rPr>
        <w:t>Auszug aus einer Vorstandssitzung</w:t>
      </w:r>
    </w:p>
    <w:p w14:paraId="55417B7D" w14:textId="77777777" w:rsidR="0094577C" w:rsidRPr="003E78BB" w:rsidRDefault="0094577C" w:rsidP="0094577C">
      <w:pPr>
        <w:pStyle w:val="TextSituation"/>
        <w:rPr>
          <w:b/>
          <w:vanish/>
        </w:rPr>
      </w:pPr>
    </w:p>
    <w:p w14:paraId="0989F644" w14:textId="0FD77958" w:rsidR="00C67D73" w:rsidRPr="00C67D73" w:rsidRDefault="00BF6C2E" w:rsidP="00BF6C2E">
      <w:pPr>
        <w:jc w:val="both"/>
        <w:rPr>
          <w:rFonts w:cs="Arial"/>
          <w:vanish/>
        </w:rPr>
      </w:pPr>
      <w:r>
        <w:rPr>
          <w:rFonts w:cs="Arial"/>
          <w:vanish/>
        </w:rPr>
        <w:t>Anwesende</w:t>
      </w:r>
      <w:r w:rsidR="0094577C" w:rsidRPr="003E78BB">
        <w:rPr>
          <w:rFonts w:cs="Arial"/>
          <w:vanish/>
        </w:rPr>
        <w:t>: Herr Berger, Herrn Steinle, Frau Bugmann (Vorstandsmitglieder), Frau Scheible (Abteilungsleiterin Rechnungswesen)</w:t>
      </w:r>
      <w:r>
        <w:rPr>
          <w:rFonts w:cs="Arial"/>
          <w:vanish/>
        </w:rPr>
        <w:t>, Protokollant/in</w:t>
      </w:r>
    </w:p>
    <w:tbl>
      <w:tblPr>
        <w:tblW w:w="9639"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31"/>
        <w:gridCol w:w="8108"/>
      </w:tblGrid>
      <w:tr w:rsidR="0094577C" w:rsidRPr="003E78BB" w14:paraId="63CC0386" w14:textId="77777777" w:rsidTr="002F5B6F">
        <w:trPr>
          <w:hidden/>
        </w:trPr>
        <w:tc>
          <w:tcPr>
            <w:tcW w:w="1531" w:type="dxa"/>
            <w:shd w:val="clear" w:color="auto" w:fill="auto"/>
          </w:tcPr>
          <w:p w14:paraId="6688AD9E" w14:textId="77777777" w:rsidR="0094577C" w:rsidRPr="003E78BB" w:rsidRDefault="0094577C" w:rsidP="00122EAB">
            <w:pPr>
              <w:tabs>
                <w:tab w:val="left" w:pos="2835"/>
              </w:tabs>
              <w:spacing w:before="60" w:after="60"/>
              <w:jc w:val="both"/>
              <w:rPr>
                <w:rFonts w:ascii="Arial Narrow" w:hAnsi="Arial Narrow"/>
                <w:vanish/>
              </w:rPr>
            </w:pPr>
            <w:r w:rsidRPr="003E78BB">
              <w:rPr>
                <w:rFonts w:ascii="Arial Narrow" w:hAnsi="Arial Narrow"/>
                <w:vanish/>
              </w:rPr>
              <w:t>Herr Berger:</w:t>
            </w:r>
          </w:p>
        </w:tc>
        <w:tc>
          <w:tcPr>
            <w:tcW w:w="8108" w:type="dxa"/>
            <w:shd w:val="clear" w:color="auto" w:fill="auto"/>
          </w:tcPr>
          <w:p w14:paraId="24797D63" w14:textId="77777777" w:rsidR="0094577C" w:rsidRPr="003E78BB" w:rsidRDefault="0094577C" w:rsidP="00122EAB">
            <w:pPr>
              <w:tabs>
                <w:tab w:val="left" w:pos="2835"/>
              </w:tabs>
              <w:spacing w:before="60" w:after="60"/>
              <w:ind w:left="34"/>
              <w:jc w:val="both"/>
              <w:rPr>
                <w:rFonts w:ascii="Arial Narrow" w:hAnsi="Arial Narrow"/>
                <w:vanish/>
              </w:rPr>
            </w:pPr>
            <w:r w:rsidRPr="003E78BB">
              <w:rPr>
                <w:rFonts w:ascii="Arial Narrow" w:hAnsi="Arial Narrow"/>
                <w:vanish/>
              </w:rPr>
              <w:t>Sehr geehrte Damen und Herren. Ich begrüße Sie zu unserer heutigen Vorstandssitzung, in der uns Frau Scheible den vorläufigen Jahresabschluss für das vergangene Geschäftsjahr präsentieren wird. Sie wird uns gleich die spannende Frage beantworten: Wie erfolgreich haben wir im vergangenen Geschäftsjahr gearbeitet – haben wir einen ordentlichen Gewinn oder gar einen Verlust erwirtschaftet? Ich übergebe gleich das Wort an Frau Scheible.</w:t>
            </w:r>
          </w:p>
        </w:tc>
      </w:tr>
      <w:tr w:rsidR="0094577C" w:rsidRPr="003E78BB" w14:paraId="2DABAE0A" w14:textId="77777777" w:rsidTr="002F5B6F">
        <w:trPr>
          <w:hidden/>
        </w:trPr>
        <w:tc>
          <w:tcPr>
            <w:tcW w:w="1531" w:type="dxa"/>
            <w:shd w:val="clear" w:color="auto" w:fill="auto"/>
          </w:tcPr>
          <w:p w14:paraId="24B00D3D"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Frau Scheible:</w:t>
            </w:r>
          </w:p>
        </w:tc>
        <w:tc>
          <w:tcPr>
            <w:tcW w:w="8108" w:type="dxa"/>
            <w:shd w:val="clear" w:color="auto" w:fill="auto"/>
          </w:tcPr>
          <w:p w14:paraId="10F8A3AC" w14:textId="062834A5"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Wir blicken auf ein sehr erfolgreiches Geschäftsjahr zurück, in dem wir unseren Status als eine der größten Geschäftsbanken in Süddeutschland behaupten und sogar ausbauen konnten. Unser vorläufiger Gewinn wird um etwa 30 Millionen Euro steigen.</w:t>
            </w:r>
          </w:p>
        </w:tc>
      </w:tr>
      <w:tr w:rsidR="0094577C" w:rsidRPr="003E78BB" w14:paraId="3EE9A87F" w14:textId="77777777" w:rsidTr="002F5B6F">
        <w:trPr>
          <w:hidden/>
        </w:trPr>
        <w:tc>
          <w:tcPr>
            <w:tcW w:w="1531" w:type="dxa"/>
            <w:shd w:val="clear" w:color="auto" w:fill="auto"/>
          </w:tcPr>
          <w:p w14:paraId="2E408416"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Frau Bugmann:</w:t>
            </w:r>
          </w:p>
        </w:tc>
        <w:tc>
          <w:tcPr>
            <w:tcW w:w="8108" w:type="dxa"/>
            <w:shd w:val="clear" w:color="auto" w:fill="auto"/>
          </w:tcPr>
          <w:p w14:paraId="7C17FA48" w14:textId="77777777"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Das klingt sehr gut. Worauf kann diese gute Entwicklung zurückgeführt werden?</w:t>
            </w:r>
          </w:p>
        </w:tc>
      </w:tr>
      <w:tr w:rsidR="0094577C" w:rsidRPr="003E78BB" w14:paraId="474A5423" w14:textId="77777777" w:rsidTr="002F5B6F">
        <w:trPr>
          <w:hidden/>
        </w:trPr>
        <w:tc>
          <w:tcPr>
            <w:tcW w:w="1531" w:type="dxa"/>
            <w:shd w:val="clear" w:color="auto" w:fill="auto"/>
          </w:tcPr>
          <w:p w14:paraId="24F1F238"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Frau Scheible:</w:t>
            </w:r>
          </w:p>
        </w:tc>
        <w:tc>
          <w:tcPr>
            <w:tcW w:w="8108" w:type="dxa"/>
            <w:shd w:val="clear" w:color="auto" w:fill="auto"/>
          </w:tcPr>
          <w:p w14:paraId="70E61F43" w14:textId="5AC828BB"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Die allgemeine wirtschaftliche Lage war im vergangenen Jahr sehr gut. Dies hatte natürlich Auswirkungen auf unser Geschäft. Wir hatten sowohl im Privat- als auch Firmenkundengeschäft  kaum Kreditausfälle und die Zahl der Neukunden stieg an. Ebenso hat das gute Börsenjahr unseren eigenen Wertpapieren ordentliche Kursgewinne beschert.</w:t>
            </w:r>
          </w:p>
        </w:tc>
      </w:tr>
      <w:tr w:rsidR="0094577C" w:rsidRPr="003E78BB" w14:paraId="4548530D" w14:textId="77777777" w:rsidTr="002F5B6F">
        <w:trPr>
          <w:hidden/>
        </w:trPr>
        <w:tc>
          <w:tcPr>
            <w:tcW w:w="1531" w:type="dxa"/>
            <w:shd w:val="clear" w:color="auto" w:fill="auto"/>
          </w:tcPr>
          <w:p w14:paraId="098A93DE"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Frau Bugmann:</w:t>
            </w:r>
          </w:p>
        </w:tc>
        <w:tc>
          <w:tcPr>
            <w:tcW w:w="8108" w:type="dxa"/>
            <w:shd w:val="clear" w:color="auto" w:fill="auto"/>
          </w:tcPr>
          <w:p w14:paraId="24575443" w14:textId="5823D79C"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Die Rahmenbedingungen waren wirklich gut. Ich bin mir aber nicht sicher, ob sich dieser positive Trend auch im neuen Geschäftsjahr fortsetzen wird. Es gibt erste Anzeichen für ein Abflauen der Konjunktur. Die Geschäftsrisiken könnten steigen und die Börsenentwicklung würde sich entsprechend verschlechtern. Darüber hinaus gibt es Überlegungen, zur Stärkung der regionalen Bankstruktur das angeschlagene Bankhaus Bürglingen OHG zu übernehmen. Dies könnte sich negativ auf den Jahresabschluss im kommenden Jahr auswirken. Die Öffentlichkeit könnte sich wundern, warum sich unser Gewinn nach dem guten Vorjahr verschlechtert, was unserem Image nicht guttun würde.</w:t>
            </w:r>
          </w:p>
        </w:tc>
      </w:tr>
      <w:tr w:rsidR="0094577C" w:rsidRPr="003E78BB" w14:paraId="25D4DB53" w14:textId="77777777" w:rsidTr="002F5B6F">
        <w:trPr>
          <w:hidden/>
        </w:trPr>
        <w:tc>
          <w:tcPr>
            <w:tcW w:w="1531" w:type="dxa"/>
            <w:shd w:val="clear" w:color="auto" w:fill="auto"/>
          </w:tcPr>
          <w:p w14:paraId="02A6E2DB"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Herr Steinle:</w:t>
            </w:r>
          </w:p>
        </w:tc>
        <w:tc>
          <w:tcPr>
            <w:tcW w:w="8108" w:type="dxa"/>
            <w:shd w:val="clear" w:color="auto" w:fill="auto"/>
          </w:tcPr>
          <w:p w14:paraId="5759A9D3" w14:textId="2CA508D9"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Dann sollten wir uns genau überlegen, wie wir mit dem gegenwärtigen Gewinn umgehen.</w:t>
            </w:r>
          </w:p>
        </w:tc>
      </w:tr>
      <w:tr w:rsidR="0094577C" w:rsidRPr="003E78BB" w14:paraId="3605E5B1" w14:textId="77777777" w:rsidTr="002F5B6F">
        <w:trPr>
          <w:hidden/>
        </w:trPr>
        <w:tc>
          <w:tcPr>
            <w:tcW w:w="1531" w:type="dxa"/>
            <w:shd w:val="clear" w:color="auto" w:fill="auto"/>
          </w:tcPr>
          <w:p w14:paraId="71EEB732"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Herr Berger:</w:t>
            </w:r>
          </w:p>
        </w:tc>
        <w:tc>
          <w:tcPr>
            <w:tcW w:w="8108" w:type="dxa"/>
            <w:shd w:val="clear" w:color="auto" w:fill="auto"/>
          </w:tcPr>
          <w:p w14:paraId="6DF6F445" w14:textId="15D231BD"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Ich denke, wir sollten auf jeden Fall bilanzielle Risikovorsorge betreiben. Ich schlage vor, dass wir einen Teil des zu versteuernden Gewinns in den Sonderposten „Fonds für</w:t>
            </w:r>
            <w:r w:rsidR="00224CE3" w:rsidRPr="003E78BB">
              <w:rPr>
                <w:rFonts w:ascii="Arial Narrow" w:hAnsi="Arial Narrow"/>
                <w:vanish/>
              </w:rPr>
              <w:t xml:space="preserve"> allgemeine Bankrisiken“ nach § 340g </w:t>
            </w:r>
            <w:r w:rsidRPr="003E78BB">
              <w:rPr>
                <w:rFonts w:ascii="Arial Narrow" w:hAnsi="Arial Narrow"/>
                <w:vanish/>
              </w:rPr>
              <w:t xml:space="preserve">HGB auf die Passivseite der Bilanz einstellen. Sollten wir im neuen Geschäftsjahr Verlust machen, könnten wir diesen zulasten des Sonderpostens ausgleichen. </w:t>
            </w:r>
          </w:p>
        </w:tc>
      </w:tr>
      <w:tr w:rsidR="0094577C" w:rsidRPr="003E78BB" w14:paraId="1EE43B72" w14:textId="77777777" w:rsidTr="002F5B6F">
        <w:trPr>
          <w:hidden/>
        </w:trPr>
        <w:tc>
          <w:tcPr>
            <w:tcW w:w="1531" w:type="dxa"/>
            <w:shd w:val="clear" w:color="auto" w:fill="auto"/>
          </w:tcPr>
          <w:p w14:paraId="1B497D10"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Herr Steinle:</w:t>
            </w:r>
          </w:p>
        </w:tc>
        <w:tc>
          <w:tcPr>
            <w:tcW w:w="8108" w:type="dxa"/>
            <w:shd w:val="clear" w:color="auto" w:fill="auto"/>
          </w:tcPr>
          <w:p w14:paraId="6D4F8668" w14:textId="4674DBEF" w:rsidR="0094577C" w:rsidRPr="003E78BB" w:rsidRDefault="0094577C" w:rsidP="00BF6C2E">
            <w:pPr>
              <w:tabs>
                <w:tab w:val="left" w:pos="2835"/>
              </w:tabs>
              <w:spacing w:after="60"/>
              <w:ind w:left="34"/>
              <w:jc w:val="both"/>
              <w:rPr>
                <w:rFonts w:ascii="Arial Narrow" w:hAnsi="Arial Narrow"/>
                <w:vanish/>
              </w:rPr>
            </w:pPr>
            <w:r w:rsidRPr="003E78BB">
              <w:rPr>
                <w:rFonts w:ascii="Arial Narrow" w:hAnsi="Arial Narrow"/>
                <w:vanish/>
              </w:rPr>
              <w:t>Das ist eine Möglichkeit; allerdings würde ein eventueller Verlustausgleich im kommenden Jahr aus der Bilanz und der Gewinn- und Verlustrechnung für die Öffentlichkeit sichtbar. Und auch unsere Bilanzsumme würde schrumpfen.</w:t>
            </w:r>
          </w:p>
        </w:tc>
      </w:tr>
      <w:tr w:rsidR="0094577C" w:rsidRPr="003E78BB" w14:paraId="14BE224D" w14:textId="77777777" w:rsidTr="002F5B6F">
        <w:trPr>
          <w:hidden/>
        </w:trPr>
        <w:tc>
          <w:tcPr>
            <w:tcW w:w="1531" w:type="dxa"/>
            <w:shd w:val="clear" w:color="auto" w:fill="auto"/>
          </w:tcPr>
          <w:p w14:paraId="34C93B0A"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t>Frau Scheible:</w:t>
            </w:r>
          </w:p>
        </w:tc>
        <w:tc>
          <w:tcPr>
            <w:tcW w:w="8108" w:type="dxa"/>
            <w:shd w:val="clear" w:color="auto" w:fill="auto"/>
          </w:tcPr>
          <w:p w14:paraId="26EAB212" w14:textId="2C593767" w:rsidR="0094577C" w:rsidRPr="003E78BB" w:rsidRDefault="0094577C" w:rsidP="00BF6C2E">
            <w:pPr>
              <w:tabs>
                <w:tab w:val="left" w:pos="2835"/>
              </w:tabs>
              <w:spacing w:after="60"/>
              <w:ind w:left="34"/>
              <w:jc w:val="both"/>
              <w:rPr>
                <w:rFonts w:ascii="Arial Narrow" w:hAnsi="Arial Narrow"/>
                <w:vanish/>
              </w:rPr>
            </w:pPr>
            <w:r w:rsidRPr="003E78BB">
              <w:rPr>
                <w:rFonts w:ascii="Arial Narrow" w:hAnsi="Arial Narrow"/>
                <w:vanish/>
              </w:rPr>
              <w:t xml:space="preserve">Hier hätte ich noch einen weiteren Vorschlag. Neben dem „Fonds für allgemeine Bankrisiken“, der auch als offene Vorsorgereserve bezeichnet wird, gibt es noch die Möglichkeit der stillen Vorsorgereserve. Hierfür dürfen wir Forderungen an Kunden und Kreditinstitute sowie Wertpapiere der Liquiditätsreserve um bis zu </w:t>
            </w:r>
            <w:r w:rsidR="00224CE3" w:rsidRPr="003E78BB">
              <w:rPr>
                <w:rFonts w:ascii="Arial Narrow" w:hAnsi="Arial Narrow"/>
                <w:vanish/>
              </w:rPr>
              <w:t>vier</w:t>
            </w:r>
            <w:r w:rsidRPr="003E78BB">
              <w:rPr>
                <w:rFonts w:ascii="Arial Narrow" w:hAnsi="Arial Narrow"/>
                <w:vanish/>
              </w:rPr>
              <w:t xml:space="preserve"> Prozent niedriger bewerten, als wir das nach strengem Niederstwertprinzip tun müssen. Dieses Schlupfloch „Stille Reservenbildun</w:t>
            </w:r>
            <w:r w:rsidR="00224CE3" w:rsidRPr="003E78BB">
              <w:rPr>
                <w:rFonts w:ascii="Arial Narrow" w:hAnsi="Arial Narrow"/>
                <w:vanish/>
              </w:rPr>
              <w:t xml:space="preserve">g“ lässt der Gesetzgeber </w:t>
            </w:r>
            <w:r w:rsidR="00224CE3" w:rsidRPr="003E78BB">
              <w:rPr>
                <w:rFonts w:ascii="Arial Narrow" w:hAnsi="Arial Narrow"/>
                <w:vanish/>
              </w:rPr>
              <w:lastRenderedPageBreak/>
              <w:t>nach § 340f </w:t>
            </w:r>
            <w:r w:rsidRPr="003E78BB">
              <w:rPr>
                <w:rFonts w:ascii="Arial Narrow" w:hAnsi="Arial Narrow"/>
                <w:vanish/>
              </w:rPr>
              <w:t xml:space="preserve">HGB zu. Damit könnten wir künftige Verluste </w:t>
            </w:r>
            <w:r w:rsidR="00BF6C2E">
              <w:rPr>
                <w:rFonts w:ascii="Arial Narrow" w:hAnsi="Arial Narrow"/>
                <w:vanish/>
              </w:rPr>
              <w:t>–</w:t>
            </w:r>
            <w:r w:rsidRPr="003E78BB">
              <w:rPr>
                <w:rFonts w:ascii="Arial Narrow" w:hAnsi="Arial Narrow"/>
                <w:vanish/>
              </w:rPr>
              <w:t xml:space="preserve"> unbemerkt von der Öffentlichkeit </w:t>
            </w:r>
            <w:r w:rsidR="00BF6C2E">
              <w:rPr>
                <w:rFonts w:ascii="Arial Narrow" w:hAnsi="Arial Narrow"/>
                <w:vanish/>
              </w:rPr>
              <w:t>–</w:t>
            </w:r>
            <w:r w:rsidRPr="003E78BB">
              <w:rPr>
                <w:rFonts w:ascii="Arial Narrow" w:hAnsi="Arial Narrow"/>
                <w:vanish/>
              </w:rPr>
              <w:t xml:space="preserve"> durch Auflösung der stillen Reserven mögliche Verluste ausgleichen. </w:t>
            </w:r>
          </w:p>
        </w:tc>
      </w:tr>
      <w:tr w:rsidR="0094577C" w:rsidRPr="003E78BB" w14:paraId="3BBE4400" w14:textId="77777777" w:rsidTr="002F5B6F">
        <w:trPr>
          <w:hidden/>
        </w:trPr>
        <w:tc>
          <w:tcPr>
            <w:tcW w:w="1531" w:type="dxa"/>
            <w:shd w:val="clear" w:color="auto" w:fill="auto"/>
          </w:tcPr>
          <w:p w14:paraId="5D369B91" w14:textId="77777777" w:rsidR="0094577C" w:rsidRPr="003E78BB" w:rsidRDefault="0094577C" w:rsidP="00122EAB">
            <w:pPr>
              <w:tabs>
                <w:tab w:val="left" w:pos="2835"/>
              </w:tabs>
              <w:spacing w:after="60"/>
              <w:jc w:val="both"/>
              <w:rPr>
                <w:rFonts w:ascii="Arial Narrow" w:hAnsi="Arial Narrow"/>
                <w:vanish/>
              </w:rPr>
            </w:pPr>
            <w:r w:rsidRPr="003E78BB">
              <w:rPr>
                <w:rFonts w:ascii="Arial Narrow" w:hAnsi="Arial Narrow"/>
                <w:vanish/>
              </w:rPr>
              <w:lastRenderedPageBreak/>
              <w:t>Herr Berger:</w:t>
            </w:r>
          </w:p>
        </w:tc>
        <w:tc>
          <w:tcPr>
            <w:tcW w:w="8108" w:type="dxa"/>
            <w:shd w:val="clear" w:color="auto" w:fill="auto"/>
          </w:tcPr>
          <w:p w14:paraId="12FB0157" w14:textId="04C7CC2C"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Dann schlage ich vor, dass wir in der nächsten Sitzung über die bilanzielle Risikovorsorge im aktuellen Jahresabschluss entsche</w:t>
            </w:r>
            <w:r w:rsidR="00224CE3" w:rsidRPr="003E78BB">
              <w:rPr>
                <w:rFonts w:ascii="Arial Narrow" w:hAnsi="Arial Narrow"/>
                <w:vanish/>
              </w:rPr>
              <w:t>iden. Ich bitte die Assistentin/</w:t>
            </w:r>
            <w:r w:rsidRPr="003E78BB">
              <w:rPr>
                <w:rFonts w:ascii="Arial Narrow" w:hAnsi="Arial Narrow"/>
                <w:vanish/>
              </w:rPr>
              <w:t>den Assistenten des Vorstandes, bis zur kommenden Woche eine Übersicht zur Risikovorsorge für allgemeine Bankrisiken zu erstellen. Außerdem bitte ich um die Berechnung, um wie viel Euro die maximal zulässige stille Vorsorgereserve aufgestockt werden kann.</w:t>
            </w:r>
          </w:p>
          <w:p w14:paraId="426F1D27" w14:textId="77777777" w:rsidR="0094577C" w:rsidRPr="003E78BB" w:rsidRDefault="0094577C" w:rsidP="00122EAB">
            <w:pPr>
              <w:tabs>
                <w:tab w:val="left" w:pos="2835"/>
              </w:tabs>
              <w:spacing w:after="60"/>
              <w:ind w:left="34"/>
              <w:jc w:val="both"/>
              <w:rPr>
                <w:rFonts w:ascii="Arial Narrow" w:hAnsi="Arial Narrow"/>
                <w:vanish/>
              </w:rPr>
            </w:pPr>
            <w:r w:rsidRPr="003E78BB">
              <w:rPr>
                <w:rFonts w:ascii="Arial Narrow" w:hAnsi="Arial Narrow"/>
                <w:vanish/>
              </w:rPr>
              <w:t>[…]</w:t>
            </w:r>
          </w:p>
        </w:tc>
      </w:tr>
    </w:tbl>
    <w:p w14:paraId="0D437DE2" w14:textId="0713FFAF" w:rsidR="0094577C" w:rsidRPr="00BF6C2E" w:rsidRDefault="0094577C" w:rsidP="0094577C">
      <w:pPr>
        <w:pStyle w:val="TextSituation"/>
        <w:rPr>
          <w:b/>
          <w:vanish/>
          <w:color w:val="FF0000"/>
        </w:rPr>
      </w:pPr>
    </w:p>
    <w:p w14:paraId="25449F6A" w14:textId="77777777" w:rsidR="0094577C" w:rsidRPr="00BF6C2E" w:rsidRDefault="0094577C" w:rsidP="0094577C">
      <w:pPr>
        <w:pStyle w:val="TextSituation"/>
        <w:rPr>
          <w:b/>
          <w:vanish/>
          <w:color w:val="FF0000"/>
        </w:rPr>
      </w:pPr>
    </w:p>
    <w:p w14:paraId="7BD451AF" w14:textId="5C54E29E" w:rsidR="0094577C" w:rsidRPr="00C67D73" w:rsidRDefault="0094577C" w:rsidP="0094577C">
      <w:pPr>
        <w:jc w:val="both"/>
        <w:rPr>
          <w:rFonts w:ascii="Times New Roman" w:hAnsi="Times New Roman" w:cs="Times New Roman"/>
          <w:b/>
          <w:bCs/>
          <w:i/>
          <w:vanish/>
          <w:color w:val="FF0000"/>
        </w:rPr>
      </w:pPr>
      <w:r w:rsidRPr="00C67D73">
        <w:rPr>
          <w:rFonts w:ascii="Times New Roman" w:hAnsi="Times New Roman" w:cs="Times New Roman"/>
          <w:b/>
          <w:bCs/>
          <w:i/>
          <w:vanish/>
          <w:color w:val="FF0000"/>
        </w:rPr>
        <w:t xml:space="preserve">Vorstrukturierte Übersicht </w:t>
      </w:r>
      <w:r w:rsidR="003E78BB" w:rsidRPr="00C67D73">
        <w:rPr>
          <w:rFonts w:ascii="Times New Roman" w:hAnsi="Times New Roman" w:cs="Times New Roman"/>
          <w:b/>
          <w:bCs/>
          <w:i/>
          <w:vanish/>
          <w:color w:val="FF0000"/>
        </w:rPr>
        <w:t>zum zweiten Auftrag</w:t>
      </w:r>
      <w:r w:rsidR="00BF6C2E">
        <w:rPr>
          <w:rFonts w:ascii="Times New Roman" w:hAnsi="Times New Roman" w:cs="Times New Roman"/>
          <w:b/>
          <w:bCs/>
          <w:i/>
          <w:vanish/>
          <w:color w:val="FF0000"/>
        </w:rPr>
        <w:t xml:space="preserve"> für leistungsschwächere Schülerinnen und Schüler</w:t>
      </w:r>
    </w:p>
    <w:tbl>
      <w:tblPr>
        <w:tblStyle w:val="Tabellenraster"/>
        <w:tblW w:w="0" w:type="auto"/>
        <w:tblLook w:val="04A0" w:firstRow="1" w:lastRow="0" w:firstColumn="1" w:lastColumn="0" w:noHBand="0" w:noVBand="1"/>
      </w:tblPr>
      <w:tblGrid>
        <w:gridCol w:w="4814"/>
        <w:gridCol w:w="4814"/>
      </w:tblGrid>
      <w:tr w:rsidR="0094577C" w:rsidRPr="003E78BB" w14:paraId="329AA66E" w14:textId="77777777" w:rsidTr="00BF6C2E">
        <w:trPr>
          <w:trHeight w:val="647"/>
          <w:hidden/>
        </w:trPr>
        <w:tc>
          <w:tcPr>
            <w:tcW w:w="9778" w:type="dxa"/>
            <w:gridSpan w:val="2"/>
            <w:vAlign w:val="center"/>
          </w:tcPr>
          <w:p w14:paraId="1B4EA19C" w14:textId="77777777" w:rsidR="0094577C" w:rsidRPr="003E78BB" w:rsidRDefault="0094577C" w:rsidP="00122EAB">
            <w:pPr>
              <w:pStyle w:val="TextSituation"/>
              <w:jc w:val="center"/>
              <w:rPr>
                <w:b/>
                <w:bCs/>
                <w:vanish/>
              </w:rPr>
            </w:pPr>
            <w:r w:rsidRPr="003E78BB">
              <w:rPr>
                <w:b/>
                <w:bCs/>
                <w:vanish/>
              </w:rPr>
              <w:t>Risikovorsorge für allgemeine Bankrisiken</w:t>
            </w:r>
          </w:p>
        </w:tc>
      </w:tr>
      <w:tr w:rsidR="0094577C" w:rsidRPr="003E78BB" w14:paraId="7BD63B45" w14:textId="77777777" w:rsidTr="00224CE3">
        <w:trPr>
          <w:trHeight w:val="1753"/>
          <w:hidden/>
        </w:trPr>
        <w:tc>
          <w:tcPr>
            <w:tcW w:w="9778" w:type="dxa"/>
            <w:gridSpan w:val="2"/>
          </w:tcPr>
          <w:p w14:paraId="0B634EE4" w14:textId="422C76BD" w:rsidR="0094577C" w:rsidRPr="003E78BB" w:rsidRDefault="0094577C" w:rsidP="00224CE3">
            <w:pPr>
              <w:pStyle w:val="TextSituation"/>
              <w:rPr>
                <w:b/>
                <w:bCs/>
                <w:vanish/>
              </w:rPr>
            </w:pPr>
            <w:r w:rsidRPr="003E78BB">
              <w:rPr>
                <w:b/>
                <w:bCs/>
                <w:vanish/>
              </w:rPr>
              <w:t>Mögliche Gründe/Beispiele:</w:t>
            </w:r>
          </w:p>
        </w:tc>
      </w:tr>
      <w:tr w:rsidR="0094577C" w:rsidRPr="003E78BB" w14:paraId="5167AC06" w14:textId="77777777" w:rsidTr="00BF6C2E">
        <w:trPr>
          <w:trHeight w:val="496"/>
          <w:hidden/>
        </w:trPr>
        <w:tc>
          <w:tcPr>
            <w:tcW w:w="9778" w:type="dxa"/>
            <w:gridSpan w:val="2"/>
            <w:vAlign w:val="center"/>
          </w:tcPr>
          <w:p w14:paraId="64ACB9FB" w14:textId="77777777" w:rsidR="0094577C" w:rsidRPr="003E78BB" w:rsidRDefault="0094577C" w:rsidP="00122EAB">
            <w:pPr>
              <w:pStyle w:val="TextSituation"/>
              <w:jc w:val="center"/>
              <w:rPr>
                <w:b/>
                <w:bCs/>
                <w:vanish/>
              </w:rPr>
            </w:pPr>
            <w:r w:rsidRPr="003E78BB">
              <w:rPr>
                <w:b/>
                <w:bCs/>
                <w:vanish/>
              </w:rPr>
              <w:t>Arten der versteuerten Risikovorsorge</w:t>
            </w:r>
          </w:p>
        </w:tc>
      </w:tr>
      <w:tr w:rsidR="0094577C" w:rsidRPr="003E78BB" w14:paraId="4EBE9EA2" w14:textId="77777777" w:rsidTr="00122EAB">
        <w:trPr>
          <w:hidden/>
        </w:trPr>
        <w:tc>
          <w:tcPr>
            <w:tcW w:w="4889" w:type="dxa"/>
          </w:tcPr>
          <w:p w14:paraId="113F33DB" w14:textId="77777777" w:rsidR="0094577C" w:rsidRPr="003E78BB" w:rsidRDefault="0094577C" w:rsidP="00122EAB">
            <w:pPr>
              <w:pStyle w:val="TextSituation"/>
              <w:jc w:val="center"/>
              <w:rPr>
                <w:b/>
                <w:bCs/>
                <w:vanish/>
              </w:rPr>
            </w:pPr>
            <w:r w:rsidRPr="003E78BB">
              <w:rPr>
                <w:b/>
                <w:bCs/>
                <w:vanish/>
              </w:rPr>
              <w:t>Offene Risikovorsorge</w:t>
            </w:r>
          </w:p>
          <w:p w14:paraId="40B50B96" w14:textId="0881F509" w:rsidR="0094577C" w:rsidRPr="003E78BB" w:rsidRDefault="00224CE3" w:rsidP="00122EAB">
            <w:pPr>
              <w:pStyle w:val="TextSituation"/>
              <w:jc w:val="center"/>
              <w:rPr>
                <w:b/>
                <w:bCs/>
                <w:vanish/>
              </w:rPr>
            </w:pPr>
            <w:r w:rsidRPr="003E78BB">
              <w:rPr>
                <w:b/>
                <w:bCs/>
                <w:vanish/>
              </w:rPr>
              <w:t>(§ 340g </w:t>
            </w:r>
            <w:r w:rsidR="0094577C" w:rsidRPr="003E78BB">
              <w:rPr>
                <w:b/>
                <w:bCs/>
                <w:vanish/>
              </w:rPr>
              <w:t>HGB)</w:t>
            </w:r>
          </w:p>
        </w:tc>
        <w:tc>
          <w:tcPr>
            <w:tcW w:w="4889" w:type="dxa"/>
          </w:tcPr>
          <w:p w14:paraId="7C8A47B7" w14:textId="77777777" w:rsidR="0094577C" w:rsidRPr="003E78BB" w:rsidRDefault="0094577C" w:rsidP="00122EAB">
            <w:pPr>
              <w:pStyle w:val="TextSituation"/>
              <w:jc w:val="center"/>
              <w:rPr>
                <w:b/>
                <w:bCs/>
                <w:vanish/>
              </w:rPr>
            </w:pPr>
            <w:r w:rsidRPr="003E78BB">
              <w:rPr>
                <w:b/>
                <w:bCs/>
                <w:vanish/>
              </w:rPr>
              <w:t>Stille Risikovorsorge</w:t>
            </w:r>
          </w:p>
          <w:p w14:paraId="5FEE2998" w14:textId="44E4B85C" w:rsidR="0094577C" w:rsidRPr="003E78BB" w:rsidRDefault="00224CE3" w:rsidP="00122EAB">
            <w:pPr>
              <w:pStyle w:val="TextSituation"/>
              <w:jc w:val="center"/>
              <w:rPr>
                <w:b/>
                <w:bCs/>
                <w:vanish/>
              </w:rPr>
            </w:pPr>
            <w:r w:rsidRPr="003E78BB">
              <w:rPr>
                <w:b/>
                <w:bCs/>
                <w:vanish/>
              </w:rPr>
              <w:t>(§ 340f </w:t>
            </w:r>
            <w:r w:rsidR="0094577C" w:rsidRPr="003E78BB">
              <w:rPr>
                <w:b/>
                <w:bCs/>
                <w:vanish/>
              </w:rPr>
              <w:t>HGB)</w:t>
            </w:r>
          </w:p>
        </w:tc>
      </w:tr>
      <w:tr w:rsidR="0094577C" w:rsidRPr="003E78BB" w14:paraId="7A9E8EE9" w14:textId="77777777" w:rsidTr="00224CE3">
        <w:trPr>
          <w:trHeight w:val="1849"/>
          <w:hidden/>
        </w:trPr>
        <w:tc>
          <w:tcPr>
            <w:tcW w:w="4889" w:type="dxa"/>
          </w:tcPr>
          <w:p w14:paraId="5A9AB180" w14:textId="169DC3FC" w:rsidR="0094577C" w:rsidRPr="003E78BB" w:rsidRDefault="0094577C" w:rsidP="00224CE3">
            <w:pPr>
              <w:pStyle w:val="TextSituation"/>
              <w:rPr>
                <w:b/>
                <w:bCs/>
                <w:i/>
                <w:iCs/>
                <w:vanish/>
              </w:rPr>
            </w:pPr>
            <w:r w:rsidRPr="003E78BB">
              <w:rPr>
                <w:b/>
                <w:bCs/>
                <w:i/>
                <w:iCs/>
                <w:vanish/>
              </w:rPr>
              <w:t>Erklärung:</w:t>
            </w:r>
          </w:p>
        </w:tc>
        <w:tc>
          <w:tcPr>
            <w:tcW w:w="4889" w:type="dxa"/>
          </w:tcPr>
          <w:p w14:paraId="21FCCF04" w14:textId="4F7DB1D3" w:rsidR="00224CE3" w:rsidRPr="003E78BB" w:rsidRDefault="0094577C" w:rsidP="00224CE3">
            <w:pPr>
              <w:pStyle w:val="TextSituation"/>
              <w:rPr>
                <w:b/>
                <w:bCs/>
                <w:i/>
                <w:iCs/>
                <w:vanish/>
              </w:rPr>
            </w:pPr>
            <w:r w:rsidRPr="003E78BB">
              <w:rPr>
                <w:b/>
                <w:bCs/>
                <w:i/>
                <w:iCs/>
                <w:vanish/>
              </w:rPr>
              <w:t>Erklärung:</w:t>
            </w:r>
          </w:p>
        </w:tc>
      </w:tr>
      <w:tr w:rsidR="0094577C" w:rsidRPr="003E78BB" w14:paraId="1C76BC5E" w14:textId="77777777" w:rsidTr="003E78BB">
        <w:trPr>
          <w:trHeight w:val="2430"/>
          <w:hidden/>
        </w:trPr>
        <w:tc>
          <w:tcPr>
            <w:tcW w:w="9778" w:type="dxa"/>
            <w:gridSpan w:val="2"/>
          </w:tcPr>
          <w:p w14:paraId="415CB41E" w14:textId="5CE3CEB5" w:rsidR="0094577C" w:rsidRPr="003E78BB" w:rsidRDefault="0094577C" w:rsidP="00224CE3">
            <w:pPr>
              <w:pStyle w:val="TextSituation"/>
              <w:rPr>
                <w:b/>
                <w:bCs/>
                <w:i/>
                <w:iCs/>
                <w:vanish/>
              </w:rPr>
            </w:pPr>
            <w:r w:rsidRPr="003E78BB">
              <w:rPr>
                <w:b/>
                <w:bCs/>
                <w:i/>
                <w:iCs/>
                <w:vanish/>
              </w:rPr>
              <w:t>Vorteile (aus Sicht der Bank):</w:t>
            </w:r>
          </w:p>
        </w:tc>
      </w:tr>
      <w:tr w:rsidR="0094577C" w:rsidRPr="003E78BB" w14:paraId="2F8E5CEF" w14:textId="77777777" w:rsidTr="003E78BB">
        <w:trPr>
          <w:trHeight w:val="2819"/>
          <w:hidden/>
        </w:trPr>
        <w:tc>
          <w:tcPr>
            <w:tcW w:w="9778" w:type="dxa"/>
            <w:gridSpan w:val="2"/>
          </w:tcPr>
          <w:p w14:paraId="455A2D73" w14:textId="1E338B90" w:rsidR="0094577C" w:rsidRPr="003E78BB" w:rsidRDefault="0094577C" w:rsidP="00224CE3">
            <w:pPr>
              <w:pStyle w:val="TextSituation"/>
              <w:rPr>
                <w:b/>
                <w:bCs/>
                <w:i/>
                <w:iCs/>
                <w:vanish/>
              </w:rPr>
            </w:pPr>
            <w:r w:rsidRPr="003E78BB">
              <w:rPr>
                <w:b/>
                <w:bCs/>
                <w:i/>
                <w:iCs/>
                <w:vanish/>
              </w:rPr>
              <w:t>Nachteil</w:t>
            </w:r>
            <w:r w:rsidR="00B80C66">
              <w:rPr>
                <w:b/>
                <w:bCs/>
                <w:i/>
                <w:iCs/>
                <w:vanish/>
              </w:rPr>
              <w:t>e</w:t>
            </w:r>
            <w:r w:rsidRPr="003E78BB">
              <w:rPr>
                <w:b/>
                <w:bCs/>
                <w:i/>
                <w:iCs/>
                <w:vanish/>
              </w:rPr>
              <w:t>:</w:t>
            </w:r>
          </w:p>
        </w:tc>
      </w:tr>
    </w:tbl>
    <w:p w14:paraId="632DE4A7" w14:textId="77777777" w:rsidR="00C67D73" w:rsidRDefault="00C67D73">
      <w:pPr>
        <w:rPr>
          <w:rFonts w:ascii="Times New Roman" w:hAnsi="Times New Roman" w:cs="Times New Roman"/>
          <w:i/>
          <w:vanish/>
          <w:color w:val="FF0000"/>
        </w:rPr>
      </w:pPr>
      <w:r>
        <w:rPr>
          <w:rFonts w:ascii="Times New Roman" w:hAnsi="Times New Roman" w:cs="Times New Roman"/>
          <w:i/>
          <w:vanish/>
          <w:color w:val="FF0000"/>
        </w:rPr>
        <w:br w:type="page"/>
      </w:r>
    </w:p>
    <w:p w14:paraId="5DDF635A" w14:textId="7743129C" w:rsidR="00B37697" w:rsidRPr="00C67D73" w:rsidRDefault="00091AC7" w:rsidP="0036077D">
      <w:pPr>
        <w:rPr>
          <w:rFonts w:ascii="Times New Roman" w:hAnsi="Times New Roman" w:cs="Times New Roman"/>
          <w:b/>
          <w:bCs/>
          <w:i/>
          <w:vanish/>
          <w:color w:val="FF0000"/>
        </w:rPr>
      </w:pPr>
      <w:r w:rsidRPr="00C67D73">
        <w:rPr>
          <w:rFonts w:ascii="Times New Roman" w:hAnsi="Times New Roman" w:cs="Times New Roman"/>
          <w:b/>
          <w:bCs/>
          <w:i/>
          <w:vanish/>
          <w:color w:val="FF0000"/>
        </w:rPr>
        <w:lastRenderedPageBreak/>
        <w:t>Zusatzauftrag für leistungsstarke Schülerinnen und Schüler</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5"/>
        <w:gridCol w:w="2481"/>
      </w:tblGrid>
      <w:tr w:rsidR="00091AC7" w:rsidRPr="003E78BB" w14:paraId="2EBF0847" w14:textId="77777777" w:rsidTr="006B5674">
        <w:trPr>
          <w:trHeight w:val="697"/>
          <w:hidden/>
        </w:trPr>
        <w:tc>
          <w:tcPr>
            <w:tcW w:w="7225" w:type="dxa"/>
          </w:tcPr>
          <w:p w14:paraId="06C6414B" w14:textId="0F239D42" w:rsidR="00091AC7" w:rsidRPr="003E78BB" w:rsidRDefault="00866E42" w:rsidP="006B5674">
            <w:pPr>
              <w:tabs>
                <w:tab w:val="left" w:pos="918"/>
              </w:tabs>
              <w:spacing w:before="120" w:after="120" w:line="240" w:lineRule="auto"/>
              <w:rPr>
                <w:rFonts w:ascii="Courier New" w:hAnsi="Courier New" w:cs="Courier New"/>
                <w:b/>
                <w:bCs/>
                <w:noProof/>
                <w:vanish/>
                <w:sz w:val="36"/>
                <w:szCs w:val="36"/>
              </w:rPr>
            </w:pPr>
            <w:r w:rsidRPr="003E78BB">
              <w:rPr>
                <w:rFonts w:ascii="Courier New" w:hAnsi="Courier New" w:cs="Courier New"/>
                <w:b/>
                <w:bCs/>
                <w:noProof/>
                <w:vanish/>
                <w:sz w:val="36"/>
                <w:szCs w:val="36"/>
              </w:rPr>
              <w:t>Interne Mitteilung</w:t>
            </w:r>
          </w:p>
        </w:tc>
        <w:tc>
          <w:tcPr>
            <w:tcW w:w="2481" w:type="dxa"/>
            <w:vMerge w:val="restart"/>
          </w:tcPr>
          <w:p w14:paraId="7EC38B2C" w14:textId="77777777" w:rsidR="00091AC7" w:rsidRPr="003E78BB" w:rsidRDefault="00091AC7" w:rsidP="006B5674">
            <w:pPr>
              <w:tabs>
                <w:tab w:val="left" w:pos="918"/>
              </w:tabs>
              <w:spacing w:before="120" w:after="120" w:line="240" w:lineRule="auto"/>
              <w:rPr>
                <w:rFonts w:ascii="Courier New" w:hAnsi="Courier New" w:cs="Courier New"/>
                <w:b/>
                <w:bCs/>
                <w:noProof/>
                <w:vanish/>
                <w:sz w:val="36"/>
                <w:szCs w:val="36"/>
              </w:rPr>
            </w:pPr>
            <w:r w:rsidRPr="003E78BB">
              <w:rPr>
                <w:noProof/>
                <w:vanish/>
                <w:lang w:eastAsia="de-DE"/>
              </w:rPr>
              <w:drawing>
                <wp:anchor distT="0" distB="0" distL="114300" distR="114300" simplePos="0" relativeHeight="251654144" behindDoc="1" locked="0" layoutInCell="1" allowOverlap="1" wp14:anchorId="0FBEB130" wp14:editId="30AE34A7">
                  <wp:simplePos x="0" y="0"/>
                  <wp:positionH relativeFrom="column">
                    <wp:posOffset>54610</wp:posOffset>
                  </wp:positionH>
                  <wp:positionV relativeFrom="paragraph">
                    <wp:posOffset>130810</wp:posOffset>
                  </wp:positionV>
                  <wp:extent cx="1370965" cy="668655"/>
                  <wp:effectExtent l="0" t="0" r="63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p>
        </w:tc>
      </w:tr>
      <w:tr w:rsidR="00091AC7" w:rsidRPr="003E78BB" w14:paraId="5643D756" w14:textId="77777777" w:rsidTr="006B5674">
        <w:trPr>
          <w:trHeight w:val="716"/>
          <w:hidden/>
        </w:trPr>
        <w:tc>
          <w:tcPr>
            <w:tcW w:w="7225" w:type="dxa"/>
            <w:tcBorders>
              <w:top w:val="single" w:sz="4" w:space="0" w:color="auto"/>
              <w:left w:val="single" w:sz="4" w:space="0" w:color="auto"/>
              <w:bottom w:val="single" w:sz="4" w:space="0" w:color="auto"/>
            </w:tcBorders>
          </w:tcPr>
          <w:p w14:paraId="71AD57D8" w14:textId="2D2F5D71" w:rsidR="00091AC7" w:rsidRPr="003E78BB" w:rsidRDefault="00091AC7" w:rsidP="006B5674">
            <w:pPr>
              <w:tabs>
                <w:tab w:val="left" w:pos="918"/>
              </w:tabs>
              <w:spacing w:before="120" w:after="120" w:line="240" w:lineRule="auto"/>
              <w:rPr>
                <w:rFonts w:ascii="Courier New" w:hAnsi="Courier New" w:cs="Courier New"/>
                <w:b/>
                <w:bCs/>
                <w:noProof/>
                <w:vanish/>
              </w:rPr>
            </w:pPr>
            <w:r w:rsidRPr="003E78BB">
              <w:rPr>
                <w:rFonts w:ascii="Courier New" w:hAnsi="Courier New" w:cs="Courier New"/>
                <w:b/>
                <w:bCs/>
                <w:noProof/>
                <w:vanish/>
              </w:rPr>
              <w:t>Datum: xx.xx.20xx</w:t>
            </w:r>
          </w:p>
        </w:tc>
        <w:tc>
          <w:tcPr>
            <w:tcW w:w="2481" w:type="dxa"/>
            <w:vMerge/>
            <w:tcBorders>
              <w:bottom w:val="single" w:sz="4" w:space="0" w:color="auto"/>
            </w:tcBorders>
          </w:tcPr>
          <w:p w14:paraId="220FE152" w14:textId="77777777" w:rsidR="00091AC7" w:rsidRPr="003E78BB" w:rsidRDefault="00091AC7" w:rsidP="006B5674">
            <w:pPr>
              <w:tabs>
                <w:tab w:val="left" w:pos="918"/>
              </w:tabs>
              <w:spacing w:before="120" w:after="120" w:line="240" w:lineRule="auto"/>
              <w:rPr>
                <w:rFonts w:ascii="Courier New" w:hAnsi="Courier New" w:cs="Courier New"/>
                <w:b/>
                <w:bCs/>
                <w:noProof/>
                <w:vanish/>
              </w:rPr>
            </w:pPr>
          </w:p>
        </w:tc>
      </w:tr>
      <w:tr w:rsidR="00091AC7" w:rsidRPr="003E78BB" w14:paraId="787EA9DE" w14:textId="77777777" w:rsidTr="004245BC">
        <w:trPr>
          <w:trHeight w:val="1957"/>
          <w:hidden/>
        </w:trPr>
        <w:tc>
          <w:tcPr>
            <w:tcW w:w="9706" w:type="dxa"/>
            <w:gridSpan w:val="2"/>
            <w:tcBorders>
              <w:top w:val="single" w:sz="4" w:space="0" w:color="auto"/>
              <w:left w:val="single" w:sz="4" w:space="0" w:color="auto"/>
              <w:bottom w:val="single" w:sz="4" w:space="0" w:color="auto"/>
              <w:right w:val="single" w:sz="4" w:space="0" w:color="auto"/>
            </w:tcBorders>
            <w:vAlign w:val="center"/>
          </w:tcPr>
          <w:p w14:paraId="3CF4055E" w14:textId="1A68607D" w:rsidR="00091AC7" w:rsidRPr="003E78BB" w:rsidRDefault="00091AC7" w:rsidP="00224CE3">
            <w:pPr>
              <w:tabs>
                <w:tab w:val="left" w:pos="918"/>
              </w:tabs>
              <w:spacing w:before="120" w:after="120" w:line="240" w:lineRule="auto"/>
              <w:rPr>
                <w:rFonts w:ascii="Courier New" w:hAnsi="Courier New" w:cs="Courier New"/>
                <w:noProof/>
                <w:vanish/>
              </w:rPr>
            </w:pPr>
            <w:r w:rsidRPr="003E78BB">
              <w:rPr>
                <w:rFonts w:ascii="Courier New" w:hAnsi="Courier New" w:cs="Courier New"/>
                <w:noProof/>
                <w:vanish/>
              </w:rPr>
              <w:t>Entwickeln Sie auf der Grundlage der vorliegenden Informationen und Daten eine Strategie zur Risikovorsorge in Form einer Beschlussvorlage für die nächste Vorstandssitzung.</w:t>
            </w:r>
          </w:p>
        </w:tc>
      </w:tr>
    </w:tbl>
    <w:p w14:paraId="2E47B385" w14:textId="77777777" w:rsidR="00091AC7" w:rsidRPr="003E78BB" w:rsidRDefault="00091AC7" w:rsidP="00091AC7">
      <w:pPr>
        <w:rPr>
          <w:iCs/>
          <w:vanish/>
        </w:rPr>
      </w:pPr>
    </w:p>
    <w:sectPr w:rsidR="00091AC7" w:rsidRPr="003E78BB" w:rsidSect="00D96C5C">
      <w:headerReference w:type="default" r:id="rId17"/>
      <w:footerReference w:type="default" r:id="rId1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43DAF" w14:textId="77777777" w:rsidR="0024547B" w:rsidRDefault="0024547B" w:rsidP="00394779">
      <w:pPr>
        <w:spacing w:after="0" w:line="240" w:lineRule="auto"/>
      </w:pPr>
      <w:r>
        <w:separator/>
      </w:r>
    </w:p>
  </w:endnote>
  <w:endnote w:type="continuationSeparator" w:id="0">
    <w:p w14:paraId="05ABAFC7" w14:textId="77777777" w:rsidR="0024547B" w:rsidRDefault="0024547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7E02F6" w:rsidRPr="00921C3E" w14:paraId="6AFC0AA3" w14:textId="77777777" w:rsidTr="008D1E09">
      <w:tc>
        <w:tcPr>
          <w:tcW w:w="4306" w:type="dxa"/>
          <w:vAlign w:val="bottom"/>
        </w:tcPr>
        <w:p w14:paraId="06C990E3" w14:textId="2DC32C1A" w:rsidR="007E02F6" w:rsidRPr="00A16C25" w:rsidRDefault="007E02F6"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Pr>
              <w:rFonts w:cs="Arial"/>
              <w:bCs/>
              <w:noProof/>
              <w:sz w:val="14"/>
              <w:szCs w:val="14"/>
            </w:rPr>
            <w:t>WBK-LF07-LS11-Risikovorsorge</w:t>
          </w:r>
          <w:r w:rsidRPr="00A16C25">
            <w:rPr>
              <w:rFonts w:cs="Arial"/>
              <w:sz w:val="14"/>
              <w:szCs w:val="14"/>
            </w:rPr>
            <w:fldChar w:fldCharType="end"/>
          </w:r>
        </w:p>
      </w:tc>
      <w:tc>
        <w:tcPr>
          <w:tcW w:w="4307" w:type="dxa"/>
          <w:vAlign w:val="bottom"/>
        </w:tcPr>
        <w:p w14:paraId="209D86BB" w14:textId="6A8EB7D7" w:rsidR="007E02F6" w:rsidRPr="00A16C25" w:rsidRDefault="007E02F6" w:rsidP="00921C3E">
          <w:pPr>
            <w:pStyle w:val="Fuzeile"/>
            <w:rPr>
              <w:rFonts w:cs="Arial"/>
              <w:bCs/>
              <w:sz w:val="14"/>
              <w:szCs w:val="14"/>
            </w:rPr>
          </w:pPr>
          <w:r>
            <w:rPr>
              <w:rFonts w:cs="Arial"/>
              <w:bCs/>
              <w:sz w:val="14"/>
              <w:szCs w:val="14"/>
            </w:rPr>
            <w:t>Stand: 2021</w:t>
          </w:r>
        </w:p>
      </w:tc>
      <w:tc>
        <w:tcPr>
          <w:tcW w:w="1026" w:type="dxa"/>
          <w:vAlign w:val="bottom"/>
        </w:tcPr>
        <w:p w14:paraId="564688D4" w14:textId="756C47BE" w:rsidR="007E02F6" w:rsidRPr="00A16C25" w:rsidRDefault="007E02F6"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Pr>
              <w:rFonts w:cs="Arial"/>
              <w:bCs/>
              <w:noProof/>
              <w:sz w:val="14"/>
              <w:szCs w:val="14"/>
            </w:rPr>
            <w:t>9</w:t>
          </w:r>
          <w:r w:rsidRPr="00A16C25">
            <w:rPr>
              <w:rFonts w:cs="Arial"/>
              <w:sz w:val="14"/>
              <w:szCs w:val="14"/>
            </w:rPr>
            <w:fldChar w:fldCharType="end"/>
          </w:r>
        </w:p>
      </w:tc>
    </w:tr>
  </w:tbl>
  <w:p w14:paraId="3810DAA9" w14:textId="64E4A94F" w:rsidR="005D0105" w:rsidRPr="00025E0D" w:rsidRDefault="005D0105">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490E" w14:textId="77777777" w:rsidR="0024547B" w:rsidRDefault="0024547B" w:rsidP="00394779">
      <w:pPr>
        <w:spacing w:after="0" w:line="240" w:lineRule="auto"/>
      </w:pPr>
      <w:r>
        <w:separator/>
      </w:r>
    </w:p>
  </w:footnote>
  <w:footnote w:type="continuationSeparator" w:id="0">
    <w:p w14:paraId="4EA72500" w14:textId="77777777" w:rsidR="0024547B" w:rsidRDefault="0024547B"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7A55" w14:textId="43230E3B" w:rsidR="005D0105" w:rsidRPr="00E156D0" w:rsidRDefault="005D0105"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5D0105" w:rsidRPr="007A4E9F" w:rsidRDefault="005D0105"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5D0105" w:rsidRPr="007A4E9F" w:rsidRDefault="005D0105"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5D0105" w:rsidRPr="008802B2" w:rsidRDefault="005D0105"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2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5D0105" w:rsidRPr="008802B2" w:rsidRDefault="005D0105"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48BD"/>
    <w:multiLevelType w:val="hybridMultilevel"/>
    <w:tmpl w:val="3CB8B02E"/>
    <w:lvl w:ilvl="0" w:tplc="04070013">
      <w:start w:val="1"/>
      <w:numFmt w:val="upperRoman"/>
      <w:lvlText w:val="%1."/>
      <w:lvlJc w:val="right"/>
      <w:pPr>
        <w:tabs>
          <w:tab w:val="num" w:pos="720"/>
        </w:tabs>
        <w:ind w:left="720" w:hanging="180"/>
      </w:pPr>
    </w:lvl>
    <w:lvl w:ilvl="1" w:tplc="61E4DDE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8C2796F"/>
    <w:multiLevelType w:val="hybridMultilevel"/>
    <w:tmpl w:val="9CD06C04"/>
    <w:lvl w:ilvl="0" w:tplc="5CE8A79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6F07C75"/>
    <w:multiLevelType w:val="hybridMultilevel"/>
    <w:tmpl w:val="C604109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7D5FD2"/>
    <w:multiLevelType w:val="hybridMultilevel"/>
    <w:tmpl w:val="7806E216"/>
    <w:lvl w:ilvl="0" w:tplc="BD86777E">
      <w:start w:val="1"/>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2F365BDD"/>
    <w:multiLevelType w:val="hybridMultilevel"/>
    <w:tmpl w:val="0A0E3FF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6C3286D"/>
    <w:multiLevelType w:val="hybridMultilevel"/>
    <w:tmpl w:val="D1F8A0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573FF7"/>
    <w:multiLevelType w:val="hybridMultilevel"/>
    <w:tmpl w:val="5A8E7462"/>
    <w:lvl w:ilvl="0" w:tplc="4B823F4A">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8" w15:restartNumberingAfterBreak="0">
    <w:nsid w:val="3FB95376"/>
    <w:multiLevelType w:val="hybridMultilevel"/>
    <w:tmpl w:val="FC7A5982"/>
    <w:lvl w:ilvl="0" w:tplc="BD86777E">
      <w:start w:val="1"/>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8C128D6"/>
    <w:multiLevelType w:val="hybridMultilevel"/>
    <w:tmpl w:val="93F82E8C"/>
    <w:lvl w:ilvl="0" w:tplc="BD86777E">
      <w:start w:val="1"/>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BB6671"/>
    <w:multiLevelType w:val="hybridMultilevel"/>
    <w:tmpl w:val="7DC463D0"/>
    <w:lvl w:ilvl="0" w:tplc="BD86777E">
      <w:start w:val="1"/>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3" w15:restartNumberingAfterBreak="0">
    <w:nsid w:val="66DA167B"/>
    <w:multiLevelType w:val="hybridMultilevel"/>
    <w:tmpl w:val="695C79FE"/>
    <w:lvl w:ilvl="0" w:tplc="BD86777E">
      <w:start w:val="1"/>
      <w:numFmt w:val="bullet"/>
      <w:lvlText w:val="-"/>
      <w:lvlJc w:val="left"/>
      <w:pPr>
        <w:ind w:left="1193" w:hanging="360"/>
      </w:pPr>
      <w:rPr>
        <w:rFonts w:ascii="Times New Roman" w:eastAsia="Times New Roman" w:hAnsi="Times New Roman" w:cs="Times New Roman"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4" w15:restartNumberingAfterBreak="0">
    <w:nsid w:val="75FF03CC"/>
    <w:multiLevelType w:val="hybridMultilevel"/>
    <w:tmpl w:val="0EA05A6E"/>
    <w:lvl w:ilvl="0" w:tplc="BD86777E">
      <w:start w:val="1"/>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12"/>
  </w:num>
  <w:num w:numId="2">
    <w:abstractNumId w:val="10"/>
  </w:num>
  <w:num w:numId="3">
    <w:abstractNumId w:val="10"/>
  </w:num>
  <w:num w:numId="4">
    <w:abstractNumId w:val="2"/>
  </w:num>
  <w:num w:numId="5">
    <w:abstractNumId w:val="10"/>
  </w:num>
  <w:num w:numId="6">
    <w:abstractNumId w:val="5"/>
  </w:num>
  <w:num w:numId="7">
    <w:abstractNumId w:val="6"/>
  </w:num>
  <w:num w:numId="8">
    <w:abstractNumId w:val="0"/>
  </w:num>
  <w:num w:numId="9">
    <w:abstractNumId w:val="1"/>
  </w:num>
  <w:num w:numId="10">
    <w:abstractNumId w:val="4"/>
  </w:num>
  <w:num w:numId="11">
    <w:abstractNumId w:val="13"/>
  </w:num>
  <w:num w:numId="12">
    <w:abstractNumId w:val="3"/>
  </w:num>
  <w:num w:numId="13">
    <w:abstractNumId w:val="7"/>
  </w:num>
  <w:num w:numId="14">
    <w:abstractNumId w:val="9"/>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7DBE"/>
    <w:rsid w:val="00023A30"/>
    <w:rsid w:val="00023C28"/>
    <w:rsid w:val="00025E0D"/>
    <w:rsid w:val="000534AC"/>
    <w:rsid w:val="000535C4"/>
    <w:rsid w:val="00061842"/>
    <w:rsid w:val="00063AE8"/>
    <w:rsid w:val="000775C4"/>
    <w:rsid w:val="00077E73"/>
    <w:rsid w:val="000803B3"/>
    <w:rsid w:val="00081F7A"/>
    <w:rsid w:val="00084075"/>
    <w:rsid w:val="00091AC7"/>
    <w:rsid w:val="00092DFE"/>
    <w:rsid w:val="000A2DD0"/>
    <w:rsid w:val="000C614E"/>
    <w:rsid w:val="000D606F"/>
    <w:rsid w:val="000E0441"/>
    <w:rsid w:val="000E639B"/>
    <w:rsid w:val="000F10E8"/>
    <w:rsid w:val="000F1961"/>
    <w:rsid w:val="001446D9"/>
    <w:rsid w:val="0014483D"/>
    <w:rsid w:val="0017329B"/>
    <w:rsid w:val="001B0176"/>
    <w:rsid w:val="001C24FC"/>
    <w:rsid w:val="001C7C22"/>
    <w:rsid w:val="001D1F01"/>
    <w:rsid w:val="001E3956"/>
    <w:rsid w:val="00206073"/>
    <w:rsid w:val="002072C9"/>
    <w:rsid w:val="00213EAD"/>
    <w:rsid w:val="0022191F"/>
    <w:rsid w:val="00224CE3"/>
    <w:rsid w:val="002432CA"/>
    <w:rsid w:val="0024547B"/>
    <w:rsid w:val="00250B0D"/>
    <w:rsid w:val="00263B9E"/>
    <w:rsid w:val="00266D61"/>
    <w:rsid w:val="002739A8"/>
    <w:rsid w:val="00273C88"/>
    <w:rsid w:val="002766B6"/>
    <w:rsid w:val="0027787B"/>
    <w:rsid w:val="0028620E"/>
    <w:rsid w:val="00294CFC"/>
    <w:rsid w:val="002A23B6"/>
    <w:rsid w:val="002A37F8"/>
    <w:rsid w:val="002B2632"/>
    <w:rsid w:val="002C40E6"/>
    <w:rsid w:val="002D0F56"/>
    <w:rsid w:val="002E00A7"/>
    <w:rsid w:val="002E33D5"/>
    <w:rsid w:val="002F5B6F"/>
    <w:rsid w:val="002F728D"/>
    <w:rsid w:val="00300D8B"/>
    <w:rsid w:val="00310E3A"/>
    <w:rsid w:val="00314F98"/>
    <w:rsid w:val="00316CB3"/>
    <w:rsid w:val="0032440D"/>
    <w:rsid w:val="003262F8"/>
    <w:rsid w:val="0034701B"/>
    <w:rsid w:val="0036077D"/>
    <w:rsid w:val="00361CB2"/>
    <w:rsid w:val="00362D84"/>
    <w:rsid w:val="003677D5"/>
    <w:rsid w:val="00381551"/>
    <w:rsid w:val="00382F65"/>
    <w:rsid w:val="00385F3A"/>
    <w:rsid w:val="00386EA2"/>
    <w:rsid w:val="00394779"/>
    <w:rsid w:val="00396FA5"/>
    <w:rsid w:val="003A118E"/>
    <w:rsid w:val="003D7AC8"/>
    <w:rsid w:val="003E061D"/>
    <w:rsid w:val="003E0C1A"/>
    <w:rsid w:val="003E7869"/>
    <w:rsid w:val="003E78BB"/>
    <w:rsid w:val="00403650"/>
    <w:rsid w:val="004170B8"/>
    <w:rsid w:val="00424424"/>
    <w:rsid w:val="004245BC"/>
    <w:rsid w:val="004275BF"/>
    <w:rsid w:val="00434755"/>
    <w:rsid w:val="0043587B"/>
    <w:rsid w:val="00453EEA"/>
    <w:rsid w:val="00465B27"/>
    <w:rsid w:val="00470DFA"/>
    <w:rsid w:val="004712C4"/>
    <w:rsid w:val="004742B2"/>
    <w:rsid w:val="00474E16"/>
    <w:rsid w:val="00496356"/>
    <w:rsid w:val="004C16EE"/>
    <w:rsid w:val="004C24B0"/>
    <w:rsid w:val="004E064B"/>
    <w:rsid w:val="00530C1F"/>
    <w:rsid w:val="0053425E"/>
    <w:rsid w:val="00537824"/>
    <w:rsid w:val="00537CA7"/>
    <w:rsid w:val="005502E1"/>
    <w:rsid w:val="00557E1F"/>
    <w:rsid w:val="005678E1"/>
    <w:rsid w:val="00572954"/>
    <w:rsid w:val="00574E47"/>
    <w:rsid w:val="00597ECF"/>
    <w:rsid w:val="005A0091"/>
    <w:rsid w:val="005A22FB"/>
    <w:rsid w:val="005B0334"/>
    <w:rsid w:val="005C0699"/>
    <w:rsid w:val="005D0105"/>
    <w:rsid w:val="005F7A0C"/>
    <w:rsid w:val="00616AB1"/>
    <w:rsid w:val="006306CC"/>
    <w:rsid w:val="00642D33"/>
    <w:rsid w:val="0064404A"/>
    <w:rsid w:val="00645E27"/>
    <w:rsid w:val="0065432D"/>
    <w:rsid w:val="0066377D"/>
    <w:rsid w:val="00664ACC"/>
    <w:rsid w:val="00664B2A"/>
    <w:rsid w:val="00675B62"/>
    <w:rsid w:val="00694AFC"/>
    <w:rsid w:val="00694F97"/>
    <w:rsid w:val="006A5AD2"/>
    <w:rsid w:val="006B11B2"/>
    <w:rsid w:val="006C2266"/>
    <w:rsid w:val="006D48FE"/>
    <w:rsid w:val="006D691E"/>
    <w:rsid w:val="006E712F"/>
    <w:rsid w:val="006F30F7"/>
    <w:rsid w:val="00714954"/>
    <w:rsid w:val="00717F3E"/>
    <w:rsid w:val="00733EF9"/>
    <w:rsid w:val="007428CB"/>
    <w:rsid w:val="00744C8F"/>
    <w:rsid w:val="00751AA5"/>
    <w:rsid w:val="00755296"/>
    <w:rsid w:val="007568C3"/>
    <w:rsid w:val="00762BEE"/>
    <w:rsid w:val="00771772"/>
    <w:rsid w:val="0077546A"/>
    <w:rsid w:val="0078612E"/>
    <w:rsid w:val="00786DBA"/>
    <w:rsid w:val="007A171C"/>
    <w:rsid w:val="007A4E9F"/>
    <w:rsid w:val="007A6F5E"/>
    <w:rsid w:val="007B1BFE"/>
    <w:rsid w:val="007C3BF5"/>
    <w:rsid w:val="007E02F6"/>
    <w:rsid w:val="007E5655"/>
    <w:rsid w:val="007E7D9B"/>
    <w:rsid w:val="007F3E85"/>
    <w:rsid w:val="007F5EB4"/>
    <w:rsid w:val="00807FF5"/>
    <w:rsid w:val="00811732"/>
    <w:rsid w:val="0082719C"/>
    <w:rsid w:val="00830D62"/>
    <w:rsid w:val="00835923"/>
    <w:rsid w:val="008608F6"/>
    <w:rsid w:val="00866B9C"/>
    <w:rsid w:val="00866E42"/>
    <w:rsid w:val="008778A3"/>
    <w:rsid w:val="008802B2"/>
    <w:rsid w:val="00884D86"/>
    <w:rsid w:val="0088559F"/>
    <w:rsid w:val="00890ADB"/>
    <w:rsid w:val="00892464"/>
    <w:rsid w:val="008A127C"/>
    <w:rsid w:val="008A3CD9"/>
    <w:rsid w:val="008B71AC"/>
    <w:rsid w:val="008C4480"/>
    <w:rsid w:val="008D3CD0"/>
    <w:rsid w:val="008E11D2"/>
    <w:rsid w:val="008E2A48"/>
    <w:rsid w:val="008E5D61"/>
    <w:rsid w:val="008F0EE6"/>
    <w:rsid w:val="0090055F"/>
    <w:rsid w:val="00921C3E"/>
    <w:rsid w:val="00921FDB"/>
    <w:rsid w:val="00932F1A"/>
    <w:rsid w:val="0094577C"/>
    <w:rsid w:val="00982A44"/>
    <w:rsid w:val="00995FEC"/>
    <w:rsid w:val="009A358E"/>
    <w:rsid w:val="009C2647"/>
    <w:rsid w:val="009C5296"/>
    <w:rsid w:val="009D0268"/>
    <w:rsid w:val="009D5E1B"/>
    <w:rsid w:val="009D786B"/>
    <w:rsid w:val="009D7CBB"/>
    <w:rsid w:val="009E1CF2"/>
    <w:rsid w:val="009E3375"/>
    <w:rsid w:val="009F1BC6"/>
    <w:rsid w:val="00A109C9"/>
    <w:rsid w:val="00A10C23"/>
    <w:rsid w:val="00A12348"/>
    <w:rsid w:val="00A142C2"/>
    <w:rsid w:val="00A143F0"/>
    <w:rsid w:val="00A16C25"/>
    <w:rsid w:val="00A45AA1"/>
    <w:rsid w:val="00A50324"/>
    <w:rsid w:val="00A727E1"/>
    <w:rsid w:val="00A7488D"/>
    <w:rsid w:val="00A82957"/>
    <w:rsid w:val="00A932A8"/>
    <w:rsid w:val="00AD022B"/>
    <w:rsid w:val="00AD5C52"/>
    <w:rsid w:val="00AF06D3"/>
    <w:rsid w:val="00AF3C4D"/>
    <w:rsid w:val="00AF57BB"/>
    <w:rsid w:val="00B1118B"/>
    <w:rsid w:val="00B13115"/>
    <w:rsid w:val="00B163F2"/>
    <w:rsid w:val="00B23AEB"/>
    <w:rsid w:val="00B27A6D"/>
    <w:rsid w:val="00B37697"/>
    <w:rsid w:val="00B407F0"/>
    <w:rsid w:val="00B44CF7"/>
    <w:rsid w:val="00B75C92"/>
    <w:rsid w:val="00B80C66"/>
    <w:rsid w:val="00B81CBB"/>
    <w:rsid w:val="00B8217D"/>
    <w:rsid w:val="00B84F14"/>
    <w:rsid w:val="00B97924"/>
    <w:rsid w:val="00BA5A0B"/>
    <w:rsid w:val="00BF3CA7"/>
    <w:rsid w:val="00BF6C2E"/>
    <w:rsid w:val="00C07E90"/>
    <w:rsid w:val="00C139EB"/>
    <w:rsid w:val="00C173C9"/>
    <w:rsid w:val="00C23BC1"/>
    <w:rsid w:val="00C30387"/>
    <w:rsid w:val="00C3392A"/>
    <w:rsid w:val="00C37345"/>
    <w:rsid w:val="00C53458"/>
    <w:rsid w:val="00C536BA"/>
    <w:rsid w:val="00C53BF6"/>
    <w:rsid w:val="00C67D73"/>
    <w:rsid w:val="00C8480A"/>
    <w:rsid w:val="00C969AC"/>
    <w:rsid w:val="00CB1D7B"/>
    <w:rsid w:val="00CB6BBA"/>
    <w:rsid w:val="00CC546B"/>
    <w:rsid w:val="00CD236A"/>
    <w:rsid w:val="00CE59F8"/>
    <w:rsid w:val="00CF6CFB"/>
    <w:rsid w:val="00CF7084"/>
    <w:rsid w:val="00D0318F"/>
    <w:rsid w:val="00D045A1"/>
    <w:rsid w:val="00D16BEC"/>
    <w:rsid w:val="00D204F7"/>
    <w:rsid w:val="00D33AEA"/>
    <w:rsid w:val="00D67801"/>
    <w:rsid w:val="00D67EEE"/>
    <w:rsid w:val="00D72229"/>
    <w:rsid w:val="00D8392A"/>
    <w:rsid w:val="00D9551A"/>
    <w:rsid w:val="00D96C5C"/>
    <w:rsid w:val="00DC5F1C"/>
    <w:rsid w:val="00DD1657"/>
    <w:rsid w:val="00DD499E"/>
    <w:rsid w:val="00DD61B5"/>
    <w:rsid w:val="00DD69BF"/>
    <w:rsid w:val="00DE4843"/>
    <w:rsid w:val="00DE7511"/>
    <w:rsid w:val="00DF682B"/>
    <w:rsid w:val="00E156D0"/>
    <w:rsid w:val="00E16C2B"/>
    <w:rsid w:val="00E171CD"/>
    <w:rsid w:val="00E17625"/>
    <w:rsid w:val="00E433D9"/>
    <w:rsid w:val="00E5308B"/>
    <w:rsid w:val="00E63664"/>
    <w:rsid w:val="00E64B93"/>
    <w:rsid w:val="00E667F7"/>
    <w:rsid w:val="00E76DEB"/>
    <w:rsid w:val="00E809CD"/>
    <w:rsid w:val="00E8155E"/>
    <w:rsid w:val="00E94F80"/>
    <w:rsid w:val="00EF091E"/>
    <w:rsid w:val="00EF70CD"/>
    <w:rsid w:val="00F2596E"/>
    <w:rsid w:val="00F42408"/>
    <w:rsid w:val="00F42672"/>
    <w:rsid w:val="00F515B0"/>
    <w:rsid w:val="00F52BDA"/>
    <w:rsid w:val="00F56EEB"/>
    <w:rsid w:val="00F61A15"/>
    <w:rsid w:val="00F65402"/>
    <w:rsid w:val="00F66865"/>
    <w:rsid w:val="00F7062C"/>
    <w:rsid w:val="00F955CA"/>
    <w:rsid w:val="00FA4EB1"/>
    <w:rsid w:val="00FE2F5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77D"/>
    <w:rPr>
      <w:rFonts w:ascii="Arial" w:hAnsi="Arial"/>
    </w:rPr>
  </w:style>
  <w:style w:type="paragraph" w:styleId="berschrift2">
    <w:name w:val="heading 2"/>
    <w:basedOn w:val="Standard"/>
    <w:next w:val="Standard"/>
    <w:link w:val="berschrift2Zchn"/>
    <w:qFormat/>
    <w:rsid w:val="00A109C9"/>
    <w:pPr>
      <w:keepNext/>
      <w:spacing w:before="240" w:after="60" w:line="240" w:lineRule="auto"/>
      <w:outlineLvl w:val="1"/>
    </w:pPr>
    <w:rPr>
      <w:rFonts w:eastAsia="Times New Roman" w:cs="Arial"/>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semiHidden/>
    <w:unhideWhenUsed/>
    <w:rsid w:val="002F728D"/>
    <w:rPr>
      <w:color w:val="0000FF"/>
      <w:u w:val="single"/>
    </w:rPr>
  </w:style>
  <w:style w:type="character" w:customStyle="1" w:styleId="berschrift2Zchn">
    <w:name w:val="Überschrift 2 Zchn"/>
    <w:basedOn w:val="Absatz-Standardschriftart"/>
    <w:link w:val="berschrift2"/>
    <w:rsid w:val="00A109C9"/>
    <w:rPr>
      <w:rFonts w:ascii="Arial" w:eastAsia="Times New Roman" w:hAnsi="Arial" w:cs="Arial"/>
      <w:b/>
      <w:bCs/>
      <w:i/>
      <w:iCs/>
      <w:sz w:val="28"/>
      <w:szCs w:val="28"/>
      <w:lang w:eastAsia="de-DE"/>
    </w:rPr>
  </w:style>
  <w:style w:type="paragraph" w:styleId="Listenabsatz">
    <w:name w:val="List Paragraph"/>
    <w:basedOn w:val="Standard"/>
    <w:uiPriority w:val="34"/>
    <w:qFormat/>
    <w:rsid w:val="00572954"/>
    <w:pPr>
      <w:ind w:left="720"/>
      <w:contextualSpacing/>
    </w:pPr>
  </w:style>
  <w:style w:type="table" w:customStyle="1" w:styleId="Tabellenraster1">
    <w:name w:val="Tabellenraster1"/>
    <w:basedOn w:val="NormaleTabelle"/>
    <w:next w:val="Tabellenraster"/>
    <w:uiPriority w:val="39"/>
    <w:rsid w:val="0074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33AEA"/>
    <w:rPr>
      <w:sz w:val="16"/>
      <w:szCs w:val="16"/>
    </w:rPr>
  </w:style>
  <w:style w:type="paragraph" w:styleId="Kommentartext">
    <w:name w:val="annotation text"/>
    <w:basedOn w:val="Standard"/>
    <w:link w:val="KommentartextZchn"/>
    <w:uiPriority w:val="99"/>
    <w:semiHidden/>
    <w:unhideWhenUsed/>
    <w:rsid w:val="00D33A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33AE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33AEA"/>
    <w:rPr>
      <w:b/>
      <w:bCs/>
    </w:rPr>
  </w:style>
  <w:style w:type="character" w:customStyle="1" w:styleId="KommentarthemaZchn">
    <w:name w:val="Kommentarthema Zchn"/>
    <w:basedOn w:val="KommentartextZchn"/>
    <w:link w:val="Kommentarthema"/>
    <w:uiPriority w:val="99"/>
    <w:semiHidden/>
    <w:rsid w:val="00D33AEA"/>
    <w:rPr>
      <w:rFonts w:ascii="Arial" w:hAnsi="Arial"/>
      <w:b/>
      <w:bCs/>
      <w:sz w:val="20"/>
      <w:szCs w:val="20"/>
    </w:rPr>
  </w:style>
  <w:style w:type="character" w:styleId="BesuchterLink">
    <w:name w:val="FollowedHyperlink"/>
    <w:basedOn w:val="Absatz-Standardschriftart"/>
    <w:uiPriority w:val="99"/>
    <w:semiHidden/>
    <w:unhideWhenUsed/>
    <w:rsid w:val="00D04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hgb/__340f.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esetze-im-internet.de/hgb/__340g.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924EC-C25A-4B23-BCA2-0D500849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E7A7D-6D62-4BD9-9864-620A1504E1FA}">
  <ds:schemaRefs>
    <ds:schemaRef ds:uri="http://schemas.openxmlformats.org/officeDocument/2006/bibliography"/>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71339B87-18AC-40A6-9C3C-1B86B3613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1590</Words>
  <Characters>10018</Characters>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2021-03-16T07:15:00Z</dcterms:created>
  <dcterms:modified xsi:type="dcterms:W3CDTF">2021-03-16T13:54:00Z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